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u w:val="single"/>
        </w:rPr>
      </w:pPr>
      <w:bookmarkStart w:colFirst="0" w:colLast="0" w:name="_2m98jeb6vc63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TDD using JUnit5 &amp; Mockito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z62l2elo5qz7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3gnbvo86zjp" w:id="2"/>
      <w:bookmarkEnd w:id="2"/>
      <w:r w:rsidDel="00000000" w:rsidR="00000000" w:rsidRPr="00000000">
        <w:rPr>
          <w:b w:val="1"/>
          <w:color w:val="0b5394"/>
          <w:rtl w:val="0"/>
        </w:rPr>
        <w:t xml:space="preserve">Scenario: </w:t>
      </w:r>
      <w:r w:rsidDel="00000000" w:rsidR="00000000" w:rsidRPr="00000000">
        <w:rPr>
          <w:color w:val="0b5394"/>
          <w:rtl w:val="0"/>
        </w:rPr>
        <w:t xml:space="preserve">I need to organise my tests using the Arrange-Act-Assert (AAA) pattern and use setup and teardown methods. </w:t>
      </w:r>
      <w:r w:rsidDel="00000000" w:rsidR="00000000" w:rsidRPr="00000000">
        <w:rPr>
          <w:b w:val="1"/>
          <w:color w:val="0b539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i993aojysqtw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Counter.java: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count;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count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count++;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getCount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count;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reset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count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i w:val="1"/>
          <w:color w:val="0b5394"/>
        </w:rPr>
      </w:pPr>
      <w:bookmarkStart w:colFirst="0" w:colLast="0" w:name="_haz9bnc3hdmp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CounterTest.java: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org.junit.Before;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org.junit.After;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org.junit.Assert.*;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CounterTest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Counter counter;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@Before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Arrange (partly): Initialize the Counter before each 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counter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Counter();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@After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counter.reset();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testIncrement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Arrange: (The Counter is already set up in @Before)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initialCount = counter.getCount();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//Act: Increment the counter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counter.increment();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//Assert: Check the count has increased by 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assertEquals(initialCount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counter.getCount());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testReset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Arrange: (Counter is already set up in @Before)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counter.increment();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Increment to change the state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Act: Reset the counter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counter.reset();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Assert: Check the count is back to 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counter.getCount());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color w:val="0b5394"/>
        </w:rPr>
      </w:pPr>
      <w:bookmarkStart w:colFirst="0" w:colLast="0" w:name="_dpkrj3obkj5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7jn1s3i0hqv" w:id="6"/>
      <w:bookmarkEnd w:id="6"/>
      <w:r w:rsidDel="00000000" w:rsidR="00000000" w:rsidRPr="00000000">
        <w:rPr>
          <w:b w:val="1"/>
          <w:color w:val="0b5394"/>
          <w:rtl w:val="0"/>
        </w:rPr>
        <w:t xml:space="preserve">Output Screenshot:</w:t>
        <w:br w:type="textWrapping"/>
      </w:r>
      <w:r w:rsidDel="00000000" w:rsidR="00000000" w:rsidRPr="00000000">
        <w:rPr>
          <w:b w:val="1"/>
          <w:color w:val="0b5394"/>
        </w:rPr>
        <w:drawing>
          <wp:inline distB="114300" distT="114300" distL="114300" distR="114300">
            <wp:extent cx="68391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