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84" w:rsidRPr="00322031" w:rsidRDefault="009B0084" w:rsidP="00FC2265">
      <w:pPr>
        <w:pStyle w:val="Heading210"/>
        <w:keepNext/>
        <w:keepLines/>
        <w:spacing w:before="0" w:after="780"/>
        <w:jc w:val="center"/>
        <w:rPr>
          <w:b/>
          <w:lang w:eastAsia="zh-CN"/>
        </w:rPr>
      </w:pPr>
      <w:bookmarkStart w:id="0" w:name="bookmark52"/>
      <w:bookmarkStart w:id="1" w:name="bookmark53"/>
      <w:bookmarkStart w:id="2" w:name="bookmark54"/>
      <w:r w:rsidRPr="00FC2265">
        <w:rPr>
          <w:b/>
        </w:rPr>
        <w:t>三个维度观测全球半导体格局演变</w:t>
      </w:r>
      <w:bookmarkEnd w:id="0"/>
      <w:bookmarkEnd w:id="1"/>
      <w:bookmarkEnd w:id="2"/>
    </w:p>
    <w:p w:rsidR="009B0084" w:rsidRDefault="009B0084" w:rsidP="005F2224">
      <w:pPr>
        <w:pStyle w:val="Bodytext10"/>
        <w:spacing w:line="240" w:lineRule="auto"/>
        <w:ind w:firstLine="0"/>
        <w:rPr>
          <w:rFonts w:eastAsia="PMingLiU"/>
          <w:b/>
        </w:rPr>
      </w:pPr>
      <w:r w:rsidRPr="00322031">
        <w:rPr>
          <w:b/>
        </w:rPr>
        <w:t>维度之一：从费半指数观测全球半导体格局</w:t>
      </w:r>
    </w:p>
    <w:p w:rsidR="009B0084" w:rsidRPr="005F2224" w:rsidRDefault="009B0084" w:rsidP="009B0084">
      <w:pPr>
        <w:pStyle w:val="Bodytext10"/>
        <w:spacing w:line="240" w:lineRule="auto"/>
        <w:ind w:firstLine="0"/>
        <w:rPr>
          <w:lang w:val="en-US" w:eastAsia="zh-CN"/>
        </w:rPr>
      </w:pPr>
      <w:r>
        <w:t>费城半导体指数</w:t>
      </w:r>
      <w:r>
        <w:rPr>
          <w:lang w:val="en-US" w:eastAsia="zh-CN" w:bidi="en-US"/>
        </w:rPr>
        <w:t>（</w:t>
      </w:r>
      <w:r>
        <w:rPr>
          <w:rFonts w:ascii="Times New Roman" w:eastAsia="Times New Roman" w:hAnsi="Times New Roman" w:cs="Times New Roman"/>
          <w:lang w:val="en-US" w:eastAsia="zh-CN" w:bidi="en-US"/>
        </w:rPr>
        <w:t>SOX</w:t>
      </w:r>
      <w:r>
        <w:rPr>
          <w:rFonts w:hint="eastAsia"/>
          <w:lang w:val="en-US" w:eastAsia="zh-CN" w:bidi="en-US"/>
        </w:rPr>
        <w:t>）</w:t>
      </w:r>
      <w:r>
        <w:t>的发</w:t>
      </w:r>
      <w:r>
        <w:rPr>
          <w:rFonts w:hint="eastAsia"/>
          <w:lang w:eastAsia="zh-CN"/>
        </w:rPr>
        <w:t>展阶段</w:t>
      </w:r>
      <w:r>
        <w:t>反应了全球半导体的走势与兴衰更替。费半指数涵盖</w:t>
      </w:r>
      <w:r>
        <w:rPr>
          <w:rFonts w:hint="eastAsia"/>
          <w:lang w:eastAsia="zh-CN"/>
        </w:rPr>
        <w:t>全球半导体</w:t>
      </w:r>
      <w:r>
        <w:t>设计、设备、制造、材料等方向，其走势可以是衡</w:t>
      </w:r>
      <w:r>
        <w:rPr>
          <w:rFonts w:hint="eastAsia"/>
          <w:lang w:eastAsia="zh-CN"/>
        </w:rPr>
        <w:t>量</w:t>
      </w:r>
      <w:r>
        <w:rPr>
          <w:lang w:eastAsia="zh-CN"/>
        </w:rPr>
        <w:t>全球半导体</w:t>
      </w:r>
      <w:r>
        <w:t>业景气程度的主要指标。从费半指数长期历史来看，简单的可以将其划分为三个大阶段</w:t>
      </w:r>
      <w:r w:rsidR="005F2224">
        <w:rPr>
          <w:rFonts w:hint="eastAsia"/>
          <w:lang w:eastAsia="zh-CN"/>
        </w:rPr>
        <w:t>:</w:t>
      </w:r>
    </w:p>
    <w:p w:rsidR="009B0084" w:rsidRDefault="009B0084" w:rsidP="009B0084">
      <w:pPr>
        <w:pStyle w:val="Bodytext10"/>
        <w:spacing w:line="585" w:lineRule="exact"/>
        <w:ind w:firstLine="680"/>
        <w:jc w:val="both"/>
        <w:rPr>
          <w:rFonts w:eastAsia="PMingLiU"/>
        </w:rPr>
      </w:pPr>
      <w:r w:rsidRPr="00322031">
        <w:rPr>
          <w:b/>
        </w:rPr>
        <w:t>第一阶段，</w:t>
      </w:r>
      <w:r w:rsidRPr="00322031">
        <w:rPr>
          <w:rFonts w:ascii="Times New Roman" w:eastAsia="Times New Roman" w:hAnsi="Times New Roman" w:cs="Times New Roman"/>
          <w:b/>
          <w:bCs/>
          <w:lang w:val="en-US" w:eastAsia="zh-CN" w:bidi="en-US"/>
        </w:rPr>
        <w:t>PC</w:t>
      </w:r>
      <w:r w:rsidRPr="00322031">
        <w:rPr>
          <w:b/>
        </w:rPr>
        <w:t>与互联网时代</w:t>
      </w:r>
      <w:r w:rsidRPr="00322031">
        <w:rPr>
          <w:b/>
          <w:bCs/>
          <w:sz w:val="32"/>
          <w:szCs w:val="32"/>
        </w:rPr>
        <w:t>（</w:t>
      </w:r>
      <w:r w:rsidRPr="00322031">
        <w:rPr>
          <w:rFonts w:ascii="Times New Roman" w:eastAsia="Times New Roman" w:hAnsi="Times New Roman" w:cs="Times New Roman"/>
          <w:b/>
          <w:bCs/>
        </w:rPr>
        <w:t>1994</w:t>
      </w:r>
      <w:r w:rsidRPr="00322031">
        <w:rPr>
          <w:b/>
        </w:rPr>
        <w:t>〜</w:t>
      </w:r>
      <w:r w:rsidRPr="00322031">
        <w:rPr>
          <w:rFonts w:ascii="Times New Roman" w:eastAsia="Times New Roman" w:hAnsi="Times New Roman" w:cs="Times New Roman"/>
          <w:b/>
          <w:bCs/>
        </w:rPr>
        <w:t>2009</w:t>
      </w:r>
      <w:r w:rsidRPr="00322031">
        <w:rPr>
          <w:b/>
        </w:rPr>
        <w:t>年）。</w:t>
      </w:r>
      <w:r>
        <w:t>指数总体呈现周期大于成长的走势，有明显的上下周期性波动。技术进步的驱动力来自笔记本电脑以及宽带网络技术，培育诞生了诸多半导体龙头，如三星、</w:t>
      </w:r>
      <w:r>
        <w:rPr>
          <w:rFonts w:ascii="Times New Roman" w:eastAsia="Times New Roman" w:hAnsi="Times New Roman" w:cs="Times New Roman"/>
          <w:lang w:val="en-US" w:eastAsia="zh-CN" w:bidi="en-US"/>
        </w:rPr>
        <w:t>Intel</w:t>
      </w:r>
      <w:r>
        <w:rPr>
          <w:lang w:val="en-US" w:eastAsia="zh-CN" w:bidi="en-US"/>
        </w:rPr>
        <w:t>、</w:t>
      </w:r>
      <w:r>
        <w:t>德州仪器等。</w:t>
      </w:r>
    </w:p>
    <w:p w:rsidR="009B0084" w:rsidRDefault="009B0084" w:rsidP="009B0084">
      <w:pPr>
        <w:pStyle w:val="Bodytext10"/>
        <w:spacing w:line="585" w:lineRule="exact"/>
        <w:ind w:firstLine="680"/>
        <w:jc w:val="both"/>
      </w:pPr>
      <w:r w:rsidRPr="00322031">
        <w:rPr>
          <w:b/>
        </w:rPr>
        <w:t>第二阶段，移动互联网时代</w:t>
      </w:r>
      <w:r w:rsidRPr="00322031">
        <w:rPr>
          <w:b/>
          <w:bCs/>
          <w:sz w:val="32"/>
          <w:szCs w:val="32"/>
        </w:rPr>
        <w:t>（</w:t>
      </w:r>
      <w:r w:rsidRPr="00322031">
        <w:rPr>
          <w:rFonts w:ascii="Times New Roman" w:eastAsia="Times New Roman" w:hAnsi="Times New Roman" w:cs="Times New Roman"/>
          <w:b/>
          <w:bCs/>
        </w:rPr>
        <w:t>2009</w:t>
      </w:r>
      <w:r w:rsidRPr="00322031">
        <w:rPr>
          <w:b/>
        </w:rPr>
        <w:t>〜</w:t>
      </w:r>
      <w:r w:rsidRPr="00322031">
        <w:rPr>
          <w:rFonts w:ascii="Times New Roman" w:eastAsia="Times New Roman" w:hAnsi="Times New Roman" w:cs="Times New Roman"/>
          <w:b/>
          <w:bCs/>
        </w:rPr>
        <w:t>2018</w:t>
      </w:r>
      <w:r w:rsidRPr="00322031">
        <w:rPr>
          <w:b/>
        </w:rPr>
        <w:t>年）</w:t>
      </w:r>
      <w:r>
        <w:t>。经历</w:t>
      </w:r>
      <w:r>
        <w:rPr>
          <w:rFonts w:ascii="Times New Roman" w:eastAsia="Times New Roman" w:hAnsi="Times New Roman" w:cs="Times New Roman"/>
        </w:rPr>
        <w:t>2008</w:t>
      </w:r>
      <w:r>
        <w:t>年全球经济危机后，行业回归长期增长。随着全球半导体产业的充分发展，以及通信技术的快速迭代，指数涨幅接近</w:t>
      </w:r>
      <w:r>
        <w:rPr>
          <w:rFonts w:ascii="Times New Roman" w:eastAsia="Times New Roman" w:hAnsi="Times New Roman" w:cs="Times New Roman"/>
        </w:rPr>
        <w:t>10</w:t>
      </w:r>
      <w:r>
        <w:t>倍</w:t>
      </w:r>
      <w:r w:rsidR="00870D4B">
        <w:rPr>
          <w:rFonts w:hint="eastAsia"/>
          <w:lang w:eastAsia="zh-CN"/>
        </w:rPr>
        <w:t>。</w:t>
      </w:r>
      <w:r>
        <w:t>主要驱动力来自移动互联网通信技术的升级</w:t>
      </w:r>
      <w:r>
        <w:rPr>
          <w:lang w:val="en-US" w:eastAsia="zh-CN" w:bidi="en-US"/>
        </w:rPr>
        <w:t>（</w:t>
      </w:r>
      <w:r>
        <w:rPr>
          <w:rFonts w:ascii="Times New Roman" w:eastAsia="Times New Roman" w:hAnsi="Times New Roman" w:cs="Times New Roman"/>
          <w:lang w:val="en-US" w:eastAsia="zh-CN" w:bidi="en-US"/>
        </w:rPr>
        <w:t>4G）,</w:t>
      </w:r>
      <w:r>
        <w:t>叠加智能手机市场的迅速扩大，全球半导体产值达到</w:t>
      </w:r>
      <w:r>
        <w:rPr>
          <w:rFonts w:ascii="Times New Roman" w:eastAsia="Times New Roman" w:hAnsi="Times New Roman" w:cs="Times New Roman"/>
        </w:rPr>
        <w:t>3000</w:t>
      </w:r>
      <w:r>
        <w:t>亿美元以上。芯片产业链中的设计、晶圆制造、晶圆代工、设备、材料等均出现了具有垄断性的公司。</w:t>
      </w:r>
    </w:p>
    <w:p w:rsidR="009B0084" w:rsidRDefault="009B0084" w:rsidP="005F2224">
      <w:pPr>
        <w:pStyle w:val="Bodytext10"/>
        <w:spacing w:line="586" w:lineRule="exact"/>
        <w:ind w:firstLine="660"/>
        <w:jc w:val="both"/>
      </w:pPr>
      <w:r w:rsidRPr="00FC2265">
        <w:rPr>
          <w:b/>
          <w:bCs/>
        </w:rPr>
        <w:t>第三阶段，</w:t>
      </w:r>
      <w:r w:rsidRPr="00FC2265">
        <w:rPr>
          <w:rFonts w:ascii="Times New Roman" w:eastAsia="Times New Roman" w:hAnsi="Times New Roman" w:cs="Times New Roman"/>
          <w:b/>
          <w:bCs/>
          <w:lang w:val="en-US" w:eastAsia="zh-CN" w:bidi="en-US"/>
        </w:rPr>
        <w:t>5G</w:t>
      </w:r>
      <w:r w:rsidRPr="00FC2265">
        <w:rPr>
          <w:b/>
          <w:bCs/>
        </w:rPr>
        <w:t>与</w:t>
      </w:r>
      <w:r w:rsidRPr="00FC2265">
        <w:rPr>
          <w:rFonts w:ascii="Times New Roman" w:eastAsia="Times New Roman" w:hAnsi="Times New Roman" w:cs="Times New Roman"/>
          <w:b/>
          <w:bCs/>
          <w:lang w:val="en-US" w:eastAsia="zh-CN" w:bidi="en-US"/>
        </w:rPr>
        <w:t>AIOT</w:t>
      </w:r>
      <w:r w:rsidRPr="00FC2265">
        <w:rPr>
          <w:b/>
          <w:bCs/>
        </w:rPr>
        <w:t>时代</w:t>
      </w:r>
      <w:r w:rsidRPr="00FC2265">
        <w:rPr>
          <w:b/>
          <w:bCs/>
          <w:sz w:val="32"/>
          <w:szCs w:val="32"/>
        </w:rPr>
        <w:t>（</w:t>
      </w:r>
      <w:r w:rsidRPr="00FC2265">
        <w:rPr>
          <w:rFonts w:ascii="Times New Roman" w:eastAsia="Times New Roman" w:hAnsi="Times New Roman" w:cs="Times New Roman"/>
          <w:b/>
          <w:bCs/>
        </w:rPr>
        <w:t>2018</w:t>
      </w:r>
      <w:r w:rsidRPr="00FC2265">
        <w:rPr>
          <w:b/>
          <w:bCs/>
        </w:rPr>
        <w:t>年以来）</w:t>
      </w:r>
      <w:r>
        <w:t>。目前处于移动互联网与下一时代的交汇期，当前</w:t>
      </w:r>
      <w:r>
        <w:rPr>
          <w:rFonts w:ascii="Times New Roman" w:eastAsia="Times New Roman" w:hAnsi="Times New Roman" w:cs="Times New Roman"/>
          <w:lang w:val="en-US" w:eastAsia="zh-CN" w:bidi="en-US"/>
        </w:rPr>
        <w:t>5G</w:t>
      </w:r>
      <w:r>
        <w:t>与</w:t>
      </w:r>
      <w:r>
        <w:rPr>
          <w:rFonts w:ascii="Times New Roman" w:eastAsia="Times New Roman" w:hAnsi="Times New Roman" w:cs="Times New Roman"/>
          <w:lang w:val="en-US" w:eastAsia="zh-CN" w:bidi="en-US"/>
        </w:rPr>
        <w:t>AI</w:t>
      </w:r>
      <w:r>
        <w:t>提供的增长动力已经显现，下游端可穿戴设备与物联网积蓄了一定的增长动能，同时由于</w:t>
      </w:r>
      <w:r>
        <w:rPr>
          <w:rFonts w:ascii="Times New Roman" w:eastAsia="Times New Roman" w:hAnsi="Times New Roman" w:cs="Times New Roman"/>
          <w:lang w:val="en-US" w:eastAsia="zh-CN" w:bidi="en-US"/>
        </w:rPr>
        <w:t>AI</w:t>
      </w:r>
      <w:r>
        <w:rPr>
          <w:lang w:val="en-US" w:eastAsia="zh-CN" w:bidi="en-US"/>
        </w:rPr>
        <w:t>、</w:t>
      </w:r>
      <w:r>
        <w:t>区块链等新技术对存储器的需求量加大，全球半导</w:t>
      </w:r>
      <w:r>
        <w:lastRenderedPageBreak/>
        <w:t>体产值已突破</w:t>
      </w:r>
      <w:r>
        <w:rPr>
          <w:rFonts w:ascii="Times New Roman" w:eastAsia="Times New Roman" w:hAnsi="Times New Roman" w:cs="Times New Roman"/>
        </w:rPr>
        <w:t>4000</w:t>
      </w:r>
      <w:r>
        <w:t>亿元。未来随着</w:t>
      </w:r>
      <w:r>
        <w:rPr>
          <w:rFonts w:ascii="Times New Roman" w:eastAsia="Times New Roman" w:hAnsi="Times New Roman" w:cs="Times New Roman"/>
          <w:lang w:val="en-US" w:eastAsia="zh-CN" w:bidi="en-US"/>
        </w:rPr>
        <w:t>AI</w:t>
      </w:r>
      <w:r>
        <w:rPr>
          <w:lang w:val="en-US" w:eastAsia="zh-CN" w:bidi="en-US"/>
        </w:rPr>
        <w:t>、</w:t>
      </w:r>
      <w:r>
        <w:t>物联网、区块链等技术应用进一步落地，半导体市场份额需求有望进一步增长提升。</w:t>
      </w:r>
    </w:p>
    <w:p w:rsidR="005F2224" w:rsidRPr="005F2224" w:rsidRDefault="005F2224" w:rsidP="005F2224">
      <w:pPr>
        <w:pStyle w:val="Picturecaption10"/>
        <w:ind w:right="520"/>
        <w:jc w:val="center"/>
        <w:rPr>
          <w:rFonts w:eastAsia="PMingLiU"/>
          <w:sz w:val="26"/>
          <w:szCs w:val="26"/>
          <w:lang w:eastAsia="zh-CN"/>
        </w:rPr>
      </w:pPr>
      <w:r>
        <w:rPr>
          <w:rFonts w:hint="eastAsia"/>
          <w:sz w:val="26"/>
          <w:szCs w:val="26"/>
        </w:rPr>
        <w:t>图</w:t>
      </w:r>
      <w:r>
        <w:rPr>
          <w:rFonts w:hint="eastAsia"/>
          <w:sz w:val="26"/>
          <w:szCs w:val="26"/>
          <w:lang w:eastAsia="zh-CN"/>
        </w:rPr>
        <w:t>1</w:t>
      </w:r>
      <w:r>
        <w:rPr>
          <w:sz w:val="26"/>
          <w:szCs w:val="26"/>
        </w:rPr>
        <w:t>:</w:t>
      </w:r>
      <w:r>
        <w:rPr>
          <w:rFonts w:hint="eastAsia"/>
          <w:sz w:val="26"/>
          <w:szCs w:val="26"/>
        </w:rPr>
        <w:t>费</w:t>
      </w:r>
      <w:r>
        <w:rPr>
          <w:sz w:val="26"/>
          <w:szCs w:val="26"/>
        </w:rPr>
        <w:t>城半导体指数</w:t>
      </w:r>
      <w:r>
        <w:rPr>
          <w:rFonts w:hint="eastAsia"/>
          <w:sz w:val="26"/>
          <w:szCs w:val="26"/>
          <w:lang w:eastAsia="zh-CN"/>
        </w:rPr>
        <w:t>走势图</w:t>
      </w:r>
    </w:p>
    <w:p w:rsidR="009B0084" w:rsidRDefault="009B0084" w:rsidP="005F2224">
      <w:pPr>
        <w:jc w:val="center"/>
        <w:rPr>
          <w:sz w:val="2"/>
          <w:szCs w:val="2"/>
        </w:rPr>
      </w:pPr>
      <w:r>
        <w:rPr>
          <w:noProof/>
          <w:lang w:eastAsia="zh-CN" w:bidi="ar-SA"/>
        </w:rPr>
        <w:drawing>
          <wp:inline distT="0" distB="0" distL="0" distR="0" wp14:anchorId="7B00C202" wp14:editId="671FBACA">
            <wp:extent cx="5601970" cy="3084830"/>
            <wp:effectExtent l="0" t="0" r="0" b="0"/>
            <wp:docPr id="193" name="Picutre 193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560197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84" w:rsidRPr="005F2224" w:rsidRDefault="009B0084" w:rsidP="005F2224">
      <w:pPr>
        <w:pStyle w:val="Picturecaption10"/>
        <w:jc w:val="right"/>
        <w:rPr>
          <w:rFonts w:ascii="Times New Roman" w:eastAsia="Times New Roman" w:hAnsi="Times New Roman" w:cs="Times New Roman"/>
          <w:sz w:val="19"/>
          <w:szCs w:val="19"/>
          <w:lang w:val="en-US" w:eastAsia="zh-CN" w:bidi="en-US"/>
        </w:rPr>
      </w:pPr>
      <w:r>
        <w:rPr>
          <w:sz w:val="19"/>
          <w:szCs w:val="19"/>
        </w:rPr>
        <w:t>数据来源：</w:t>
      </w:r>
      <w:r>
        <w:rPr>
          <w:rFonts w:ascii="Times New Roman" w:eastAsia="Times New Roman" w:hAnsi="Times New Roman" w:cs="Times New Roman"/>
          <w:sz w:val="19"/>
          <w:szCs w:val="19"/>
          <w:lang w:val="en-US" w:eastAsia="zh-CN" w:bidi="en-US"/>
        </w:rPr>
        <w:t>Wind</w:t>
      </w:r>
    </w:p>
    <w:p w:rsidR="009B0084" w:rsidRDefault="009B0084" w:rsidP="009B0084">
      <w:pPr>
        <w:pStyle w:val="Bodytext10"/>
        <w:spacing w:line="580" w:lineRule="exact"/>
        <w:ind w:firstLine="620"/>
      </w:pPr>
      <w:r>
        <w:t>从费半指数成份股看，全球半导体的核心资产仍集中在美国。 为了保证费半指数能密切跟踪半导体市场发展，成份股于每年</w:t>
      </w:r>
      <w:r>
        <w:rPr>
          <w:rFonts w:ascii="Times New Roman" w:eastAsia="Times New Roman" w:hAnsi="Times New Roman" w:cs="Times New Roman"/>
        </w:rPr>
        <w:t>9</w:t>
      </w:r>
      <w:r>
        <w:t>月进行评估，通过将符合标准的证券按照市值排名，市值排列的前</w:t>
      </w:r>
      <w:r>
        <w:rPr>
          <w:rFonts w:ascii="Times New Roman" w:eastAsia="Times New Roman" w:hAnsi="Times New Roman" w:cs="Times New Roman"/>
        </w:rPr>
        <w:t>30</w:t>
      </w:r>
      <w:r>
        <w:t>名被列入成份股。</w:t>
      </w:r>
    </w:p>
    <w:p w:rsidR="005F2224" w:rsidRDefault="005F2224" w:rsidP="009B0084">
      <w:pPr>
        <w:pStyle w:val="Bodytext10"/>
        <w:spacing w:line="580" w:lineRule="exact"/>
        <w:ind w:firstLine="600"/>
        <w:jc w:val="both"/>
      </w:pPr>
    </w:p>
    <w:p w:rsidR="009B0084" w:rsidRPr="001B5C28" w:rsidRDefault="009B0084" w:rsidP="005F2224">
      <w:pPr>
        <w:pStyle w:val="Bodytext20"/>
        <w:spacing w:line="600" w:lineRule="exact"/>
        <w:jc w:val="both"/>
        <w:rPr>
          <w:b/>
          <w:lang w:eastAsia="zh-TW"/>
        </w:rPr>
      </w:pPr>
      <w:r w:rsidRPr="001B5C28">
        <w:rPr>
          <w:rFonts w:ascii="宋体" w:eastAsia="宋体" w:hAnsi="宋体" w:cs="宋体"/>
          <w:b/>
          <w:lang w:val="zh-TW" w:eastAsia="zh-TW" w:bidi="zh-TW"/>
        </w:rPr>
        <w:t>维度之二：从</w:t>
      </w:r>
      <w:r w:rsidRPr="001B5C28">
        <w:rPr>
          <w:b/>
          <w:lang w:eastAsia="zh-TW"/>
        </w:rPr>
        <w:t>IDM</w:t>
      </w:r>
      <w:r w:rsidRPr="001B5C28">
        <w:rPr>
          <w:rFonts w:ascii="宋体" w:eastAsia="宋体" w:hAnsi="宋体" w:cs="宋体"/>
          <w:b/>
          <w:lang w:val="zh-TW" w:eastAsia="zh-TW" w:bidi="zh-TW"/>
        </w:rPr>
        <w:t>到</w:t>
      </w:r>
      <w:r w:rsidRPr="001B5C28">
        <w:rPr>
          <w:b/>
          <w:lang w:eastAsia="zh-TW"/>
        </w:rPr>
        <w:t xml:space="preserve">Fabless </w:t>
      </w:r>
      <w:r w:rsidRPr="001B5C28">
        <w:rPr>
          <w:b/>
          <w:lang w:val="zh-TW" w:eastAsia="zh-TW" w:bidi="zh-TW"/>
        </w:rPr>
        <w:t xml:space="preserve">+ </w:t>
      </w:r>
      <w:r w:rsidRPr="001B5C28">
        <w:rPr>
          <w:b/>
          <w:lang w:eastAsia="zh-TW"/>
        </w:rPr>
        <w:t>Foundry,</w:t>
      </w:r>
      <w:r w:rsidRPr="001B5C28">
        <w:rPr>
          <w:rFonts w:ascii="宋体" w:eastAsia="宋体" w:hAnsi="宋体" w:cs="宋体"/>
          <w:b/>
          <w:lang w:val="zh-TW" w:eastAsia="zh-TW" w:bidi="zh-TW"/>
        </w:rPr>
        <w:t>产业结构持续细化</w:t>
      </w:r>
    </w:p>
    <w:p w:rsidR="009B0084" w:rsidRPr="005F2224" w:rsidRDefault="009B0084" w:rsidP="005F2224">
      <w:pPr>
        <w:pStyle w:val="Bodytext20"/>
        <w:spacing w:line="590" w:lineRule="exact"/>
        <w:ind w:firstLine="620"/>
        <w:jc w:val="both"/>
        <w:rPr>
          <w:rFonts w:ascii="宋体" w:eastAsia="宋体" w:hAnsi="宋体" w:cs="宋体"/>
          <w:lang w:val="zh-TW" w:eastAsia="zh-TW" w:bidi="zh-TW"/>
        </w:rPr>
      </w:pPr>
      <w:r>
        <w:rPr>
          <w:rFonts w:ascii="宋体" w:eastAsia="宋体" w:hAnsi="宋体" w:cs="宋体"/>
          <w:lang w:val="zh-TW" w:eastAsia="zh-TW" w:bidi="zh-TW"/>
        </w:rPr>
        <w:t>当今全球半导体产业有三种商业模</w:t>
      </w:r>
      <w:r w:rsidR="005F2224">
        <w:rPr>
          <w:rFonts w:ascii="宋体" w:eastAsia="宋体" w:hAnsi="宋体" w:cs="宋体" w:hint="eastAsia"/>
          <w:lang w:val="zh-TW" w:bidi="zh-TW"/>
        </w:rPr>
        <w:t>。</w:t>
      </w:r>
      <w:r w:rsidRPr="00016AEC">
        <w:rPr>
          <w:rFonts w:ascii="宋体" w:eastAsia="宋体" w:hAnsi="宋体" w:cs="宋体"/>
          <w:lang w:val="zh-TW" w:eastAsia="zh-TW" w:bidi="zh-TW"/>
        </w:rPr>
        <w:t>IDM(Integrated Device</w:t>
      </w:r>
      <w:r w:rsidR="005F2224">
        <w:rPr>
          <w:rFonts w:ascii="宋体" w:eastAsia="宋体" w:hAnsi="宋体" w:cs="宋体" w:hint="eastAsia"/>
          <w:lang w:val="zh-TW" w:bidi="zh-TW"/>
        </w:rPr>
        <w:t xml:space="preserve"> </w:t>
      </w:r>
      <w:r w:rsidRPr="00016AEC">
        <w:t>Manufacture,</w:t>
      </w:r>
      <w:r>
        <w:t>集成器件制造)是传统的半导体模式，即从设计</w:t>
      </w:r>
      <w:r>
        <w:rPr>
          <w:rFonts w:hint="eastAsia"/>
        </w:rPr>
        <w:t>，</w:t>
      </w:r>
      <w:r>
        <w:t>到制造、封装测试以及投向消费市场一条龙全包的企业，称为</w:t>
      </w:r>
      <w:r w:rsidRPr="00016AEC">
        <w:t>IDM</w:t>
      </w:r>
      <w:r>
        <w:t>司；</w:t>
      </w:r>
      <w:r w:rsidRPr="00016AEC">
        <w:t>Fabless</w:t>
      </w:r>
      <w:r>
        <w:t>模式专注半导体内部设计，是将制造过程剥离的果，技术行业壁垒较相对最高，是芯片更新迭代的主要驱</w:t>
      </w:r>
      <w:r>
        <w:lastRenderedPageBreak/>
        <w:t>动力；</w:t>
      </w:r>
      <w:r w:rsidRPr="00016AEC">
        <w:t>Foundry</w:t>
      </w:r>
      <w:r>
        <w:t>模式专注于芯片的</w:t>
      </w:r>
      <w:r w:rsidRPr="00016AEC">
        <w:rPr>
          <w:rFonts w:hint="eastAsia"/>
        </w:rPr>
        <w:t>生产</w:t>
      </w:r>
      <w:r w:rsidRPr="00016AEC">
        <w:t>和制造</w:t>
      </w:r>
      <w:r w:rsidRPr="00016AEC">
        <w:rPr>
          <w:rFonts w:hint="eastAsia"/>
        </w:rPr>
        <w:t>，</w:t>
      </w:r>
      <w:r>
        <w:t>通常由精密制造产线支</w:t>
      </w:r>
      <w:r>
        <w:rPr>
          <w:rFonts w:hint="eastAsia"/>
        </w:rPr>
        <w:t>撑</w:t>
      </w:r>
      <w:r>
        <w:t>而这种新模式出现的</w:t>
      </w:r>
      <w:r>
        <w:rPr>
          <w:rFonts w:hint="eastAsia"/>
        </w:rPr>
        <w:t>标志</w:t>
      </w:r>
      <w:r>
        <w:t>是</w:t>
      </w:r>
      <w:r w:rsidRPr="00016AEC">
        <w:t>1987</w:t>
      </w:r>
      <w:r>
        <w:t>年台湾积体电路公司(TSMC)的成立。这三种模式各有优势，Fabless与Foundry是</w:t>
      </w:r>
      <w:r w:rsidRPr="00016AEC">
        <w:t>IDM</w:t>
      </w:r>
      <w:r>
        <w:t>产业细分的演化</w:t>
      </w:r>
      <w:r>
        <w:rPr>
          <w:rFonts w:hint="eastAsia"/>
        </w:rPr>
        <w:t>产物，</w:t>
      </w:r>
      <w:r>
        <w:t>来产业链仍将持续细分。</w:t>
      </w:r>
    </w:p>
    <w:p w:rsidR="009B0084" w:rsidRDefault="009B0084" w:rsidP="009B0084">
      <w:pPr>
        <w:pStyle w:val="Bodytext10"/>
        <w:spacing w:line="583" w:lineRule="exact"/>
        <w:ind w:firstLine="660"/>
        <w:jc w:val="both"/>
      </w:pPr>
      <w:r>
        <w:t>从费半指数成分股的角度来看，目前三种模式下呈现出设计公司占比高，</w:t>
      </w:r>
      <w:r>
        <w:rPr>
          <w:rFonts w:ascii="Times New Roman" w:eastAsia="Times New Roman" w:hAnsi="Times New Roman" w:cs="Times New Roman"/>
          <w:lang w:val="en-US" w:eastAsia="zh-CN" w:bidi="en-US"/>
        </w:rPr>
        <w:t>IDM</w:t>
      </w:r>
      <w:r>
        <w:t>与</w:t>
      </w:r>
      <w:r>
        <w:rPr>
          <w:rFonts w:ascii="Times New Roman" w:eastAsia="Times New Roman" w:hAnsi="Times New Roman" w:cs="Times New Roman"/>
          <w:lang w:val="en-US" w:eastAsia="zh-CN" w:bidi="en-US"/>
        </w:rPr>
        <w:t>Foundry</w:t>
      </w:r>
      <w:r>
        <w:t>占比较少且集中度高的局面。从资本投入的角度看，芯片设计投入的人力成本较多，固定成本较少,竞争门槛相对较低，而</w:t>
      </w:r>
      <w:r>
        <w:rPr>
          <w:rFonts w:ascii="Times New Roman" w:eastAsia="Times New Roman" w:hAnsi="Times New Roman" w:cs="Times New Roman"/>
          <w:lang w:val="en-US" w:eastAsia="zh-CN" w:bidi="en-US"/>
        </w:rPr>
        <w:t>IDM</w:t>
      </w:r>
      <w:r>
        <w:t>与</w:t>
      </w:r>
      <w:r>
        <w:rPr>
          <w:rFonts w:ascii="Times New Roman" w:eastAsia="Times New Roman" w:hAnsi="Times New Roman" w:cs="Times New Roman"/>
          <w:lang w:val="en-US" w:eastAsia="zh-CN" w:bidi="en-US"/>
        </w:rPr>
        <w:t>Foundry</w:t>
      </w:r>
      <w:r>
        <w:t>均涉及芯片制造产线，需要大规模的固定资产投入。随着分工进一步细化，近年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Fablite</w:t>
      </w:r>
      <w:proofErr w:type="spellEnd"/>
      <w:r>
        <w:t>也趋于流行。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Fablite</w:t>
      </w:r>
      <w:proofErr w:type="spellEnd"/>
      <w:r>
        <w:t>模式由</w:t>
      </w:r>
      <w:r>
        <w:rPr>
          <w:rFonts w:ascii="Times New Roman" w:eastAsia="Times New Roman" w:hAnsi="Times New Roman" w:cs="Times New Roman"/>
          <w:lang w:val="en-US" w:eastAsia="zh-CN" w:bidi="en-US"/>
        </w:rPr>
        <w:t>IDM</w:t>
      </w:r>
      <w:r>
        <w:t>演变而来，是企业为了减少投资风险，轻资产化的一种策略，</w:t>
      </w:r>
      <w:r>
        <w:rPr>
          <w:rFonts w:ascii="Times New Roman" w:eastAsia="Times New Roman" w:hAnsi="Times New Roman" w:cs="Times New Roman"/>
          <w:lang w:val="en-US" w:eastAsia="zh-CN" w:bidi="en-US"/>
        </w:rPr>
        <w:t>IDM</w:t>
      </w:r>
      <w:r>
        <w:t>企业将部分制造业务转为第三方代工，自身保留其余制造业务。目前全球半导体业中</w:t>
      </w:r>
      <w:proofErr w:type="spellStart"/>
      <w:r>
        <w:rPr>
          <w:rFonts w:ascii="Times New Roman" w:eastAsia="Times New Roman" w:hAnsi="Times New Roman" w:cs="Times New Roman"/>
          <w:lang w:val="en-US" w:eastAsia="zh-CN" w:bidi="en-US"/>
        </w:rPr>
        <w:t>Fablite</w:t>
      </w:r>
      <w:proofErr w:type="spellEnd"/>
      <w:r>
        <w:t>模式盛行，大多数的</w:t>
      </w:r>
      <w:r>
        <w:rPr>
          <w:rFonts w:ascii="Times New Roman" w:eastAsia="Times New Roman" w:hAnsi="Times New Roman" w:cs="Times New Roman"/>
          <w:lang w:val="en-US" w:eastAsia="zh-CN" w:bidi="en-US"/>
        </w:rPr>
        <w:t>IDM</w:t>
      </w:r>
      <w:r>
        <w:t>几乎无一例外地执行这个策略。</w:t>
      </w:r>
    </w:p>
    <w:p w:rsidR="005F2224" w:rsidRDefault="005F2224" w:rsidP="005F2224">
      <w:pPr>
        <w:pStyle w:val="Bodytext10"/>
        <w:spacing w:line="590" w:lineRule="exact"/>
        <w:ind w:firstLine="0"/>
        <w:jc w:val="both"/>
        <w:rPr>
          <w:b/>
        </w:rPr>
      </w:pPr>
    </w:p>
    <w:p w:rsidR="009B0084" w:rsidRPr="001B5C28" w:rsidRDefault="009B0084" w:rsidP="005F2224">
      <w:pPr>
        <w:pStyle w:val="Bodytext10"/>
        <w:spacing w:line="590" w:lineRule="exact"/>
        <w:ind w:firstLine="0"/>
        <w:jc w:val="both"/>
        <w:rPr>
          <w:b/>
        </w:rPr>
      </w:pPr>
      <w:r w:rsidRPr="001B5C28">
        <w:rPr>
          <w:b/>
        </w:rPr>
        <w:t>维度之三：全球产业链三次迁移</w:t>
      </w:r>
    </w:p>
    <w:p w:rsidR="009B0084" w:rsidRDefault="009B0084" w:rsidP="009B0084">
      <w:pPr>
        <w:pStyle w:val="Bodytext10"/>
        <w:spacing w:line="583" w:lineRule="exact"/>
        <w:ind w:firstLine="660"/>
        <w:jc w:val="both"/>
      </w:pPr>
      <w:r>
        <w:t>随着技术发展和资本开支增加，垂直化分工带来了产业链转移。半导体产业链从集成化到垂直化分工越来越明确，并经历了两次空间上的产业迁移。迁移路径由美国至日本再到韩国、中国台湾，演化模式由垂直整合到系统化集成，再到垂直分工。</w:t>
      </w:r>
    </w:p>
    <w:p w:rsidR="009B0084" w:rsidRDefault="009B0084" w:rsidP="001672E9">
      <w:pPr>
        <w:pStyle w:val="Bodytext10"/>
        <w:spacing w:line="583" w:lineRule="exact"/>
        <w:ind w:firstLine="660"/>
        <w:jc w:val="both"/>
      </w:pPr>
      <w:r>
        <w:rPr>
          <w:rFonts w:ascii="Times New Roman" w:eastAsia="Times New Roman" w:hAnsi="Times New Roman" w:cs="Times New Roman"/>
        </w:rPr>
        <w:t>20</w:t>
      </w:r>
      <w:r>
        <w:t>世纪</w:t>
      </w:r>
      <w:r>
        <w:rPr>
          <w:rFonts w:ascii="Times New Roman" w:eastAsia="Times New Roman" w:hAnsi="Times New Roman" w:cs="Times New Roman"/>
        </w:rPr>
        <w:t>50</w:t>
      </w:r>
      <w:r>
        <w:t>年代，起源于美国的垂直整合模式，主要由系统厂商主导。</w:t>
      </w:r>
      <w:r>
        <w:rPr>
          <w:rFonts w:ascii="Times New Roman" w:eastAsia="Times New Roman" w:hAnsi="Times New Roman" w:cs="Times New Roman"/>
        </w:rPr>
        <w:t>20</w:t>
      </w:r>
      <w:r>
        <w:t>世纪</w:t>
      </w:r>
      <w:r>
        <w:rPr>
          <w:rFonts w:ascii="Times New Roman" w:eastAsia="Times New Roman" w:hAnsi="Times New Roman" w:cs="Times New Roman"/>
        </w:rPr>
        <w:t>70</w:t>
      </w:r>
      <w:r>
        <w:t>年代，产业转移到日本，半导体产业转变为</w:t>
      </w:r>
      <w:r>
        <w:rPr>
          <w:rFonts w:ascii="Times New Roman" w:eastAsia="Times New Roman" w:hAnsi="Times New Roman" w:cs="Times New Roman"/>
          <w:lang w:val="en-US" w:bidi="en-US"/>
        </w:rPr>
        <w:t>IDM(Integrated Device Manufacture,</w:t>
      </w:r>
      <w:r>
        <w:t>集成器件制造）模式，即负责从设计、制造到封装测试所有的流程。</w:t>
      </w:r>
      <w:r w:rsidR="001672E9">
        <w:rPr>
          <w:rFonts w:hint="eastAsia"/>
        </w:rPr>
        <w:t>并</w:t>
      </w:r>
      <w:r>
        <w:t>孵化了索尼、东芝等</w:t>
      </w:r>
      <w:r>
        <w:lastRenderedPageBreak/>
        <w:t>厂商。我国大部分分立器件生产企业也采用该类模式。</w:t>
      </w:r>
      <w:r>
        <w:rPr>
          <w:rFonts w:ascii="Times New Roman" w:eastAsia="Times New Roman" w:hAnsi="Times New Roman" w:cs="Times New Roman"/>
        </w:rPr>
        <w:t>20</w:t>
      </w:r>
      <w:r>
        <w:t>世纪</w:t>
      </w:r>
      <w:r>
        <w:rPr>
          <w:rFonts w:ascii="Times New Roman" w:eastAsia="Times New Roman" w:hAnsi="Times New Roman" w:cs="Times New Roman"/>
        </w:rPr>
        <w:t>90</w:t>
      </w:r>
      <w:r>
        <w:t>年代，分工转移至韩国、中国台湾地区，代工模式出现。随着</w:t>
      </w:r>
      <w:r>
        <w:rPr>
          <w:rFonts w:ascii="Times New Roman" w:eastAsia="Times New Roman" w:hAnsi="Times New Roman" w:cs="Times New Roman"/>
          <w:lang w:val="en-US" w:eastAsia="zh-CN" w:bidi="en-US"/>
        </w:rPr>
        <w:t>PC</w:t>
      </w:r>
      <w:r>
        <w:t>兴起，孕育出三星、海力士等厂商。同时，台湾积体电路公司成立后，开启了晶圆代工</w:t>
      </w:r>
      <w:r>
        <w:rPr>
          <w:rFonts w:ascii="Times New Roman" w:eastAsia="Times New Roman" w:hAnsi="Times New Roman" w:cs="Times New Roman"/>
          <w:lang w:val="en-US" w:eastAsia="zh-CN" w:bidi="en-US"/>
        </w:rPr>
        <w:t>（Foundry）</w:t>
      </w:r>
      <w:r>
        <w:t>模式，解决了要想设计芯片必须巨额投资晶圆制造产线的问题，垂直分工模式逐渐成为主流</w:t>
      </w:r>
      <w:r>
        <w:rPr>
          <w:rFonts w:hint="eastAsia"/>
          <w:lang w:eastAsia="zh-CN"/>
        </w:rPr>
        <w:t>，</w:t>
      </w:r>
      <w:r>
        <w:t xml:space="preserve">形成设计 </w:t>
      </w:r>
      <w:r>
        <w:rPr>
          <w:rFonts w:ascii="Times New Roman" w:eastAsia="Times New Roman" w:hAnsi="Times New Roman" w:cs="Times New Roman"/>
          <w:lang w:val="en-US" w:eastAsia="zh-CN" w:bidi="en-US"/>
        </w:rPr>
        <w:t>（Fabless）</w:t>
      </w:r>
      <w:r>
        <w:rPr>
          <w:lang w:val="en-US" w:eastAsia="zh-CN" w:bidi="en-US"/>
        </w:rPr>
        <w:t>、</w:t>
      </w:r>
      <w:r>
        <w:t>制造（</w:t>
      </w:r>
      <w:r>
        <w:rPr>
          <w:rFonts w:ascii="Times New Roman" w:eastAsia="Times New Roman" w:hAnsi="Times New Roman" w:cs="Times New Roman"/>
          <w:lang w:val="en-US" w:eastAsia="zh-CN" w:bidi="en-US"/>
        </w:rPr>
        <w:t>Foundry）</w:t>
      </w:r>
      <w:r>
        <w:rPr>
          <w:lang w:val="en-US" w:eastAsia="zh-CN" w:bidi="en-US"/>
        </w:rPr>
        <w:t>、</w:t>
      </w:r>
      <w:r>
        <w:t>封测</w:t>
      </w:r>
      <w:r>
        <w:rPr>
          <w:lang w:val="en-US" w:eastAsia="zh-CN" w:bidi="en-US"/>
        </w:rPr>
        <w:t>（</w:t>
      </w:r>
      <w:r>
        <w:rPr>
          <w:rFonts w:ascii="Times New Roman" w:eastAsia="Times New Roman" w:hAnsi="Times New Roman" w:cs="Times New Roman"/>
          <w:lang w:val="en-US" w:eastAsia="zh-CN" w:bidi="en-US"/>
        </w:rPr>
        <w:t>OSAT）</w:t>
      </w:r>
      <w:r>
        <w:t>三大环节。</w:t>
      </w:r>
    </w:p>
    <w:p w:rsidR="009B0084" w:rsidRDefault="009B0084" w:rsidP="009B0084">
      <w:pPr>
        <w:pStyle w:val="Bodytext10"/>
        <w:spacing w:line="583" w:lineRule="exact"/>
        <w:ind w:firstLine="640"/>
        <w:jc w:val="both"/>
      </w:pPr>
      <w:r>
        <w:rPr>
          <w:rFonts w:ascii="Times New Roman" w:eastAsia="Times New Roman" w:hAnsi="Times New Roman" w:cs="Times New Roman"/>
        </w:rPr>
        <w:t>2000</w:t>
      </w:r>
      <w:r>
        <w:t>年以来，在加入</w:t>
      </w:r>
      <w:r>
        <w:rPr>
          <w:rFonts w:ascii="Times New Roman" w:eastAsia="Times New Roman" w:hAnsi="Times New Roman" w:cs="Times New Roman"/>
          <w:lang w:val="en-US" w:eastAsia="zh-CN" w:bidi="en-US"/>
        </w:rPr>
        <w:t>WTO</w:t>
      </w:r>
      <w:r>
        <w:t>的大背景下，国外先进的技术的管理体制进入中国，我国出台了一系列支持政策，推动集成电路产业市场化发展。近年来，产业规模增速远高于全球增速</w:t>
      </w:r>
      <w:r w:rsidR="00FF305C">
        <w:rPr>
          <w:rFonts w:hint="eastAsia"/>
          <w:lang w:eastAsia="zh-CN"/>
        </w:rPr>
        <w:t>，</w:t>
      </w:r>
      <w:r>
        <w:t>国际集成电路产业链有向中国大陆转移的趋势。</w:t>
      </w:r>
    </w:p>
    <w:p w:rsidR="009B0084" w:rsidRPr="005F2224" w:rsidRDefault="009B0084" w:rsidP="005F2224">
      <w:pPr>
        <w:pStyle w:val="Bodytext10"/>
        <w:spacing w:after="500" w:line="583" w:lineRule="exact"/>
        <w:ind w:firstLine="640"/>
        <w:jc w:val="both"/>
        <w:rPr>
          <w:rFonts w:eastAsia="PMingLiU"/>
        </w:rPr>
      </w:pPr>
      <w:r>
        <w:t>当前，集成电路产业已经成为我国的关键产业，未来成长空间巨大。根据规划目标，到</w:t>
      </w:r>
      <w:r>
        <w:rPr>
          <w:rFonts w:ascii="Times New Roman" w:eastAsia="Times New Roman" w:hAnsi="Times New Roman" w:cs="Times New Roman"/>
        </w:rPr>
        <w:t>2020</w:t>
      </w:r>
      <w:r>
        <w:t>年，</w:t>
      </w:r>
      <w:bookmarkStart w:id="3" w:name="_GoBack"/>
      <w:bookmarkEnd w:id="3"/>
      <w:r>
        <w:t>移动智能终端、网络通信、云计算、物 联网、大数据等重点领域集成电路设计技术达到国际领先水平，产业生态体系初步形成。</w:t>
      </w:r>
      <w:r>
        <w:rPr>
          <w:rFonts w:ascii="Times New Roman" w:eastAsia="Times New Roman" w:hAnsi="Times New Roman" w:cs="Times New Roman"/>
          <w:lang w:val="en-US" w:eastAsia="zh-CN" w:bidi="en-US"/>
        </w:rPr>
        <w:t>16/14nm</w:t>
      </w:r>
      <w:r>
        <w:t>制造工艺实现规模量产，封装测试技术达到国际领先水平，关键装备和材料进入国际采购体系， 基本建成技术先进、安全可靠的集成电路产业体系。到</w:t>
      </w:r>
      <w:r>
        <w:rPr>
          <w:rFonts w:ascii="Times New Roman" w:eastAsia="Times New Roman" w:hAnsi="Times New Roman" w:cs="Times New Roman"/>
        </w:rPr>
        <w:t>2030</w:t>
      </w:r>
      <w:r>
        <w:t>年， 集成电路产业链主要环节达到国际先进水平，一批企业进入国际 第一梯队，实现跨越发展。</w:t>
      </w:r>
    </w:p>
    <w:p w:rsidR="009B0084" w:rsidRPr="001B5C28" w:rsidRDefault="009B0084" w:rsidP="009B0084">
      <w:pPr>
        <w:pStyle w:val="Bodytext10"/>
        <w:spacing w:after="500" w:line="583" w:lineRule="exact"/>
        <w:ind w:firstLineChars="1050" w:firstLine="3150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（华信</w:t>
      </w:r>
      <w:r>
        <w:rPr>
          <w:rFonts w:eastAsiaTheme="minorEastAsia"/>
          <w:lang w:eastAsia="zh-CN"/>
        </w:rPr>
        <w:t>研究院集成电路</w:t>
      </w:r>
      <w:r>
        <w:rPr>
          <w:rFonts w:eastAsiaTheme="minorEastAsia" w:hint="eastAsia"/>
          <w:lang w:eastAsia="zh-CN"/>
        </w:rPr>
        <w:t>投融资</w:t>
      </w:r>
      <w:r>
        <w:rPr>
          <w:rFonts w:eastAsiaTheme="minorEastAsia"/>
          <w:lang w:eastAsia="zh-CN"/>
        </w:rPr>
        <w:t>研究中心</w:t>
      </w:r>
      <w:r>
        <w:rPr>
          <w:rFonts w:eastAsiaTheme="minorEastAsia" w:hint="eastAsia"/>
          <w:lang w:eastAsia="zh-CN"/>
        </w:rPr>
        <w:t>）</w:t>
      </w:r>
    </w:p>
    <w:p w:rsidR="00131FC9" w:rsidRDefault="00616043">
      <w:pPr>
        <w:rPr>
          <w:lang w:eastAsia="zh-TW"/>
        </w:rPr>
      </w:pPr>
    </w:p>
    <w:sectPr w:rsidR="00131FC9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84"/>
    <w:rsid w:val="001672E9"/>
    <w:rsid w:val="00190712"/>
    <w:rsid w:val="003200D4"/>
    <w:rsid w:val="005D4432"/>
    <w:rsid w:val="005F2224"/>
    <w:rsid w:val="00616043"/>
    <w:rsid w:val="006441F3"/>
    <w:rsid w:val="00870D4B"/>
    <w:rsid w:val="009B0084"/>
    <w:rsid w:val="00C26E0D"/>
    <w:rsid w:val="00D00963"/>
    <w:rsid w:val="00DB63FB"/>
    <w:rsid w:val="00E52F97"/>
    <w:rsid w:val="00FC2265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6DD8C"/>
  <w15:chartTrackingRefBased/>
  <w15:docId w15:val="{7CB932BC-F5B8-724F-9ADE-F4D8A4358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B0084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">
    <w:name w:val="Body text|1_"/>
    <w:basedOn w:val="a0"/>
    <w:link w:val="Bodytext10"/>
    <w:rsid w:val="009B0084"/>
    <w:rPr>
      <w:rFonts w:ascii="宋体" w:eastAsia="宋体" w:hAnsi="宋体" w:cs="宋体"/>
      <w:color w:val="231F20"/>
      <w:sz w:val="30"/>
      <w:szCs w:val="30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9B0084"/>
    <w:rPr>
      <w:color w:val="231F20"/>
      <w:sz w:val="30"/>
      <w:szCs w:val="30"/>
    </w:rPr>
  </w:style>
  <w:style w:type="character" w:customStyle="1" w:styleId="Picturecaption1">
    <w:name w:val="Picture caption|1_"/>
    <w:basedOn w:val="a0"/>
    <w:link w:val="Picturecaption10"/>
    <w:rsid w:val="009B0084"/>
    <w:rPr>
      <w:rFonts w:ascii="宋体" w:eastAsia="宋体" w:hAnsi="宋体" w:cs="宋体"/>
      <w:color w:val="231F20"/>
      <w:sz w:val="30"/>
      <w:szCs w:val="30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9B0084"/>
    <w:rPr>
      <w:rFonts w:ascii="宋体" w:eastAsia="宋体" w:hAnsi="宋体" w:cs="宋体"/>
      <w:color w:val="231F20"/>
      <w:sz w:val="42"/>
      <w:szCs w:val="42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9B0084"/>
    <w:pPr>
      <w:spacing w:line="408" w:lineRule="auto"/>
      <w:ind w:firstLine="400"/>
    </w:pPr>
    <w:rPr>
      <w:rFonts w:ascii="宋体" w:eastAsia="宋体" w:hAnsi="宋体" w:cs="宋体"/>
      <w:color w:val="231F20"/>
      <w:kern w:val="2"/>
      <w:sz w:val="30"/>
      <w:szCs w:val="30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9B0084"/>
    <w:rPr>
      <w:rFonts w:asciiTheme="minorHAnsi" w:eastAsiaTheme="minorEastAsia" w:hAnsiTheme="minorHAnsi" w:cstheme="minorBidi"/>
      <w:color w:val="231F20"/>
      <w:kern w:val="2"/>
      <w:sz w:val="30"/>
      <w:szCs w:val="30"/>
      <w:lang w:eastAsia="zh-CN" w:bidi="ar-SA"/>
    </w:rPr>
  </w:style>
  <w:style w:type="paragraph" w:customStyle="1" w:styleId="Picturecaption10">
    <w:name w:val="Picture caption|1"/>
    <w:basedOn w:val="a"/>
    <w:link w:val="Picturecaption1"/>
    <w:rsid w:val="009B0084"/>
    <w:rPr>
      <w:rFonts w:ascii="宋体" w:eastAsia="宋体" w:hAnsi="宋体" w:cs="宋体"/>
      <w:color w:val="231F20"/>
      <w:kern w:val="2"/>
      <w:sz w:val="30"/>
      <w:szCs w:val="30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9B0084"/>
    <w:pPr>
      <w:spacing w:before="590" w:after="870"/>
      <w:outlineLvl w:val="1"/>
    </w:pPr>
    <w:rPr>
      <w:rFonts w:ascii="宋体" w:eastAsia="宋体" w:hAnsi="宋体" w:cs="宋体"/>
      <w:color w:val="231F20"/>
      <w:kern w:val="2"/>
      <w:sz w:val="42"/>
      <w:szCs w:val="42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13</cp:revision>
  <dcterms:created xsi:type="dcterms:W3CDTF">2020-02-09T12:29:00Z</dcterms:created>
  <dcterms:modified xsi:type="dcterms:W3CDTF">2020-02-10T07:18:00Z</dcterms:modified>
</cp:coreProperties>
</file>