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18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Java GUI Button Event Handling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2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GUI program to demonstrate button click event handling.</w:t>
      </w:r>
    </w:p>
    <w:p w:rsidR="00000000" w:rsidDel="00000000" w:rsidP="00000000" w:rsidRDefault="00000000" w:rsidRPr="00000000" w14:paraId="00000009">
      <w:pPr>
        <w:spacing w:after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button click events using Java event handling mechanisms.</w:t>
      </w:r>
    </w:p>
    <w:p w:rsidR="00000000" w:rsidDel="00000000" w:rsidP="00000000" w:rsidRDefault="00000000" w:rsidRPr="00000000" w14:paraId="0000000C">
      <w:pPr>
        <w:spacing w:after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inu7kc0vt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ThrowFinally.java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19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NgJhGWc0BuRCVi4YqFl8S1s5g==">CgMxLjAyCGguZ2pkZ3hzMg5oLm9pbnU3a2MwdnR0NDIOaC5mNm9sc3Vwdng1ejY4AHIhMWlnVEE0clRjU2RJYUFjLWxlVi1vcW5KdDl0cmRkb0pf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