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 w:val="0"/>
          <w:color w:val="1F3A5F"/>
          <w:sz w:val="24"/>
        </w:rPr>
        <w:t>Shaukat Khanum Memorial Cancer Hospital &amp; Research Centre</w:t>
      </w:r>
    </w:p>
    <w:p>
      <w:pPr>
        <w:jc w:val="center"/>
      </w:pPr>
      <w:r>
        <w:rPr>
          <w:b w:val="0"/>
          <w:color w:val="1F3A5F"/>
          <w:sz w:val="22"/>
        </w:rPr>
        <w:t>Information Systems</w:t>
      </w:r>
    </w:p>
    <w:p>
      <w:pPr>
        <w:jc w:val="center"/>
      </w:pPr>
      <w:r>
        <w:rPr>
          <w:b w:val="0"/>
          <w:color w:val="1F3A5F"/>
          <w:sz w:val="22"/>
        </w:rPr>
      </w:r>
    </w:p>
    <w:p>
      <w:pPr>
        <w:jc w:val="center"/>
      </w:pPr>
      <w:r>
        <w:rPr>
          <w:b/>
          <w:color w:val="1F3A5F"/>
          <w:sz w:val="44"/>
        </w:rPr>
        <w:t>SRS Review Report</w:t>
      </w:r>
    </w:p>
    <w:p>
      <w:pPr>
        <w:jc w:val="center"/>
      </w:pPr>
      <w:r>
        <w:rPr>
          <w:b/>
          <w:color w:val="1F3A5F"/>
          <w:sz w:val="32"/>
        </w:rPr>
        <w:t>SRS review – Automated Employee Probation Evaluation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Document ID</w:t>
            </w:r>
          </w:p>
        </w:tc>
        <w:tc>
          <w:tcPr>
            <w:tcW w:type="dxa" w:w="4320"/>
          </w:tcPr>
          <w:p>
            <w:r>
              <w:t>CR-2026-XXX-PEV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IN REVIEW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Date</w:t>
            </w:r>
          </w:p>
        </w:tc>
        <w:tc>
          <w:tcPr>
            <w:tcW w:type="dxa" w:w="4320"/>
          </w:tcPr>
          <w:p>
            <w:r>
              <w:t>2026-10-09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Prepared by</w:t>
            </w:r>
          </w:p>
        </w:tc>
        <w:tc>
          <w:tcPr>
            <w:tcW w:type="dxa" w:w="4320"/>
          </w:tcPr>
          <w:p>
            <w:r>
              <w:t>Claude (AI review) for Solution Architect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Source documents</w:t>
            </w:r>
          </w:p>
        </w:tc>
        <w:tc>
          <w:tcPr>
            <w:tcW w:type="dxa" w:w="4320"/>
          </w:tcPr>
          <w:p>
            <w:r>
              <w:t>CR-2026-XXX-PEV_SRS_v0.3</w:t>
            </w:r>
          </w:p>
        </w:tc>
      </w:tr>
    </w:tbl>
    <w:p/>
    <w:p>
      <w:pPr>
        <w:pStyle w:val="Heading2"/>
      </w:pPr>
      <w:r>
        <w:t>Version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Author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Change summary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2026-10-09</w:t>
            </w:r>
          </w:p>
        </w:tc>
        <w:tc>
          <w:tcPr>
            <w:tcW w:type="dxa" w:w="2160"/>
          </w:tcPr>
          <w:p>
            <w:r>
              <w:t>Claude (AI review) for Solution Architect</w:t>
            </w:r>
          </w:p>
        </w:tc>
        <w:tc>
          <w:tcPr>
            <w:tcW w:type="dxa" w:w="2160"/>
          </w:tcPr>
          <w:p>
            <w:r>
              <w:t>Re-review with HRD schema</w:t>
            </w:r>
          </w:p>
        </w:tc>
      </w:tr>
    </w:tbl>
    <w:p>
      <w:pPr>
        <w:pStyle w:val="Heading2"/>
      </w:pPr>
      <w:r>
        <w:t>Approvals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Role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Name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Decision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Signature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Date</w:t>
            </w:r>
          </w:p>
        </w:tc>
      </w:tr>
      <w:tr>
        <w:tc>
          <w:tcPr>
            <w:tcW w:type="dxa" w:w="1728"/>
          </w:tcPr>
          <w:p>
            <w:r>
              <w:t>Solution Architect (reviewer)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</w:tbl>
    <w:p>
      <w:r>
        <w:rPr>
          <w:i/>
          <w:sz w:val="16"/>
        </w:rPr>
        <w:t>Approval is recorded by the named person only. AI-drafted documents remain DRAFT until then.</w:t>
      </w:r>
    </w:p>
    <w:p>
      <w:r>
        <w:br w:type="page"/>
      </w:r>
    </w:p>
    <w:p>
      <w:pPr>
        <w:pStyle w:val="Heading1"/>
      </w:pPr>
      <w:r>
        <w:t>1. Review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9E2F3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Item</w:t>
            </w:r>
          </w:p>
        </w:tc>
        <w:tc>
          <w:tcPr>
            <w:tcW w:type="dxa" w:w="4320"/>
            <w:shd w:val="clear" w:color="auto" w:fill="D9E2F3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SRS reviewed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CR-2026-XXX-PEV_SRS_v0.3.md, version 0.3 (impact analysis re-done against the schema)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MoM available for coverage check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Yes: 5 workflow points (M-01 to M-08). Coverage is unchanged from review v1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Schema context used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User-supplied full DDL exports (09-Oct-2026): HRD, DEFINITIONS, PAYROLL, HIS, REGISTRATION, including package bodies and trigger source, plus </w:t>
            </w:r>
            <w:r>
              <w:rPr>
                <w:rFonts w:ascii="Consolas" w:hAnsi="Consolas"/>
                <w:sz w:val="18"/>
              </w:rPr>
              <w:t>schema/skm/*.md</w:t>
            </w:r>
            <w:r>
              <w:rPr>
                <w:sz w:val="18"/>
              </w:rPr>
              <w:t>. APEX applications and Oracle Forms are not included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Recommendation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Return to BA / client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Findings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Blocker 4 · Major 10 · Minor 5 · Observation 4 (RV-01 – RV-20 from v1, plus RV-21 – RV-24 new)</w:t>
            </w:r>
          </w:p>
        </w:tc>
      </w:tr>
    </w:tbl>
    <w:p>
      <w:pPr/>
    </w:p>
    <w:p>
      <w:pPr/>
      <w:r>
        <w:t xml:space="preserve">Checking against the real HRD schema changes the picture a lot. HRD already has most of what this CR asks for: a probation record with status, a probation-expiry alert to HR, an evaluation and confirm/extend screen (S07FRM00362), acting-for delegation, and a full appraisal engine with templates, multi-level routing, send-back and HR hand-over. Building the SRS's proposed new tables (v0.2 IMP-16 to IMP-20) would duplicate these. The biggest technical risk is the probation status: setting </w:t>
      </w:r>
      <w:r>
        <w:rPr>
          <w:rFonts w:ascii="Consolas" w:hAnsi="Consolas"/>
          <w:sz w:val="18"/>
        </w:rPr>
        <w:t>PROBATION_STATUS = 'C'</w:t>
      </w:r>
      <w:r>
        <w:t xml:space="preserve"> confirms the employee, sets the confirmation date and creates incentive queue entries through triggers. The workflow must never write it before HR confirmation. Blockers RV-01 to RV-03 from v1 still need HR answers. RV-02 is now partly answered (a hierarchy engine exists), and RV-11 (no schema) is resolved.</w:t>
      </w:r>
    </w:p>
    <w:p>
      <w:pPr>
        <w:pStyle w:val="Heading1"/>
      </w:pPr>
      <w:r>
        <w:t>2. Findings</w:t>
      </w:r>
    </w:p>
    <w:p>
      <w:pPr/>
      <w:r>
        <w:t xml:space="preserve">Findings RV-01 to RV-20 are carried over from review v1, with these status changes: </w:t>
      </w:r>
      <w:r>
        <w:rPr>
          <w:b/>
        </w:rPr>
        <w:t>RV-02</w:t>
      </w:r>
      <w:r>
        <w:t xml:space="preserve"> is partly answered (the PA hierarchy engine and pending-task framework exist, so only the hierarchy levels remain open for HR). </w:t>
      </w:r>
      <w:r>
        <w:rPr>
          <w:b/>
        </w:rPr>
        <w:t>RV-07</w:t>
      </w:r>
      <w:r>
        <w:t xml:space="preserve"> now has a candidate solution (</w:t>
      </w:r>
      <w:r>
        <w:rPr>
          <w:rFonts w:ascii="Consolas" w:hAnsi="Consolas"/>
          <w:sz w:val="18"/>
        </w:rPr>
        <w:t>HRD.ACTING_FOR</w:t>
      </w:r>
      <w:r>
        <w:t xml:space="preserve">, </w:t>
      </w:r>
      <w:r>
        <w:rPr>
          <w:rFonts w:ascii="Consolas" w:hAnsi="Consolas"/>
          <w:sz w:val="18"/>
        </w:rPr>
        <w:t>PKG_PERFORMANCE_APPRAISAL.SET_ROUTING_AS_LEAVE</w:t>
      </w:r>
      <w:r>
        <w:t xml:space="preserve">). </w:t>
      </w:r>
      <w:r>
        <w:rPr>
          <w:b/>
        </w:rPr>
        <w:t>RV-11</w:t>
      </w:r>
      <w:r>
        <w:t xml:space="preserve"> is resolved in v0.3: the impact analysis is now verified against the schema. New findings: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color="auto" w:fill="D9E2F3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ID</w:t>
            </w:r>
          </w:p>
        </w:tc>
        <w:tc>
          <w:tcPr>
            <w:tcW w:type="dxa" w:w="1234"/>
            <w:shd w:val="clear" w:color="auto" w:fill="D9E2F3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Severity</w:t>
            </w:r>
          </w:p>
        </w:tc>
        <w:tc>
          <w:tcPr>
            <w:tcW w:type="dxa" w:w="1234"/>
            <w:shd w:val="clear" w:color="auto" w:fill="D9E2F3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Location</w:t>
            </w:r>
          </w:p>
        </w:tc>
        <w:tc>
          <w:tcPr>
            <w:tcW w:type="dxa" w:w="1234"/>
            <w:shd w:val="clear" w:color="auto" w:fill="D9E2F3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Issue</w:t>
            </w:r>
          </w:p>
        </w:tc>
        <w:tc>
          <w:tcPr>
            <w:tcW w:type="dxa" w:w="1234"/>
            <w:shd w:val="clear" w:color="auto" w:fill="D9E2F3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Why it matters</w:t>
            </w:r>
          </w:p>
        </w:tc>
        <w:tc>
          <w:tcPr>
            <w:tcW w:type="dxa" w:w="1234"/>
            <w:shd w:val="clear" w:color="auto" w:fill="D9E2F3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Proposed fix</w:t>
            </w:r>
          </w:p>
        </w:tc>
        <w:tc>
          <w:tcPr>
            <w:tcW w:type="dxa" w:w="1234"/>
            <w:shd w:val="clear" w:color="auto" w:fill="D9E2F3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Question for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RV-21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Blocker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FR-017, IMP-15, IMP-34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FR-017: "update the probation request status automatically at each workflow event". In HRD the probation request is </w:t>
            </w:r>
            <w:r>
              <w:rPr>
                <w:rFonts w:ascii="Consolas" w:hAnsi="Consolas"/>
                <w:sz w:val="18"/>
              </w:rPr>
              <w:t>HRD.EMPLOYEE_PROBATION_HISTORY</w:t>
            </w:r>
            <w:r>
              <w:rPr>
                <w:sz w:val="18"/>
              </w:rPr>
              <w:t xml:space="preserve">. Code-verified: </w:t>
            </w:r>
            <w:r>
              <w:rPr>
                <w:rFonts w:ascii="Consolas" w:hAnsi="Consolas"/>
                <w:sz w:val="18"/>
              </w:rPr>
              <w:t>PROBATION_STATUS = 'C'</w:t>
            </w:r>
            <w:r>
              <w:rPr>
                <w:sz w:val="18"/>
              </w:rPr>
              <w:t xml:space="preserve"> fires </w:t>
            </w:r>
            <w:r>
              <w:rPr>
                <w:rFonts w:ascii="Consolas" w:hAnsi="Consolas"/>
                <w:sz w:val="18"/>
              </w:rPr>
              <w:t>EMP_INCENTIVE_QUEUE</w:t>
            </w:r>
            <w:r>
              <w:rPr>
                <w:sz w:val="18"/>
              </w:rPr>
              <w:t xml:space="preserve"> (incentive queue via </w:t>
            </w:r>
            <w:r>
              <w:rPr>
                <w:rFonts w:ascii="Consolas" w:hAnsi="Consolas"/>
                <w:sz w:val="18"/>
              </w:rPr>
              <w:t>PKG_EMP_INCENTIVE.P_INS_QUEUE</w:t>
            </w:r>
            <w:r>
              <w:rPr>
                <w:sz w:val="18"/>
              </w:rPr>
              <w:t xml:space="preserve">), </w:t>
            </w:r>
            <w:r>
              <w:rPr>
                <w:rFonts w:ascii="Consolas" w:hAnsi="Consolas"/>
                <w:sz w:val="18"/>
              </w:rPr>
              <w:t>EMP_PROBATION_HISTORY_INFO_UPD</w:t>
            </w:r>
            <w:r>
              <w:rPr>
                <w:sz w:val="18"/>
              </w:rPr>
              <w:t xml:space="preserve"> (sets </w:t>
            </w:r>
            <w:r>
              <w:rPr>
                <w:rFonts w:ascii="Consolas" w:hAnsi="Consolas"/>
                <w:sz w:val="18"/>
              </w:rPr>
              <w:t>INFORMATION.CONFIRMATION_DATE</w:t>
            </w:r>
            <w:r>
              <w:rPr>
                <w:sz w:val="18"/>
              </w:rPr>
              <w:t xml:space="preserve">) and </w:t>
            </w:r>
            <w:r>
              <w:rPr>
                <w:rFonts w:ascii="Consolas" w:hAnsi="Consolas"/>
                <w:sz w:val="18"/>
              </w:rPr>
              <w:t>TR_PROBATION_EXPIRE_QUEUE_DEL</w:t>
            </w:r>
            <w:r>
              <w:rPr>
                <w:sz w:val="18"/>
              </w:rPr>
              <w:t>.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Writing a workflow status into this column, or writing 'C' at the wrong step, confirms the employee and starts allowances before HR has decided. That is a payroll and HR-compliance error.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Reword FR-017: "The system shall record the evaluation workflow status (RULE-08) on the evaluation record at each workflow event. The system shall set the probation record status to Confirmed only when HR completes a confirmation (FR-016)." Add RULE-11: "Only the HR completion step may change </w:t>
            </w:r>
            <w:r>
              <w:rPr>
                <w:rFonts w:ascii="Consolas" w:hAnsi="Consolas"/>
                <w:sz w:val="18"/>
              </w:rPr>
              <w:t>PROBATION_STATUS</w:t>
            </w:r>
            <w:r>
              <w:rPr>
                <w:sz w:val="18"/>
              </w:rPr>
              <w:t>. An extension updates the probation period instead."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HR / IT (Q-25)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RV-22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Major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§2, FR-001, FR-002, IMP-22, IMP-27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The SRS describes a new queue, but HRD already has (a) alert 001: probation expiry → </w:t>
            </w:r>
            <w:r>
              <w:rPr>
                <w:rFonts w:ascii="Consolas" w:hAnsi="Consolas"/>
                <w:sz w:val="18"/>
              </w:rPr>
              <w:t>HR_ALERT_QUEUE</w:t>
            </w:r>
            <w:r>
              <w:rPr>
                <w:sz w:val="18"/>
              </w:rPr>
              <w:t xml:space="preserve">, shown to HR users by </w:t>
            </w:r>
            <w:r>
              <w:rPr>
                <w:rFonts w:ascii="Consolas" w:hAnsi="Consolas"/>
                <w:sz w:val="18"/>
              </w:rPr>
              <w:t>PKG_PENDING_TASKS.PROBATION_EXPIRE_QUEUE</w:t>
            </w:r>
            <w:r>
              <w:rPr>
                <w:sz w:val="18"/>
              </w:rPr>
              <w:t>, and (b) form S07FRM00362, an evaluation and confirm/extend flow (</w:t>
            </w:r>
            <w:r>
              <w:rPr>
                <w:rFonts w:ascii="Consolas" w:hAnsi="Consolas"/>
                <w:sz w:val="18"/>
              </w:rPr>
              <w:t>PKG_S07FRM00362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EVALUATION_ALERT_QUEUE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EMPLOYEE_EVALUATION_HISTORY</w:t>
            </w:r>
            <w:r>
              <w:rPr>
                <w:sz w:val="18"/>
              </w:rPr>
              <w:t>).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Without a decision, HR and supervisors get duplicate items, and two places record the decision.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Add a "Relationship to existing process" subsection to §3: the supervisor queue replaces or feeds alert 001 and S07FRM00362, as agreed in Q-24. Add an FR to retire or adapt the old path if it is replaced.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HR / IT (Q-24)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RV-23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Major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§8, IMP-16 – IMP-20, Q-26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The new tables proposed in v0.2 (</w:t>
            </w:r>
            <w:r>
              <w:rPr>
                <w:rFonts w:ascii="Consolas" w:hAnsi="Consolas"/>
                <w:sz w:val="18"/>
              </w:rPr>
              <w:t>HRD_PROBATION_EVAL_MST/DTL/APPROVAL_TRN/HIERARCHY_MST</w:t>
            </w:r>
            <w:r>
              <w:rPr>
                <w:sz w:val="18"/>
              </w:rPr>
              <w:t xml:space="preserve">) duplicate the PA engine: </w:t>
            </w:r>
            <w:r>
              <w:rPr>
                <w:rFonts w:ascii="Consolas" w:hAnsi="Consolas"/>
                <w:sz w:val="18"/>
              </w:rPr>
              <w:t>PA_DEF_TYPE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PA_DEF_TEMPLATE</w:t>
            </w:r>
            <w:r>
              <w:rPr>
                <w:sz w:val="18"/>
              </w:rPr>
              <w:t xml:space="preserve"> (with </w:t>
            </w:r>
            <w:r>
              <w:rPr>
                <w:rFonts w:ascii="Consolas" w:hAnsi="Consolas"/>
                <w:sz w:val="18"/>
              </w:rPr>
              <w:t>APEX_OBJECT_CODE</w:t>
            </w:r>
            <w:r>
              <w:rPr>
                <w:sz w:val="18"/>
              </w:rPr>
              <w:t xml:space="preserve">), </w:t>
            </w:r>
            <w:r>
              <w:rPr>
                <w:rFonts w:ascii="Consolas" w:hAnsi="Consolas"/>
                <w:sz w:val="18"/>
              </w:rPr>
              <w:t>PA_HIERARCHY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PA_PERFORM_MASTER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PA_PERFORM_APPRAISER</w:t>
            </w:r>
            <w:r>
              <w:rPr>
                <w:sz w:val="18"/>
              </w:rPr>
              <w:t xml:space="preserve"> (roles R/A/F/S, </w:t>
            </w:r>
            <w:r>
              <w:rPr>
                <w:rFonts w:ascii="Consolas" w:hAnsi="Consolas"/>
                <w:sz w:val="18"/>
              </w:rPr>
              <w:t>ORDER_BY</w:t>
            </w:r>
            <w:r>
              <w:rPr>
                <w:sz w:val="18"/>
              </w:rPr>
              <w:t xml:space="preserve">), </w:t>
            </w:r>
            <w:r>
              <w:rPr>
                <w:rFonts w:ascii="Consolas" w:hAnsi="Consolas"/>
                <w:sz w:val="18"/>
              </w:rPr>
              <w:t>PKG_PERFORMANCE_APPRAISAL</w:t>
            </w:r>
            <w:r>
              <w:rPr>
                <w:sz w:val="18"/>
              </w:rPr>
              <w:t>.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Duplicating a workflow engine doubles maintenance and creates inconsistent behaviour. Reusing it changes appraisal views and queues (IMP-25), which then need filtering.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v0.3 already presents Option A (reuse PA) and Option B (new tables). The SA should decide at design (Q-26). Recommendation: Option A, unless </w:t>
            </w:r>
            <w:r>
              <w:rPr>
                <w:rFonts w:ascii="Consolas" w:hAnsi="Consolas"/>
                <w:sz w:val="18"/>
              </w:rPr>
              <w:t>PA_TYPE_PERIOD</w:t>
            </w:r>
            <w:r>
              <w:rPr>
                <w:sz w:val="18"/>
              </w:rPr>
              <w:t>'s period-based model cannot support rolling probation dates. Note: the FRs stay solution-neutral.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SA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RV-24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Minor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FR-002, Q-04, IMP-14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"respective supervisor" now has concrete candidates: </w:t>
            </w:r>
            <w:r>
              <w:rPr>
                <w:rFonts w:ascii="Consolas" w:hAnsi="Consolas"/>
                <w:sz w:val="18"/>
              </w:rPr>
              <w:t>HRD.INFORMATION.MANAGER_MRNO</w:t>
            </w:r>
            <w:r>
              <w:rPr>
                <w:sz w:val="18"/>
              </w:rPr>
              <w:t xml:space="preserve"> ("manager code of employee") or </w:t>
            </w:r>
            <w:r>
              <w:rPr>
                <w:rFonts w:ascii="Consolas" w:hAnsi="Consolas"/>
                <w:sz w:val="18"/>
              </w:rPr>
              <w:t>DEFINITIONS.DEPARTMENT.DEPARTMENT_MANAGER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DEPARTMENT_HEAD</w:t>
            </w:r>
            <w:r>
              <w:rPr>
                <w:sz w:val="18"/>
              </w:rPr>
              <w:t>.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It still has to be confirmed, but HR can now pick from named options.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Q-04 has been reworded in v0.3. Once answered, put the chosen source into RULE-02.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HR</w:t>
            </w:r>
          </w:p>
        </w:tc>
      </w:tr>
    </w:tbl>
    <w:p>
      <w:pPr/>
    </w:p>
    <w:p>
      <w:pPr>
        <w:pStyle w:val="Heading1"/>
      </w:pPr>
      <w:r>
        <w:t>3. MoM coverage</w:t>
      </w:r>
    </w:p>
    <w:p>
      <w:pPr/>
      <w:r>
        <w:t xml:space="preserve">Unchanged from review v1. M-03, M-06, M-07 and M-08 remain </w:t>
      </w:r>
      <w:r>
        <w:rPr>
          <w:i/>
        </w:rPr>
        <w:t>Partially</w:t>
      </w:r>
      <w:r>
        <w:t xml:space="preserve"> covered, pending Q-04, Q-16, Q-17 and Q-09/Q-25.</w:t>
      </w:r>
    </w:p>
    <w:p>
      <w:pPr>
        <w:pStyle w:val="Heading1"/>
      </w:pPr>
      <w:r>
        <w:t>4. Impact analysis verification</w:t>
      </w:r>
    </w:p>
    <w:p>
      <w:pPr>
        <w:pStyle w:val="Heading2"/>
      </w:pPr>
      <w:r>
        <w:t>4.1 Confirmed items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9E2F3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IMP-ID</w:t>
            </w:r>
          </w:p>
        </w:tc>
        <w:tc>
          <w:tcPr>
            <w:tcW w:type="dxa" w:w="2160"/>
            <w:shd w:val="clear" w:color="auto" w:fill="D9E2F3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Object</w:t>
            </w:r>
          </w:p>
        </w:tc>
        <w:tc>
          <w:tcPr>
            <w:tcW w:type="dxa" w:w="2160"/>
            <w:shd w:val="clear" w:color="auto" w:fill="D9E2F3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Verified against</w:t>
            </w:r>
          </w:p>
        </w:tc>
        <w:tc>
          <w:tcPr>
            <w:tcW w:type="dxa" w:w="2160"/>
            <w:shd w:val="clear" w:color="auto" w:fill="D9E2F3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Result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IMP-14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HRD.INFORMATION</w:t>
            </w:r>
            <w:r>
              <w:rPr>
                <w:sz w:val="18"/>
              </w:rPr>
              <w:t xml:space="preserve"> (</w:t>
            </w:r>
            <w:r>
              <w:rPr>
                <w:rFonts w:ascii="Consolas" w:hAnsi="Consolas"/>
                <w:sz w:val="18"/>
              </w:rPr>
              <w:t>MRNO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MANAGER_MRNO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DEPARTMENT_ID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JOINING_DATE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PROBATION_PERIOD_DAYS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CONFIRMATION_DATE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ACTIVE</w:t>
            </w:r>
            <w:r>
              <w:rPr>
                <w:sz w:val="18"/>
              </w:rPr>
              <w:t xml:space="preserve"> H/Y/N)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HRD DDL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Exists. Column names and types as in v0.3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IMP-15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HRD.EMPLOYEE_PROBATION_HISTORY</w:t>
            </w:r>
            <w:r>
              <w:rPr>
                <w:sz w:val="18"/>
              </w:rPr>
              <w:t xml:space="preserve"> (PK </w:t>
            </w:r>
            <w:r>
              <w:rPr>
                <w:rFonts w:ascii="Consolas" w:hAnsi="Consolas"/>
                <w:sz w:val="18"/>
              </w:rPr>
              <w:t>MRNO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START_DATE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8"/>
              </w:rPr>
              <w:t>PROBATION_STATUS</w:t>
            </w:r>
            <w:r>
              <w:rPr>
                <w:sz w:val="18"/>
              </w:rPr>
              <w:t xml:space="preserve"> VARCHAR2(1) default 'P')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HRD DDL + trigger source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Exists. 'C' = confirmed (code-verified)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IMP-22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Alert 001, </w:t>
            </w:r>
            <w:r>
              <w:rPr>
                <w:rFonts w:ascii="Consolas" w:hAnsi="Consolas"/>
                <w:sz w:val="18"/>
              </w:rPr>
              <w:t>HR_ALERT_QUEUE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PKG_HR_ALERTS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PKG_PENDING_TASKS.PROBATION_EXPIRE_QUEUE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Package bodies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Exists. Shows to HR users only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IMP-23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F_PROBATION_END_DATE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F_PROBATION_YN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PKG_COMMON.F_CHECK_EMP_PROBATION_STATUS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Function source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Exists. End date = </w:t>
            </w:r>
            <w:r>
              <w:rPr>
                <w:rFonts w:ascii="Consolas" w:hAnsi="Consolas"/>
                <w:sz w:val="18"/>
              </w:rPr>
              <w:t>MAX(END_DATE)</w:t>
            </w:r>
            <w:r>
              <w:rPr>
                <w:sz w:val="18"/>
              </w:rPr>
              <w:t xml:space="preserve"> of probation history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IMP-11, IMP-16, IMP-17, IMP-19, IMP-20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PA engine tables and </w:t>
            </w:r>
            <w:r>
              <w:rPr>
                <w:rFonts w:ascii="Consolas" w:hAnsi="Consolas"/>
                <w:sz w:val="18"/>
              </w:rPr>
              <w:t>PKG_PERFORMANCE_APPRAISAL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HRD DDL + spec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Exists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IMP-27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PKG_S07FRM00362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EVALUATION_ALERT_QUEUE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EMPLOYEE_EVALUATION_HISTORY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Package spec/body, DDL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Exists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IMP-28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HRD.ACTING_FOR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ACTING_FOR_USER_TASK_WISE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HRD DDL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Exists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IMP-29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DEFINITIONS.DEPARTMENT.DEPARTMENT_HEAD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DEPARTMENT_MANAGER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DEFINITIONS DDL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Exists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IMP-10, IMP-13, IMP-30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HRD.ALERTS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ALERT_RECIPIENTS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HRD DDL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Exists</w:t>
            </w:r>
          </w:p>
        </w:tc>
      </w:tr>
    </w:tbl>
    <w:p>
      <w:pPr/>
    </w:p>
    <w:p>
      <w:pPr>
        <w:pStyle w:val="Heading2"/>
      </w:pPr>
      <w:r>
        <w:t>4.2 Missed dependencies (now added in v0.3)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D9E2F3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Object</w:t>
            </w:r>
          </w:p>
        </w:tc>
        <w:tc>
          <w:tcPr>
            <w:tcW w:type="dxa" w:w="1440"/>
            <w:shd w:val="clear" w:color="auto" w:fill="D9E2F3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Type</w:t>
            </w:r>
          </w:p>
        </w:tc>
        <w:tc>
          <w:tcPr>
            <w:tcW w:type="dxa" w:w="1440"/>
            <w:shd w:val="clear" w:color="auto" w:fill="D9E2F3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References (table/column)</w:t>
            </w:r>
          </w:p>
        </w:tc>
        <w:tc>
          <w:tcPr>
            <w:tcW w:type="dxa" w:w="1440"/>
            <w:shd w:val="clear" w:color="auto" w:fill="D9E2F3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Evidence</w:t>
            </w:r>
          </w:p>
        </w:tc>
        <w:tc>
          <w:tcPr>
            <w:tcW w:type="dxa" w:w="1440"/>
            <w:shd w:val="clear" w:color="auto" w:fill="D9E2F3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Related FR</w:t>
            </w:r>
          </w:p>
        </w:tc>
        <w:tc>
          <w:tcPr>
            <w:tcW w:type="dxa" w:w="1440"/>
            <w:shd w:val="clear" w:color="auto" w:fill="D9E2F3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Suggested impact entry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EMP_INCENTIVE_QUEUE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EMP_PROBATION_HISTORY_INFO_UPD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TR_PROBATION_EXPIRE_QUEUE_DEL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Triggers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EMPLOYEE_PROBATION_HISTORY.PROBATION_STATUS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Trigger source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FR-016, FR-017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IMP-15, IMP-34 (added)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PKG_EMPLOYEE_INFO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PKG_HR_EMPLOYEE_RECORD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EMAILS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PKG_HR_ALERTS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Package bodies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EMPLOYEE_PROBATION_HISTORY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Package bodies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FR-017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IMP-24 (added)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PKG_S07FRM00362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Package (form S07FRM00362)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EVALUATION_ALERT_QUEUE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EMPLOYEE_EVALUATION_HISTORY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Spec/body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FR-015, FR-016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IMP-27 (added)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VU_PA_PERFORM_QUEUE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VU_PA_ROUTING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VU_PERFORM_VAL_RATING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V_EMP_PROMOTION_REPORT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PKG_HR_PA_PENDING_TASK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Views / package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PA_PERFORM_APPRAISER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PA_HIERARCHY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View SQL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FR-011 (Option A)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IMP-25 (added)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V_HR_EMP_DOCUMENTS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View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EMPLOYEE_EVALUATION_HISTORY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EMPLOYEE_PROBATION_HISTORY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View SQL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FR-018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IMP-26 (added)</w:t>
            </w:r>
          </w:p>
        </w:tc>
      </w:tr>
    </w:tbl>
    <w:p>
      <w:pPr/>
    </w:p>
    <w:p>
      <w:pPr>
        <w:pStyle w:val="Heading2"/>
      </w:pPr>
      <w:r>
        <w:t>4.3 Incorrect or unverifiable items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9E2F3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IMP-ID</w:t>
            </w:r>
          </w:p>
        </w:tc>
        <w:tc>
          <w:tcPr>
            <w:tcW w:type="dxa" w:w="2160"/>
            <w:shd w:val="clear" w:color="auto" w:fill="D9E2F3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Object</w:t>
            </w:r>
          </w:p>
        </w:tc>
        <w:tc>
          <w:tcPr>
            <w:tcW w:type="dxa" w:w="2160"/>
            <w:shd w:val="clear" w:color="auto" w:fill="D9E2F3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Problem</w:t>
            </w:r>
          </w:p>
        </w:tc>
        <w:tc>
          <w:tcPr>
            <w:tcW w:type="dxa" w:w="2160"/>
            <w:shd w:val="clear" w:color="auto" w:fill="D9E2F3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Correction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IMP-05 (v0.2)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"Existing queue/inbox page"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Too vague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Now </w:t>
            </w:r>
            <w:r>
              <w:rPr>
                <w:rFonts w:ascii="Consolas" w:hAnsi="Consolas"/>
                <w:sz w:val="18"/>
              </w:rPr>
              <w:t>PKG_PENDING_TASKS</w:t>
            </w:r>
            <w:r>
              <w:rPr>
                <w:sz w:val="18"/>
              </w:rPr>
              <w:t xml:space="preserve"> with its standard procedure signature. The APEX inbox page is still not verifiable (not in export)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IMP-07, IMP-12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APEX pages, authorization schemes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APEX not in export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Keep PROVISIONAL. Export the APEX application(s) before Gate 2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IMP-16 – IMP-20 (v0.2)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New </w:t>
            </w:r>
            <w:r>
              <w:rPr>
                <w:rFonts w:ascii="Consolas" w:hAnsi="Consolas"/>
                <w:sz w:val="18"/>
              </w:rPr>
              <w:t>HRD_PROBATION_*</w:t>
            </w:r>
            <w:r>
              <w:rPr>
                <w:sz w:val="18"/>
              </w:rPr>
              <w:t xml:space="preserve"> tables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Duplicate the existing PA engine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Reframed as Option B in v0.3 (RV-23)</w:t>
            </w:r>
          </w:p>
        </w:tc>
      </w:tr>
    </w:tbl>
    <w:p>
      <w:pPr/>
    </w:p>
    <w:p>
      <w:pPr>
        <w:pStyle w:val="Heading1"/>
      </w:pPr>
      <w:r>
        <w:t>5. NFR coverage</w:t>
      </w:r>
    </w:p>
    <w:p>
      <w:pPr/>
      <w:r>
        <w:t xml:space="preserve">Unchanged from review v1. Additional note: NFR-INT-01 should name </w:t>
      </w:r>
      <w:r>
        <w:rPr>
          <w:rFonts w:ascii="Consolas" w:hAnsi="Consolas"/>
          <w:sz w:val="18"/>
        </w:rPr>
        <w:t>HRD.INFORMATION</w:t>
      </w:r>
      <w:r>
        <w:t xml:space="preserve"> and </w:t>
      </w:r>
      <w:r>
        <w:rPr>
          <w:rFonts w:ascii="Consolas" w:hAnsi="Consolas"/>
          <w:sz w:val="18"/>
        </w:rPr>
        <w:t>HRD.EMPLOYEE_PROBATION_HISTORY</w:t>
      </w:r>
      <w:r>
        <w:t xml:space="preserve"> as the sources, and add payroll/incentive (IMP-34) as an affected integration.</w:t>
      </w:r>
    </w:p>
    <w:p>
      <w:pPr>
        <w:pStyle w:val="Heading1"/>
      </w:pPr>
      <w:r>
        <w:t>6. Patient-safety and compliance notes</w:t>
      </w:r>
    </w:p>
    <w:p>
      <w:pPr>
        <w:pStyle w:val="ListBullet"/>
      </w:pPr>
      <w:r>
        <w:t>No clinical impact.</w:t>
      </w:r>
    </w:p>
    <w:p>
      <w:pPr>
        <w:pStyle w:val="ListBullet"/>
      </w:pPr>
      <w:r>
        <w:rPr>
          <w:rFonts w:ascii="Consolas" w:hAnsi="Consolas"/>
          <w:sz w:val="18"/>
        </w:rPr>
        <w:t>HRD.INFORMATION.MRNO</w:t>
      </w:r>
      <w:r>
        <w:t xml:space="preserve"> has an FK to </w:t>
      </w:r>
      <w:r>
        <w:rPr>
          <w:rFonts w:ascii="Consolas" w:hAnsi="Consolas"/>
          <w:sz w:val="18"/>
        </w:rPr>
        <w:t>REGISTRATION.PATIENT(MRNO)</w:t>
      </w:r>
      <w:r>
        <w:t>: employees are registered as patients under the same number. Evaluation screens must not show or link to patient-registration data.</w:t>
      </w:r>
    </w:p>
    <w:p>
      <w:pPr>
        <w:pStyle w:val="ListBullet"/>
      </w:pPr>
      <w:r>
        <w:t>Compliance: confirmation (</w:t>
      </w:r>
      <w:r>
        <w:rPr>
          <w:rFonts w:ascii="Consolas" w:hAnsi="Consolas"/>
          <w:sz w:val="18"/>
        </w:rPr>
        <w:t>PROBATION_STATUS = 'C'</w:t>
      </w:r>
      <w:r>
        <w:t>) has payroll/allowance effects. Only HR may trigger it (RV-21).</w:t>
      </w:r>
    </w:p>
    <w:p>
      <w:pPr>
        <w:pStyle w:val="ListBullet"/>
      </w:pPr>
      <w:r>
        <w:t>The schema export contains hardcoded internal SMTP host IPs, default user passwords and a password hash in some package bodies (HIS, HRD). This doesn't affect this CR, but it should be raised with IT security. Don't commit these exports to a repository without redaction.</w:t>
      </w:r>
    </w:p>
    <w:p>
      <w:pPr>
        <w:pStyle w:val="Heading1"/>
      </w:pPr>
      <w:r>
        <w:t>7. Resolution log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9E2F3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RV-ID</w:t>
            </w:r>
          </w:p>
        </w:tc>
        <w:tc>
          <w:tcPr>
            <w:tcW w:type="dxa" w:w="2160"/>
            <w:shd w:val="clear" w:color="auto" w:fill="D9E2F3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SA decision (Accept / Reject / Defer)</w:t>
            </w:r>
          </w:p>
        </w:tc>
        <w:tc>
          <w:tcPr>
            <w:tcW w:type="dxa" w:w="2160"/>
            <w:shd w:val="clear" w:color="auto" w:fill="D9E2F3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Resolution</w:t>
            </w:r>
          </w:p>
        </w:tc>
        <w:tc>
          <w:tcPr>
            <w:tcW w:type="dxa" w:w="2160"/>
            <w:shd w:val="clear" w:color="auto" w:fill="D9E2F3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Resolved in SRS version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RV-01 – RV-20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See review v1. RV-11 resolved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0.2 / 0.3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RV-21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Needs Q-25 answer; FR-017 rewording proposed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RV-22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Needs Q-24 answer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RV-23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Options A/B documented in §8; SA to decide (Q-26)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0.3 (partial)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RV-24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Q-04 reworded with candidates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0.3</w:t>
            </w:r>
          </w:p>
        </w:tc>
      </w:tr>
    </w:tbl>
    <w:p>
      <w:pPr/>
    </w:p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CONFIDENTIAL: SKMCH internal use only  |  Status: IN REVIEW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6"/>
      </w:rPr>
      <w:t>Shaukat Khanum Memorial Cancer Hospital &amp; Research Centre  |  SRS Review Report  |  CR-2026-XXX-PEV  v2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3A5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3A5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1F3A5F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