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SRS Review Report</w:t>
      </w:r>
    </w:p>
    <w:p>
      <w:pPr>
        <w:jc w:val="center"/>
      </w:pPr>
      <w:r>
        <w:rPr>
          <w:b/>
          <w:color w:val="1F3A5F"/>
          <w:sz w:val="32"/>
        </w:rPr>
        <w:t>SRS review – 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1</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review) for Solution Architect</w:t>
            </w:r>
          </w:p>
        </w:tc>
      </w:tr>
      <w:tr>
        <w:tc>
          <w:tcPr>
            <w:tcW w:type="dxa" w:w="4320"/>
          </w:tcPr>
          <w:p>
            <w:r>
              <w:rPr>
                <w:b/>
              </w:rPr>
              <w:t>Source documents</w:t>
            </w:r>
          </w:p>
        </w:tc>
        <w:tc>
          <w:tcPr>
            <w:tcW w:type="dxa" w:w="4320"/>
          </w:tcPr>
          <w:p>
            <w:r>
              <w:t>CR-2026-XXX-PEV_SRS_v0.1</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1</w:t>
            </w:r>
          </w:p>
        </w:tc>
        <w:tc>
          <w:tcPr>
            <w:tcW w:type="dxa" w:w="2160"/>
          </w:tcPr>
          <w:p>
            <w:r>
              <w:t>2026-10-09</w:t>
            </w:r>
          </w:p>
        </w:tc>
        <w:tc>
          <w:tcPr>
            <w:tcW w:type="dxa" w:w="2160"/>
          </w:tcPr>
          <w:p>
            <w:r>
              <w:t>Claude (AI review) for Solution Architect</w:t>
            </w:r>
          </w:p>
        </w:tc>
        <w:tc>
          <w:tcPr>
            <w:tcW w:type="dxa" w:w="2160"/>
          </w:tcPr>
          <w:p>
            <w:r>
              <w:t>Review of SRS v0.1</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Solution Architect (reviewer)</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Review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SRS reviewed</w:t>
            </w:r>
          </w:p>
        </w:tc>
        <w:tc>
          <w:tcPr>
            <w:tcW w:type="dxa" w:w="4320"/>
          </w:tcPr>
          <w:p>
            <w:r>
              <w:rPr>
                <w:sz w:val="18"/>
              </w:rPr>
            </w:r>
            <w:r>
              <w:rPr>
                <w:sz w:val="18"/>
              </w:rPr>
              <w:t>CR-2026-XXX-PEV_SRS_v0.1.docx / .md, version 0.1 (DRAFT)</w:t>
            </w:r>
          </w:p>
        </w:tc>
      </w:tr>
      <w:tr>
        <w:tc>
          <w:tcPr>
            <w:tcW w:type="dxa" w:w="4320"/>
          </w:tcPr>
          <w:p>
            <w:r>
              <w:rPr>
                <w:sz w:val="18"/>
              </w:rPr>
            </w:r>
            <w:r>
              <w:rPr>
                <w:sz w:val="18"/>
              </w:rPr>
              <w:t>MoM available for coverage check</w:t>
            </w:r>
          </w:p>
        </w:tc>
        <w:tc>
          <w:tcPr>
            <w:tcW w:type="dxa" w:w="4320"/>
          </w:tcPr>
          <w:p>
            <w:r>
              <w:rPr>
                <w:sz w:val="18"/>
              </w:rPr>
            </w:r>
            <w:r>
              <w:rPr>
                <w:sz w:val="18"/>
              </w:rPr>
              <w:t>Yes: "Automated Employee Probation Evaluation" proposed workflow, 5 points (split into M-01 to M-08)</w:t>
            </w:r>
          </w:p>
        </w:tc>
      </w:tr>
      <w:tr>
        <w:tc>
          <w:tcPr>
            <w:tcW w:type="dxa" w:w="4320"/>
          </w:tcPr>
          <w:p>
            <w:r>
              <w:rPr>
                <w:sz w:val="18"/>
              </w:rPr>
            </w:r>
            <w:r>
              <w:rPr>
                <w:sz w:val="18"/>
              </w:rPr>
              <w:t>Schema context used</w:t>
            </w:r>
          </w:p>
        </w:tc>
        <w:tc>
          <w:tcPr>
            <w:tcW w:type="dxa" w:w="4320"/>
          </w:tcPr>
          <w:p>
            <w:r>
              <w:rPr>
                <w:sz w:val="18"/>
              </w:rPr>
            </w:r>
            <w:r>
              <w:rPr>
                <w:sz w:val="18"/>
              </w:rPr>
              <w:t xml:space="preserve">None: the HRD system context is not indexed yet and </w:t>
            </w:r>
            <w:r>
              <w:rPr>
                <w:rFonts w:ascii="Consolas" w:hAnsi="Consolas"/>
                <w:sz w:val="18"/>
              </w:rPr>
              <w:t>schema/</w:t>
            </w:r>
            <w:r>
              <w:rPr>
                <w:sz w:val="18"/>
              </w:rPr>
              <w:t xml:space="preserve"> holds no objects. Impact verification was not possible</w:t>
            </w:r>
          </w:p>
        </w:tc>
      </w:tr>
      <w:tr>
        <w:tc>
          <w:tcPr>
            <w:tcW w:type="dxa" w:w="4320"/>
          </w:tcPr>
          <w:p>
            <w:r>
              <w:rPr>
                <w:sz w:val="18"/>
              </w:rPr>
            </w:r>
            <w:r>
              <w:rPr>
                <w:sz w:val="18"/>
              </w:rPr>
              <w:t>Recommendation</w:t>
            </w:r>
          </w:p>
        </w:tc>
        <w:tc>
          <w:tcPr>
            <w:tcW w:type="dxa" w:w="4320"/>
          </w:tcPr>
          <w:p>
            <w:r>
              <w:rPr>
                <w:sz w:val="18"/>
              </w:rPr>
            </w:r>
            <w:r>
              <w:rPr>
                <w:sz w:val="18"/>
              </w:rPr>
              <w:t>Return to BA / client</w:t>
            </w:r>
          </w:p>
        </w:tc>
      </w:tr>
      <w:tr>
        <w:tc>
          <w:tcPr>
            <w:tcW w:type="dxa" w:w="4320"/>
          </w:tcPr>
          <w:p>
            <w:r>
              <w:rPr>
                <w:sz w:val="18"/>
              </w:rPr>
            </w:r>
            <w:r>
              <w:rPr>
                <w:sz w:val="18"/>
              </w:rPr>
              <w:t>Findings</w:t>
            </w:r>
          </w:p>
        </w:tc>
        <w:tc>
          <w:tcPr>
            <w:tcW w:type="dxa" w:w="4320"/>
          </w:tcPr>
          <w:p>
            <w:r>
              <w:rPr>
                <w:sz w:val="18"/>
              </w:rPr>
            </w:r>
            <w:r>
              <w:rPr>
                <w:sz w:val="18"/>
              </w:rPr>
              <w:t>Blocker 3 · Major 8 · Minor 5 · Observation 4</w:t>
            </w:r>
          </w:p>
        </w:tc>
      </w:tr>
    </w:tbl>
    <w:p>
      <w:pPr/>
    </w:p>
    <w:p>
      <w:pPr/>
      <w:r>
        <w:t>The SRS is well structured. All eight MoM points are traced, every FR has a negative acceptance criterion, the status model is defined (RULE-08), and the NFR checklist has been worked through. It cannot go to design yet. Three core behaviours depend on HR answers that the request does not give: when HR receives the evaluation (after the evaluator submits or after final approval), what the approval hierarchy is and whether HRD already has one, and what the evaluation form contains. The SRS also mixes two status concepts ("probation request status" and "evaluation status"), and it has no delegation, withdrawal or concurrency handling. Several acceptance criteria are not deterministic. The impact analysis is entirely provisional and must be checked against the HRD schema before Gate 1.</w:t>
      </w:r>
    </w:p>
    <w:p>
      <w:pPr>
        <w:pStyle w:val="Heading1"/>
      </w:pPr>
      <w:r>
        <w:t>2.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Severity</w:t>
            </w:r>
          </w:p>
        </w:tc>
        <w:tc>
          <w:tcPr>
            <w:tcW w:type="dxa" w:w="1234"/>
            <w:shd w:val="clear" w:color="auto" w:fill="D9E2F3"/>
          </w:tcPr>
          <w:p>
            <w:r>
              <w:rPr>
                <w:b/>
                <w:sz w:val="18"/>
              </w:rPr>
            </w:r>
            <w:r>
              <w:rPr>
                <w:b/>
                <w:sz w:val="18"/>
              </w:rPr>
              <w:t>Location</w:t>
            </w:r>
          </w:p>
        </w:tc>
        <w:tc>
          <w:tcPr>
            <w:tcW w:type="dxa" w:w="1234"/>
            <w:shd w:val="clear" w:color="auto" w:fill="D9E2F3"/>
          </w:tcPr>
          <w:p>
            <w:r>
              <w:rPr>
                <w:b/>
                <w:sz w:val="18"/>
              </w:rPr>
            </w:r>
            <w:r>
              <w:rPr>
                <w:b/>
                <w:sz w:val="18"/>
              </w:rPr>
              <w:t>Issue</w:t>
            </w:r>
          </w:p>
        </w:tc>
        <w:tc>
          <w:tcPr>
            <w:tcW w:type="dxa" w:w="1234"/>
            <w:shd w:val="clear" w:color="auto" w:fill="D9E2F3"/>
          </w:tcPr>
          <w:p>
            <w:r>
              <w:rPr>
                <w:b/>
                <w:sz w:val="18"/>
              </w:rPr>
            </w:r>
            <w:r>
              <w:rPr>
                <w:b/>
                <w:sz w:val="18"/>
              </w:rPr>
              <w:t>Why it matters</w:t>
            </w:r>
          </w:p>
        </w:tc>
        <w:tc>
          <w:tcPr>
            <w:tcW w:type="dxa" w:w="1234"/>
            <w:shd w:val="clear" w:color="auto" w:fill="D9E2F3"/>
          </w:tcPr>
          <w:p>
            <w:r>
              <w:rPr>
                <w:b/>
                <w:sz w:val="18"/>
              </w:rPr>
            </w:r>
            <w:r>
              <w:rPr>
                <w:b/>
                <w:sz w:val="18"/>
              </w:rPr>
              <w:t>Proposed fix</w:t>
            </w:r>
          </w:p>
        </w:tc>
        <w:tc>
          <w:tcPr>
            <w:tcW w:type="dxa" w:w="1234"/>
            <w:shd w:val="clear" w:color="auto" w:fill="D9E2F3"/>
          </w:tcPr>
          <w:p>
            <w:r>
              <w:rPr>
                <w:b/>
                <w:sz w:val="18"/>
              </w:rPr>
            </w:r>
            <w:r>
              <w:rPr>
                <w:b/>
                <w:sz w:val="18"/>
              </w:rPr>
              <w:t>Question for</w:t>
            </w:r>
          </w:p>
        </w:tc>
      </w:tr>
      <w:tr>
        <w:tc>
          <w:tcPr>
            <w:tcW w:type="dxa" w:w="1234"/>
          </w:tcPr>
          <w:p>
            <w:r>
              <w:rPr>
                <w:sz w:val="18"/>
              </w:rPr>
            </w:r>
            <w:r>
              <w:rPr>
                <w:sz w:val="18"/>
              </w:rPr>
              <w:t>RV-01</w:t>
            </w:r>
          </w:p>
        </w:tc>
        <w:tc>
          <w:tcPr>
            <w:tcW w:type="dxa" w:w="1234"/>
          </w:tcPr>
          <w:p>
            <w:r>
              <w:rPr>
                <w:sz w:val="18"/>
              </w:rPr>
            </w:r>
            <w:r>
              <w:rPr>
                <w:sz w:val="18"/>
              </w:rPr>
              <w:t>Blocker</w:t>
            </w:r>
          </w:p>
        </w:tc>
        <w:tc>
          <w:tcPr>
            <w:tcW w:type="dxa" w:w="1234"/>
          </w:tcPr>
          <w:p>
            <w:r>
              <w:rPr>
                <w:sz w:val="18"/>
              </w:rPr>
            </w:r>
            <w:r>
              <w:rPr>
                <w:sz w:val="18"/>
              </w:rPr>
              <w:t>M-07, FR-015, RULE-07, A-02, Q-17</w:t>
            </w:r>
          </w:p>
        </w:tc>
        <w:tc>
          <w:tcPr>
            <w:tcW w:type="dxa" w:w="1234"/>
          </w:tcPr>
          <w:p>
            <w:r>
              <w:rPr>
                <w:sz w:val="18"/>
              </w:rPr>
            </w:r>
            <w:r>
              <w:rPr>
                <w:sz w:val="18"/>
              </w:rPr>
              <w:t>Source point 4 says "After submission, the completed evaluation should automatically be routed to HR Department". The SRS assumes this means after final approval (A-02).</w:t>
            </w:r>
          </w:p>
        </w:tc>
        <w:tc>
          <w:tcPr>
            <w:tcW w:type="dxa" w:w="1234"/>
          </w:tcPr>
          <w:p>
            <w:r>
              <w:rPr>
                <w:sz w:val="18"/>
              </w:rPr>
            </w:r>
            <w:r>
              <w:rPr>
                <w:sz w:val="18"/>
              </w:rPr>
              <w:t>Point 3 (hierarchy) and point 4 (HR) could be sequential, or HR could receive it in parallel on submission. The two readings give different routing, queues and status models. This is the core flow.</w:t>
            </w:r>
          </w:p>
        </w:tc>
        <w:tc>
          <w:tcPr>
            <w:tcW w:type="dxa" w:w="1234"/>
          </w:tcPr>
          <w:p>
            <w:r>
              <w:rPr>
                <w:sz w:val="18"/>
              </w:rPr>
            </w:r>
            <w:r>
              <w:rPr>
                <w:sz w:val="18"/>
              </w:rPr>
              <w:t>Confirm Q-17 with HR. If sequential, keep FR-015 and remove A-02. If parallel, add an FR: "The system shall make a submitted evaluation visible to HR (read-only) at the time of submission" and change RULE-07.</w:t>
            </w:r>
          </w:p>
        </w:tc>
        <w:tc>
          <w:tcPr>
            <w:tcW w:type="dxa" w:w="1234"/>
          </w:tcPr>
          <w:p>
            <w:r>
              <w:rPr>
                <w:sz w:val="18"/>
              </w:rPr>
            </w:r>
            <w:r>
              <w:rPr>
                <w:sz w:val="18"/>
              </w:rPr>
              <w:t>HR</w:t>
            </w:r>
          </w:p>
        </w:tc>
      </w:tr>
      <w:tr>
        <w:tc>
          <w:tcPr>
            <w:tcW w:type="dxa" w:w="1234"/>
          </w:tcPr>
          <w:p>
            <w:r>
              <w:rPr>
                <w:sz w:val="18"/>
              </w:rPr>
            </w:r>
            <w:r>
              <w:rPr>
                <w:sz w:val="18"/>
              </w:rPr>
              <w:t>RV-02</w:t>
            </w:r>
          </w:p>
        </w:tc>
        <w:tc>
          <w:tcPr>
            <w:tcW w:type="dxa" w:w="1234"/>
          </w:tcPr>
          <w:p>
            <w:r>
              <w:rPr>
                <w:sz w:val="18"/>
              </w:rPr>
            </w:r>
            <w:r>
              <w:rPr>
                <w:sz w:val="18"/>
              </w:rPr>
              <w:t>Blocker</w:t>
            </w:r>
          </w:p>
        </w:tc>
        <w:tc>
          <w:tcPr>
            <w:tcW w:type="dxa" w:w="1234"/>
          </w:tcPr>
          <w:p>
            <w:r>
              <w:rPr>
                <w:sz w:val="18"/>
              </w:rPr>
            </w:r>
            <w:r>
              <w:rPr>
                <w:sz w:val="18"/>
              </w:rPr>
              <w:t>FR-011, IMP-08, IMP-11, IMP-20, Q-15, Q-16</w:t>
            </w:r>
          </w:p>
        </w:tc>
        <w:tc>
          <w:tcPr>
            <w:tcW w:type="dxa" w:w="1234"/>
          </w:tcPr>
          <w:p>
            <w:r>
              <w:rPr>
                <w:sz w:val="18"/>
              </w:rPr>
            </w:r>
            <w:r>
              <w:rPr>
                <w:sz w:val="18"/>
              </w:rPr>
              <w:t>"the approval hierarchy configured for probation evaluations". Neither the levels nor the place where they are configured are known, and the SRS cannot say whether HRD already has a hierarchy setup.</w:t>
            </w:r>
          </w:p>
        </w:tc>
        <w:tc>
          <w:tcPr>
            <w:tcW w:type="dxa" w:w="1234"/>
          </w:tcPr>
          <w:p>
            <w:r>
              <w:rPr>
                <w:sz w:val="18"/>
              </w:rPr>
            </w:r>
            <w:r>
              <w:rPr>
                <w:sz w:val="18"/>
              </w:rPr>
              <w:t xml:space="preserve">If HRD already has a generic approval engine, building </w:t>
            </w:r>
            <w:r>
              <w:rPr>
                <w:rFonts w:ascii="Consolas" w:hAnsi="Consolas"/>
                <w:sz w:val="18"/>
              </w:rPr>
              <w:t>HRD_PROBATION_HIERARCHY_MST</w:t>
            </w:r>
            <w:r>
              <w:rPr>
                <w:sz w:val="18"/>
              </w:rPr>
              <w:t xml:space="preserve"> duplicates it. If it doesn't, the scope grows by a setup screen and table. The design depends on the answer.</w:t>
            </w:r>
          </w:p>
        </w:tc>
        <w:tc>
          <w:tcPr>
            <w:tcW w:type="dxa" w:w="1234"/>
          </w:tcPr>
          <w:p>
            <w:r>
              <w:rPr>
                <w:sz w:val="18"/>
              </w:rPr>
            </w:r>
            <w:r>
              <w:rPr>
                <w:sz w:val="18"/>
              </w:rPr>
              <w:t>Get answers to Q-15 (IT) and Q-16 (HR). Then reword FR-011 to name the hierarchy basis, for example "…levels defined per department in &lt;existing setup&gt; for workflow type Probation Evaluation".</w:t>
            </w:r>
          </w:p>
        </w:tc>
        <w:tc>
          <w:tcPr>
            <w:tcW w:type="dxa" w:w="1234"/>
          </w:tcPr>
          <w:p>
            <w:r>
              <w:rPr>
                <w:sz w:val="18"/>
              </w:rPr>
            </w:r>
            <w:r>
              <w:rPr>
                <w:sz w:val="18"/>
              </w:rPr>
              <w:t>HR / IT</w:t>
            </w:r>
          </w:p>
        </w:tc>
      </w:tr>
      <w:tr>
        <w:tc>
          <w:tcPr>
            <w:tcW w:type="dxa" w:w="1234"/>
          </w:tcPr>
          <w:p>
            <w:r>
              <w:rPr>
                <w:sz w:val="18"/>
              </w:rPr>
            </w:r>
            <w:r>
              <w:rPr>
                <w:sz w:val="18"/>
              </w:rPr>
              <w:t>RV-03</w:t>
            </w:r>
          </w:p>
        </w:tc>
        <w:tc>
          <w:tcPr>
            <w:tcW w:type="dxa" w:w="1234"/>
          </w:tcPr>
          <w:p>
            <w:r>
              <w:rPr>
                <w:sz w:val="18"/>
              </w:rPr>
            </w:r>
            <w:r>
              <w:rPr>
                <w:sz w:val="18"/>
              </w:rPr>
              <w:t>Blocker</w:t>
            </w:r>
          </w:p>
        </w:tc>
        <w:tc>
          <w:tcPr>
            <w:tcW w:type="dxa" w:w="1234"/>
          </w:tcPr>
          <w:p>
            <w:r>
              <w:rPr>
                <w:sz w:val="18"/>
              </w:rPr>
            </w:r>
            <w:r>
              <w:rPr>
                <w:sz w:val="18"/>
              </w:rPr>
              <w:t>FR-007, FR-009, §7.2, Q-05</w:t>
            </w:r>
          </w:p>
        </w:tc>
        <w:tc>
          <w:tcPr>
            <w:tcW w:type="dxa" w:w="1234"/>
          </w:tcPr>
          <w:p>
            <w:r>
              <w:rPr>
                <w:sz w:val="18"/>
              </w:rPr>
            </w:r>
            <w:r>
              <w:rPr>
                <w:sz w:val="18"/>
              </w:rPr>
              <w:t>The evaluation content is "Per HR form design (Q-05)". The criteria, rating scale, recommendation values and mandatory fields are all unknown.</w:t>
            </w:r>
          </w:p>
        </w:tc>
        <w:tc>
          <w:tcPr>
            <w:tcW w:type="dxa" w:w="1234"/>
          </w:tcPr>
          <w:p>
            <w:r>
              <w:rPr>
                <w:sz w:val="18"/>
              </w:rPr>
            </w:r>
            <w:r>
              <w:rPr>
                <w:sz w:val="18"/>
              </w:rPr>
              <w:t>FR-009's mandatory validation cannot be tested, and the evaluation detail table and page cannot be designed. If the form differs for clinical and non-clinical staff, a template model is needed.</w:t>
            </w:r>
          </w:p>
        </w:tc>
        <w:tc>
          <w:tcPr>
            <w:tcW w:type="dxa" w:w="1234"/>
          </w:tcPr>
          <w:p>
            <w:r>
              <w:rPr>
                <w:sz w:val="18"/>
              </w:rPr>
            </w:r>
            <w:r>
              <w:rPr>
                <w:sz w:val="18"/>
              </w:rPr>
              <w:t>Attach HR's current probation evaluation form as an appendix. Add §7.2 rows per criterion. State whether there is one form or a template per staff category.</w:t>
            </w:r>
          </w:p>
        </w:tc>
        <w:tc>
          <w:tcPr>
            <w:tcW w:type="dxa" w:w="1234"/>
          </w:tcPr>
          <w:p>
            <w:r>
              <w:rPr>
                <w:sz w:val="18"/>
              </w:rPr>
            </w:r>
            <w:r>
              <w:rPr>
                <w:sz w:val="18"/>
              </w:rPr>
              <w:t>HR</w:t>
            </w:r>
          </w:p>
        </w:tc>
      </w:tr>
      <w:tr>
        <w:tc>
          <w:tcPr>
            <w:tcW w:type="dxa" w:w="1234"/>
          </w:tcPr>
          <w:p>
            <w:r>
              <w:rPr>
                <w:sz w:val="18"/>
              </w:rPr>
            </w:r>
            <w:r>
              <w:rPr>
                <w:sz w:val="18"/>
              </w:rPr>
              <w:t>RV-04</w:t>
            </w:r>
          </w:p>
        </w:tc>
        <w:tc>
          <w:tcPr>
            <w:tcW w:type="dxa" w:w="1234"/>
          </w:tcPr>
          <w:p>
            <w:r>
              <w:rPr>
                <w:sz w:val="18"/>
              </w:rPr>
            </w:r>
            <w:r>
              <w:rPr>
                <w:sz w:val="18"/>
              </w:rPr>
              <w:t>Major</w:t>
            </w:r>
          </w:p>
        </w:tc>
        <w:tc>
          <w:tcPr>
            <w:tcW w:type="dxa" w:w="1234"/>
          </w:tcPr>
          <w:p>
            <w:r>
              <w:rPr>
                <w:sz w:val="18"/>
              </w:rPr>
            </w:r>
            <w:r>
              <w:rPr>
                <w:sz w:val="18"/>
              </w:rPr>
              <w:t>FR-017, §1.5, IMP-15, Q-03</w:t>
            </w:r>
          </w:p>
        </w:tc>
        <w:tc>
          <w:tcPr>
            <w:tcW w:type="dxa" w:w="1234"/>
          </w:tcPr>
          <w:p>
            <w:r>
              <w:rPr>
                <w:sz w:val="18"/>
              </w:rPr>
            </w:r>
            <w:r>
              <w:rPr>
                <w:sz w:val="18"/>
              </w:rPr>
              <w:t>The SRS uses both "probation request status" (FR-017, M-08) and an evaluation workflow status (FR-008 "status becomes Draft"). It does not say whether they are one field or two.</w:t>
            </w:r>
          </w:p>
        </w:tc>
        <w:tc>
          <w:tcPr>
            <w:tcW w:type="dxa" w:w="1234"/>
          </w:tcPr>
          <w:p>
            <w:r>
              <w:rPr>
                <w:sz w:val="18"/>
              </w:rPr>
            </w:r>
            <w:r>
              <w:rPr>
                <w:sz w:val="18"/>
              </w:rPr>
              <w:t>If a probation request entity already exists with its own statuses, writing evaluation statuses into it can break existing screens and reports. If there are two statuses, the mapping between them has to be specified.</w:t>
            </w:r>
          </w:p>
        </w:tc>
        <w:tc>
          <w:tcPr>
            <w:tcW w:type="dxa" w:w="1234"/>
          </w:tcPr>
          <w:p>
            <w:r>
              <w:rPr>
                <w:sz w:val="18"/>
              </w:rPr>
            </w:r>
            <w:r>
              <w:rPr>
                <w:sz w:val="18"/>
              </w:rPr>
              <w:t>In §1.5 and FR-017, state: "Probation request status is the HR-level status of the employee's probation period. Evaluation status is the workflow status in RULE-08. The probation request status shall be set to &lt;value&gt; when …" Add a mapping table once Q-03 and Q-09 are answered.</w:t>
            </w:r>
          </w:p>
        </w:tc>
        <w:tc>
          <w:tcPr>
            <w:tcW w:type="dxa" w:w="1234"/>
          </w:tcPr>
          <w:p>
            <w:r>
              <w:rPr>
                <w:sz w:val="18"/>
              </w:rPr>
            </w:r>
            <w:r>
              <w:rPr>
                <w:sz w:val="18"/>
              </w:rPr>
              <w:t>BA / HR</w:t>
            </w:r>
          </w:p>
        </w:tc>
      </w:tr>
      <w:tr>
        <w:tc>
          <w:tcPr>
            <w:tcW w:type="dxa" w:w="1234"/>
          </w:tcPr>
          <w:p>
            <w:r>
              <w:rPr>
                <w:sz w:val="18"/>
              </w:rPr>
            </w:r>
            <w:r>
              <w:rPr>
                <w:sz w:val="18"/>
              </w:rPr>
              <w:t>RV-05</w:t>
            </w:r>
          </w:p>
        </w:tc>
        <w:tc>
          <w:tcPr>
            <w:tcW w:type="dxa" w:w="1234"/>
          </w:tcPr>
          <w:p>
            <w:r>
              <w:rPr>
                <w:sz w:val="18"/>
              </w:rPr>
            </w:r>
            <w:r>
              <w:rPr>
                <w:sz w:val="18"/>
              </w:rPr>
              <w:t>Major</w:t>
            </w:r>
          </w:p>
        </w:tc>
        <w:tc>
          <w:tcPr>
            <w:tcW w:type="dxa" w:w="1234"/>
          </w:tcPr>
          <w:p>
            <w:r>
              <w:rPr>
                <w:sz w:val="18"/>
              </w:rPr>
            </w:r>
            <w:r>
              <w:rPr>
                <w:sz w:val="18"/>
              </w:rPr>
              <w:t>FR-001 vs RULE-01</w:t>
            </w:r>
          </w:p>
        </w:tc>
        <w:tc>
          <w:tcPr>
            <w:tcW w:type="dxa" w:w="1234"/>
          </w:tcPr>
          <w:p>
            <w:r>
              <w:rPr>
                <w:sz w:val="18"/>
              </w:rPr>
            </w:r>
            <w:r>
              <w:rPr>
                <w:sz w:val="18"/>
              </w:rPr>
              <w:t>FR-001: "whose probation end date is 15 calendar days after the current date" (exact equality). RULE-01: "picked up on the first daily run on or after the trigger date". NFR-AVL-01 requires catch-up.</w:t>
            </w:r>
          </w:p>
        </w:tc>
        <w:tc>
          <w:tcPr>
            <w:tcW w:type="dxa" w:w="1234"/>
          </w:tcPr>
          <w:p>
            <w:r>
              <w:rPr>
                <w:sz w:val="18"/>
              </w:rPr>
            </w:r>
            <w:r>
              <w:rPr>
                <w:sz w:val="18"/>
              </w:rPr>
              <w:t>With exact equality, any missed run, any go-live backlog or any probation shorter than 15 days is never picked up, which contradicts RULE-01 and NFR-AVL-01.</w:t>
            </w:r>
          </w:p>
        </w:tc>
        <w:tc>
          <w:tcPr>
            <w:tcW w:type="dxa" w:w="1234"/>
          </w:tcPr>
          <w:p>
            <w:r>
              <w:rPr>
                <w:sz w:val="18"/>
              </w:rPr>
            </w:r>
            <w:r>
              <w:rPr>
                <w:sz w:val="18"/>
              </w:rPr>
              <w:t>Replace the FR-001 description with: "The system shall, once every day, identify each employee on probation whose probation end date is on or before 15 calendar days after the current date, is not earlier than the current date, and who has no evaluation for the current probation period." Add an AC for the catch-up case.</w:t>
            </w:r>
          </w:p>
        </w:tc>
        <w:tc>
          <w:tcPr>
            <w:tcW w:type="dxa" w:w="1234"/>
          </w:tcPr>
          <w:p>
            <w:r>
              <w:rPr>
                <w:sz w:val="18"/>
              </w:rPr>
            </w:r>
            <w:r>
              <w:rPr>
                <w:sz w:val="18"/>
              </w:rPr>
              <w:t>BA</w:t>
            </w:r>
          </w:p>
        </w:tc>
      </w:tr>
      <w:tr>
        <w:tc>
          <w:tcPr>
            <w:tcW w:type="dxa" w:w="1234"/>
          </w:tcPr>
          <w:p>
            <w:r>
              <w:rPr>
                <w:sz w:val="18"/>
              </w:rPr>
            </w:r>
            <w:r>
              <w:rPr>
                <w:sz w:val="18"/>
              </w:rPr>
              <w:t>RV-06</w:t>
            </w:r>
          </w:p>
        </w:tc>
        <w:tc>
          <w:tcPr>
            <w:tcW w:type="dxa" w:w="1234"/>
          </w:tcPr>
          <w:p>
            <w:r>
              <w:rPr>
                <w:sz w:val="18"/>
              </w:rPr>
            </w:r>
            <w:r>
              <w:rPr>
                <w:sz w:val="18"/>
              </w:rPr>
              <w:t>Major</w:t>
            </w:r>
          </w:p>
        </w:tc>
        <w:tc>
          <w:tcPr>
            <w:tcW w:type="dxa" w:w="1234"/>
          </w:tcPr>
          <w:p>
            <w:r>
              <w:rPr>
                <w:sz w:val="18"/>
              </w:rPr>
            </w:r>
            <w:r>
              <w:rPr>
                <w:sz w:val="18"/>
              </w:rPr>
              <w:t>FR-014 AC1, RULE-09</w:t>
            </w:r>
          </w:p>
        </w:tc>
        <w:tc>
          <w:tcPr>
            <w:tcW w:type="dxa" w:w="1234"/>
          </w:tcPr>
          <w:p>
            <w:r>
              <w:rPr>
                <w:sz w:val="18"/>
              </w:rPr>
            </w:r>
            <w:r>
              <w:rPr>
                <w:sz w:val="18"/>
              </w:rPr>
              <w:t>"Level 1 is skipped or escalated according to RULE-09".</w:t>
            </w:r>
          </w:p>
        </w:tc>
        <w:tc>
          <w:tcPr>
            <w:tcW w:type="dxa" w:w="1234"/>
          </w:tcPr>
          <w:p>
            <w:r>
              <w:rPr>
                <w:sz w:val="18"/>
              </w:rPr>
            </w:r>
            <w:r>
              <w:rPr>
                <w:sz w:val="18"/>
              </w:rPr>
              <w:t>"or" makes the AC untestable. RULE-09 says "escalated to the next level" but does not cover the case where there is no next level.</w:t>
            </w:r>
          </w:p>
        </w:tc>
        <w:tc>
          <w:tcPr>
            <w:tcW w:type="dxa" w:w="1234"/>
          </w:tcPr>
          <w:p>
            <w:r>
              <w:rPr>
                <w:sz w:val="18"/>
              </w:rPr>
            </w:r>
            <w:r>
              <w:rPr>
                <w:sz w:val="18"/>
              </w:rPr>
              <w:t>Make it deterministic: "…then the evaluation moves to the next level and the history records 'Skipped: approver is evaluator'. If there is no next level, the evaluation is placed on the HR exception list." Update RULE-09 to match.</w:t>
            </w:r>
          </w:p>
        </w:tc>
        <w:tc>
          <w:tcPr>
            <w:tcW w:type="dxa" w:w="1234"/>
          </w:tcPr>
          <w:p>
            <w:r>
              <w:rPr>
                <w:sz w:val="18"/>
              </w:rPr>
            </w:r>
            <w:r>
              <w:rPr>
                <w:sz w:val="18"/>
              </w:rPr>
              <w:t>BA / HR (Q-16)</w:t>
            </w:r>
          </w:p>
        </w:tc>
      </w:tr>
      <w:tr>
        <w:tc>
          <w:tcPr>
            <w:tcW w:type="dxa" w:w="1234"/>
          </w:tcPr>
          <w:p>
            <w:r>
              <w:rPr>
                <w:sz w:val="18"/>
              </w:rPr>
            </w:r>
            <w:r>
              <w:rPr>
                <w:sz w:val="18"/>
              </w:rPr>
              <w:t>RV-07</w:t>
            </w:r>
          </w:p>
        </w:tc>
        <w:tc>
          <w:tcPr>
            <w:tcW w:type="dxa" w:w="1234"/>
          </w:tcPr>
          <w:p>
            <w:r>
              <w:rPr>
                <w:sz w:val="18"/>
              </w:rPr>
            </w:r>
            <w:r>
              <w:rPr>
                <w:sz w:val="18"/>
              </w:rPr>
              <w:t>Major</w:t>
            </w:r>
          </w:p>
        </w:tc>
        <w:tc>
          <w:tcPr>
            <w:tcW w:type="dxa" w:w="1234"/>
          </w:tcPr>
          <w:p>
            <w:r>
              <w:rPr>
                <w:sz w:val="18"/>
              </w:rPr>
            </w:r>
            <w:r>
              <w:rPr>
                <w:sz w:val="18"/>
              </w:rPr>
              <w:t>§5.3, checklist §C</w:t>
            </w:r>
          </w:p>
        </w:tc>
        <w:tc>
          <w:tcPr>
            <w:tcW w:type="dxa" w:w="1234"/>
          </w:tcPr>
          <w:p>
            <w:r>
              <w:rPr>
                <w:sz w:val="18"/>
              </w:rPr>
            </w:r>
            <w:r>
              <w:rPr>
                <w:sz w:val="18"/>
              </w:rPr>
              <w:t>No delegation or escalation when the approver or the evaluator is on leave or has left.</w:t>
            </w:r>
          </w:p>
        </w:tc>
        <w:tc>
          <w:tcPr>
            <w:tcW w:type="dxa" w:w="1234"/>
          </w:tcPr>
          <w:p>
            <w:r>
              <w:rPr>
                <w:sz w:val="18"/>
              </w:rPr>
            </w:r>
            <w:r>
              <w:rPr>
                <w:sz w:val="18"/>
              </w:rPr>
              <w:t>Evaluations have a hard deadline (probation end date). An absent approver blocks the evaluation and the employee's confirmation.</w:t>
            </w:r>
          </w:p>
        </w:tc>
        <w:tc>
          <w:tcPr>
            <w:tcW w:type="dxa" w:w="1234"/>
          </w:tcPr>
          <w:p>
            <w:r>
              <w:rPr>
                <w:sz w:val="18"/>
              </w:rPr>
            </w:r>
            <w:r>
              <w:rPr>
                <w:sz w:val="18"/>
              </w:rPr>
              <w:t>Add Q-21. Then add an FR for delegation, or HR reassignment of an approval level (an extension of FR-006), and link it to FR-020 overdue handling.</w:t>
            </w:r>
          </w:p>
        </w:tc>
        <w:tc>
          <w:tcPr>
            <w:tcW w:type="dxa" w:w="1234"/>
          </w:tcPr>
          <w:p>
            <w:r>
              <w:rPr>
                <w:sz w:val="18"/>
              </w:rPr>
            </w:r>
            <w:r>
              <w:rPr>
                <w:sz w:val="18"/>
              </w:rPr>
              <w:t>HR</w:t>
            </w:r>
          </w:p>
        </w:tc>
      </w:tr>
      <w:tr>
        <w:tc>
          <w:tcPr>
            <w:tcW w:type="dxa" w:w="1234"/>
          </w:tcPr>
          <w:p>
            <w:r>
              <w:rPr>
                <w:sz w:val="18"/>
              </w:rPr>
            </w:r>
            <w:r>
              <w:rPr>
                <w:sz w:val="18"/>
              </w:rPr>
              <w:t>RV-08</w:t>
            </w:r>
          </w:p>
        </w:tc>
        <w:tc>
          <w:tcPr>
            <w:tcW w:type="dxa" w:w="1234"/>
          </w:tcPr>
          <w:p>
            <w:r>
              <w:rPr>
                <w:sz w:val="18"/>
              </w:rPr>
            </w:r>
            <w:r>
              <w:rPr>
                <w:sz w:val="18"/>
              </w:rPr>
              <w:t>Major</w:t>
            </w:r>
          </w:p>
        </w:tc>
        <w:tc>
          <w:tcPr>
            <w:tcW w:type="dxa" w:w="1234"/>
          </w:tcPr>
          <w:p>
            <w:r>
              <w:rPr>
                <w:sz w:val="18"/>
              </w:rPr>
            </w:r>
            <w:r>
              <w:rPr>
                <w:sz w:val="18"/>
              </w:rPr>
              <w:t>§5.2, checklist §C</w:t>
            </w:r>
          </w:p>
        </w:tc>
        <w:tc>
          <w:tcPr>
            <w:tcW w:type="dxa" w:w="1234"/>
          </w:tcPr>
          <w:p>
            <w:r>
              <w:rPr>
                <w:sz w:val="18"/>
              </w:rPr>
            </w:r>
            <w:r>
              <w:rPr>
                <w:sz w:val="18"/>
              </w:rPr>
              <w:t>There is no withdraw / recall of a submitted evaluation by the evaluator before Level 1 acts. FR-010 allows edits only after a Return.</w:t>
            </w:r>
          </w:p>
        </w:tc>
        <w:tc>
          <w:tcPr>
            <w:tcW w:type="dxa" w:w="1234"/>
          </w:tcPr>
          <w:p>
            <w:r>
              <w:rPr>
                <w:sz w:val="18"/>
              </w:rPr>
            </w:r>
            <w:r>
              <w:rPr>
                <w:sz w:val="18"/>
              </w:rPr>
              <w:t>Mistakes found right after Submit need an approver to Return the evaluation. That adds a step, and some organisations want this kept for audit. A decision is needed either way.</w:t>
            </w:r>
          </w:p>
        </w:tc>
        <w:tc>
          <w:tcPr>
            <w:tcW w:type="dxa" w:w="1234"/>
          </w:tcPr>
          <w:p>
            <w:r>
              <w:rPr>
                <w:sz w:val="18"/>
              </w:rPr>
            </w:r>
            <w:r>
              <w:rPr>
                <w:sz w:val="18"/>
              </w:rPr>
              <w:t>Add Q-22. If allowed, add an FR: "The system shall allow the evaluator to recall a submitted evaluation that has not yet been acted on at Level 1", with the status set back to Draft.</w:t>
            </w:r>
          </w:p>
        </w:tc>
        <w:tc>
          <w:tcPr>
            <w:tcW w:type="dxa" w:w="1234"/>
          </w:tcPr>
          <w:p>
            <w:r>
              <w:rPr>
                <w:sz w:val="18"/>
              </w:rPr>
            </w:r>
            <w:r>
              <w:rPr>
                <w:sz w:val="18"/>
              </w:rPr>
              <w:t>HR</w:t>
            </w:r>
          </w:p>
        </w:tc>
      </w:tr>
      <w:tr>
        <w:tc>
          <w:tcPr>
            <w:tcW w:type="dxa" w:w="1234"/>
          </w:tcPr>
          <w:p>
            <w:r>
              <w:rPr>
                <w:sz w:val="18"/>
              </w:rPr>
            </w:r>
            <w:r>
              <w:rPr>
                <w:sz w:val="18"/>
              </w:rPr>
              <w:t>RV-09</w:t>
            </w:r>
          </w:p>
        </w:tc>
        <w:tc>
          <w:tcPr>
            <w:tcW w:type="dxa" w:w="1234"/>
          </w:tcPr>
          <w:p>
            <w:r>
              <w:rPr>
                <w:sz w:val="18"/>
              </w:rPr>
            </w:r>
            <w:r>
              <w:rPr>
                <w:sz w:val="18"/>
              </w:rPr>
              <w:t>Major</w:t>
            </w:r>
          </w:p>
        </w:tc>
        <w:tc>
          <w:tcPr>
            <w:tcW w:type="dxa" w:w="1234"/>
          </w:tcPr>
          <w:p>
            <w:r>
              <w:rPr>
                <w:sz w:val="18"/>
              </w:rPr>
            </w:r>
            <w:r>
              <w:rPr>
                <w:sz w:val="18"/>
              </w:rPr>
              <w:t>NFR section, FR-006, FR-012</w:t>
            </w:r>
          </w:p>
        </w:tc>
        <w:tc>
          <w:tcPr>
            <w:tcW w:type="dxa" w:w="1234"/>
          </w:tcPr>
          <w:p>
            <w:r>
              <w:rPr>
                <w:sz w:val="18"/>
              </w:rPr>
            </w:r>
            <w:r>
              <w:rPr>
                <w:sz w:val="18"/>
              </w:rPr>
              <w:t>Concurrency is not covered: HR reassigns (FR-006) while the evaluator is editing the Draft, or two users act on the same approval, or someone double-clicks Submit.</w:t>
            </w:r>
          </w:p>
        </w:tc>
        <w:tc>
          <w:tcPr>
            <w:tcW w:type="dxa" w:w="1234"/>
          </w:tcPr>
          <w:p>
            <w:r>
              <w:rPr>
                <w:sz w:val="18"/>
              </w:rPr>
            </w:r>
            <w:r>
              <w:rPr>
                <w:sz w:val="18"/>
              </w:rPr>
              <w:t>This can lose draft data, cause duplicate approvals or skip a level.</w:t>
            </w:r>
          </w:p>
        </w:tc>
        <w:tc>
          <w:tcPr>
            <w:tcW w:type="dxa" w:w="1234"/>
          </w:tcPr>
          <w:p>
            <w:r>
              <w:rPr>
                <w:sz w:val="18"/>
              </w:rPr>
            </w:r>
            <w:r>
              <w:rPr>
                <w:sz w:val="18"/>
              </w:rPr>
              <w:t>Add NFR-DAT-03: "The system shall reject a save or workflow action on an evaluation that another user has changed since it was opened, with the message 'This evaluation was changed by another user. Reload and try again.' A repeated Submit or Approve shall have no further effect."</w:t>
            </w:r>
          </w:p>
        </w:tc>
        <w:tc>
          <w:tcPr>
            <w:tcW w:type="dxa" w:w="1234"/>
          </w:tcPr>
          <w:p>
            <w:r>
              <w:rPr>
                <w:sz w:val="18"/>
              </w:rPr>
            </w:r>
            <w:r>
              <w:rPr>
                <w:sz w:val="18"/>
              </w:rPr>
              <w:t>BA</w:t>
            </w:r>
          </w:p>
        </w:tc>
      </w:tr>
      <w:tr>
        <w:tc>
          <w:tcPr>
            <w:tcW w:type="dxa" w:w="1234"/>
          </w:tcPr>
          <w:p>
            <w:r>
              <w:rPr>
                <w:sz w:val="18"/>
              </w:rPr>
            </w:r>
            <w:r>
              <w:rPr>
                <w:sz w:val="18"/>
              </w:rPr>
              <w:t>RV-10</w:t>
            </w:r>
          </w:p>
        </w:tc>
        <w:tc>
          <w:tcPr>
            <w:tcW w:type="dxa" w:w="1234"/>
          </w:tcPr>
          <w:p>
            <w:r>
              <w:rPr>
                <w:sz w:val="18"/>
              </w:rPr>
            </w:r>
            <w:r>
              <w:rPr>
                <w:sz w:val="18"/>
              </w:rPr>
              <w:t>Major</w:t>
            </w:r>
          </w:p>
        </w:tc>
        <w:tc>
          <w:tcPr>
            <w:tcW w:type="dxa" w:w="1234"/>
          </w:tcPr>
          <w:p>
            <w:r>
              <w:rPr>
                <w:sz w:val="18"/>
              </w:rPr>
            </w:r>
            <w:r>
              <w:rPr>
                <w:sz w:val="18"/>
              </w:rPr>
              <w:t>§7.3 access matrix</w:t>
            </w:r>
          </w:p>
        </w:tc>
        <w:tc>
          <w:tcPr>
            <w:tcW w:type="dxa" w:w="1234"/>
          </w:tcPr>
          <w:p>
            <w:r>
              <w:rPr>
                <w:sz w:val="18"/>
              </w:rPr>
            </w:r>
            <w:r>
              <w:rPr>
                <w:sz w:val="18"/>
              </w:rPr>
              <w:t>The Approver has "-" on "Evaluation form – Draft / Submit", but approvers must read the submitted evaluation to approve it. NFR-SEC-02 allows approvers "in its routing path".</w:t>
            </w:r>
          </w:p>
        </w:tc>
        <w:tc>
          <w:tcPr>
            <w:tcW w:type="dxa" w:w="1234"/>
          </w:tcPr>
          <w:p>
            <w:r>
              <w:rPr>
                <w:sz w:val="18"/>
              </w:rPr>
            </w:r>
            <w:r>
              <w:rPr>
                <w:sz w:val="18"/>
              </w:rPr>
              <w:t>The matrix and NFR-SEC-02 disagree. A build that follows the matrix would deny approvers access to the content.</w:t>
            </w:r>
          </w:p>
        </w:tc>
        <w:tc>
          <w:tcPr>
            <w:tcW w:type="dxa" w:w="1234"/>
          </w:tcPr>
          <w:p>
            <w:r>
              <w:rPr>
                <w:sz w:val="18"/>
              </w:rPr>
            </w:r>
            <w:r>
              <w:rPr>
                <w:sz w:val="18"/>
              </w:rPr>
              <w:t>Split the row: "Evaluation form – edit (Draft/Submit)": Evaluator C R U, everyone else "-". "Evaluation form – view submitted": Approver R (own path), HR User R, HR Administrator R.</w:t>
            </w:r>
          </w:p>
        </w:tc>
        <w:tc>
          <w:tcPr>
            <w:tcW w:type="dxa" w:w="1234"/>
          </w:tcPr>
          <w:p>
            <w:r>
              <w:rPr>
                <w:sz w:val="18"/>
              </w:rPr>
            </w:r>
            <w:r>
              <w:rPr>
                <w:sz w:val="18"/>
              </w:rPr>
              <w:t>BA</w:t>
            </w:r>
          </w:p>
        </w:tc>
      </w:tr>
      <w:tr>
        <w:tc>
          <w:tcPr>
            <w:tcW w:type="dxa" w:w="1234"/>
          </w:tcPr>
          <w:p>
            <w:r>
              <w:rPr>
                <w:sz w:val="18"/>
              </w:rPr>
            </w:r>
            <w:r>
              <w:rPr>
                <w:sz w:val="18"/>
              </w:rPr>
              <w:t>RV-11</w:t>
            </w:r>
          </w:p>
        </w:tc>
        <w:tc>
          <w:tcPr>
            <w:tcW w:type="dxa" w:w="1234"/>
          </w:tcPr>
          <w:p>
            <w:r>
              <w:rPr>
                <w:sz w:val="18"/>
              </w:rPr>
            </w:r>
            <w:r>
              <w:rPr>
                <w:sz w:val="18"/>
              </w:rPr>
              <w:t>Major</w:t>
            </w:r>
          </w:p>
        </w:tc>
        <w:tc>
          <w:tcPr>
            <w:tcW w:type="dxa" w:w="1234"/>
          </w:tcPr>
          <w:p>
            <w:r>
              <w:rPr>
                <w:sz w:val="18"/>
              </w:rPr>
            </w:r>
            <w:r>
              <w:rPr>
                <w:sz w:val="18"/>
              </w:rPr>
              <w:t>§8 (all IMP rows)</w:t>
            </w:r>
          </w:p>
        </w:tc>
        <w:tc>
          <w:tcPr>
            <w:tcW w:type="dxa" w:w="1234"/>
          </w:tcPr>
          <w:p>
            <w:r>
              <w:rPr>
                <w:sz w:val="18"/>
              </w:rPr>
            </w:r>
            <w:r>
              <w:rPr>
                <w:sz w:val="18"/>
              </w:rPr>
              <w:t>The impact analysis is entirely PROVISIONAL. The employee master, supervisor source, probation dates, an existing probation request table, the queue/inbox page and the mail utility are all unverified.</w:t>
            </w:r>
          </w:p>
        </w:tc>
        <w:tc>
          <w:tcPr>
            <w:tcW w:type="dxa" w:w="1234"/>
          </w:tcPr>
          <w:p>
            <w:r>
              <w:rPr>
                <w:sz w:val="18"/>
              </w:rPr>
            </w:r>
            <w:r>
              <w:rPr>
                <w:sz w:val="18"/>
              </w:rPr>
              <w:t>Missed dependencies (existing probation reports, triggers on the employee master, payroll extracts that read probation status) can't be found without the schema.</w:t>
            </w:r>
          </w:p>
        </w:tc>
        <w:tc>
          <w:tcPr>
            <w:tcW w:type="dxa" w:w="1234"/>
          </w:tcPr>
          <w:p>
            <w:r>
              <w:rPr>
                <w:sz w:val="18"/>
              </w:rPr>
            </w:r>
            <w:r>
              <w:rPr>
                <w:sz w:val="18"/>
              </w:rPr>
              <w:t xml:space="preserve">Load the HRD schema into </w:t>
            </w:r>
            <w:r>
              <w:rPr>
                <w:rFonts w:ascii="Consolas" w:hAnsi="Consolas"/>
                <w:sz w:val="18"/>
              </w:rPr>
              <w:t>schema/</w:t>
            </w:r>
            <w:r>
              <w:rPr>
                <w:sz w:val="18"/>
              </w:rPr>
              <w:t>, build the index, and re-run §4 of this review before Gate 1. Keep all IMP rows PROVISIONAL until then.</w:t>
            </w:r>
          </w:p>
        </w:tc>
        <w:tc>
          <w:tcPr>
            <w:tcW w:type="dxa" w:w="1234"/>
          </w:tcPr>
          <w:p>
            <w:r>
              <w:rPr>
                <w:sz w:val="18"/>
              </w:rPr>
            </w:r>
            <w:r>
              <w:rPr>
                <w:sz w:val="18"/>
              </w:rPr>
              <w:t>IT / BA</w:t>
            </w:r>
          </w:p>
        </w:tc>
      </w:tr>
      <w:tr>
        <w:tc>
          <w:tcPr>
            <w:tcW w:type="dxa" w:w="1234"/>
          </w:tcPr>
          <w:p>
            <w:r>
              <w:rPr>
                <w:sz w:val="18"/>
              </w:rPr>
            </w:r>
            <w:r>
              <w:rPr>
                <w:sz w:val="18"/>
              </w:rPr>
              <w:t>RV-12</w:t>
            </w:r>
          </w:p>
        </w:tc>
        <w:tc>
          <w:tcPr>
            <w:tcW w:type="dxa" w:w="1234"/>
          </w:tcPr>
          <w:p>
            <w:r>
              <w:rPr>
                <w:sz w:val="18"/>
              </w:rPr>
            </w:r>
            <w:r>
              <w:rPr>
                <w:sz w:val="18"/>
              </w:rPr>
              <w:t>Minor</w:t>
            </w:r>
          </w:p>
        </w:tc>
        <w:tc>
          <w:tcPr>
            <w:tcW w:type="dxa" w:w="1234"/>
          </w:tcPr>
          <w:p>
            <w:r>
              <w:rPr>
                <w:sz w:val="18"/>
              </w:rPr>
            </w:r>
            <w:r>
              <w:rPr>
                <w:sz w:val="18"/>
              </w:rPr>
              <w:t>FR-011</w:t>
            </w:r>
          </w:p>
        </w:tc>
        <w:tc>
          <w:tcPr>
            <w:tcW w:type="dxa" w:w="1234"/>
          </w:tcPr>
          <w:p>
            <w:r>
              <w:rPr>
                <w:sz w:val="18"/>
              </w:rPr>
            </w:r>
            <w:r>
              <w:rPr>
                <w:sz w:val="18"/>
              </w:rPr>
              <w:t>"resolving the approver for that level from the evaluator's / employee's organisation".</w:t>
            </w:r>
          </w:p>
        </w:tc>
        <w:tc>
          <w:tcPr>
            <w:tcW w:type="dxa" w:w="1234"/>
          </w:tcPr>
          <w:p>
            <w:r>
              <w:rPr>
                <w:sz w:val="18"/>
              </w:rPr>
            </w:r>
            <w:r>
              <w:rPr>
                <w:sz w:val="18"/>
              </w:rPr>
              <w:t>"/" leaves it open whose department decides the approver, and the two can differ (for example a cross-department supervisor).</w:t>
            </w:r>
          </w:p>
        </w:tc>
        <w:tc>
          <w:tcPr>
            <w:tcW w:type="dxa" w:w="1234"/>
          </w:tcPr>
          <w:p>
            <w:r>
              <w:rPr>
                <w:sz w:val="18"/>
              </w:rPr>
            </w:r>
            <w:r>
              <w:rPr>
                <w:sz w:val="18"/>
              </w:rPr>
              <w:t>Choose one: "…from the evaluated employee's department as on the submission date" (pending Q-16).</w:t>
            </w:r>
          </w:p>
        </w:tc>
        <w:tc>
          <w:tcPr>
            <w:tcW w:type="dxa" w:w="1234"/>
          </w:tcPr>
          <w:p>
            <w:r>
              <w:rPr>
                <w:sz w:val="18"/>
              </w:rPr>
            </w:r>
            <w:r>
              <w:rPr>
                <w:sz w:val="18"/>
              </w:rPr>
              <w:t>HR</w:t>
            </w:r>
          </w:p>
        </w:tc>
      </w:tr>
      <w:tr>
        <w:tc>
          <w:tcPr>
            <w:tcW w:type="dxa" w:w="1234"/>
          </w:tcPr>
          <w:p>
            <w:r>
              <w:rPr>
                <w:sz w:val="18"/>
              </w:rPr>
            </w:r>
            <w:r>
              <w:rPr>
                <w:sz w:val="18"/>
              </w:rPr>
              <w:t>RV-13</w:t>
            </w:r>
          </w:p>
        </w:tc>
        <w:tc>
          <w:tcPr>
            <w:tcW w:type="dxa" w:w="1234"/>
          </w:tcPr>
          <w:p>
            <w:r>
              <w:rPr>
                <w:sz w:val="18"/>
              </w:rPr>
            </w:r>
            <w:r>
              <w:rPr>
                <w:sz w:val="18"/>
              </w:rPr>
              <w:t>Minor</w:t>
            </w:r>
          </w:p>
        </w:tc>
        <w:tc>
          <w:tcPr>
            <w:tcW w:type="dxa" w:w="1234"/>
          </w:tcPr>
          <w:p>
            <w:r>
              <w:rPr>
                <w:sz w:val="18"/>
              </w:rPr>
            </w:r>
            <w:r>
              <w:rPr>
                <w:sz w:val="18"/>
              </w:rPr>
              <w:t>NFR-OPS-02</w:t>
            </w:r>
          </w:p>
        </w:tc>
        <w:tc>
          <w:tcPr>
            <w:tcW w:type="dxa" w:w="1234"/>
          </w:tcPr>
          <w:p>
            <w:r>
              <w:rPr>
                <w:sz w:val="18"/>
              </w:rPr>
            </w:r>
            <w:r>
              <w:rPr>
                <w:sz w:val="18"/>
              </w:rPr>
              <w:t>No failure handling for notifications.</w:t>
            </w:r>
          </w:p>
        </w:tc>
        <w:tc>
          <w:tcPr>
            <w:tcW w:type="dxa" w:w="1234"/>
          </w:tcPr>
          <w:p>
            <w:r>
              <w:rPr>
                <w:sz w:val="18"/>
              </w:rPr>
            </w:r>
            <w:r>
              <w:rPr>
                <w:sz w:val="18"/>
              </w:rPr>
              <w:t>A failed e-mail must not stop the workflow, and failures should be visible.</w:t>
            </w:r>
          </w:p>
        </w:tc>
        <w:tc>
          <w:tcPr>
            <w:tcW w:type="dxa" w:w="1234"/>
          </w:tcPr>
          <w:p>
            <w:r>
              <w:rPr>
                <w:sz w:val="18"/>
              </w:rPr>
            </w:r>
            <w:r>
              <w:rPr>
                <w:sz w:val="18"/>
              </w:rPr>
              <w:t>Append: "Notification failure shall not block the workflow action. Failures shall be logged and visible to IT support."</w:t>
            </w:r>
          </w:p>
        </w:tc>
        <w:tc>
          <w:tcPr>
            <w:tcW w:type="dxa" w:w="1234"/>
          </w:tcPr>
          <w:p>
            <w:r>
              <w:rPr>
                <w:sz w:val="18"/>
              </w:rPr>
            </w:r>
            <w:r>
              <w:rPr>
                <w:sz w:val="18"/>
              </w:rPr>
              <w:t>BA</w:t>
            </w:r>
          </w:p>
        </w:tc>
      </w:tr>
      <w:tr>
        <w:tc>
          <w:tcPr>
            <w:tcW w:type="dxa" w:w="1234"/>
          </w:tcPr>
          <w:p>
            <w:r>
              <w:rPr>
                <w:sz w:val="18"/>
              </w:rPr>
            </w:r>
            <w:r>
              <w:rPr>
                <w:sz w:val="18"/>
              </w:rPr>
              <w:t>RV-14</w:t>
            </w:r>
          </w:p>
        </w:tc>
        <w:tc>
          <w:tcPr>
            <w:tcW w:type="dxa" w:w="1234"/>
          </w:tcPr>
          <w:p>
            <w:r>
              <w:rPr>
                <w:sz w:val="18"/>
              </w:rPr>
            </w:r>
            <w:r>
              <w:rPr>
                <w:sz w:val="18"/>
              </w:rPr>
              <w:t>Minor</w:t>
            </w:r>
          </w:p>
        </w:tc>
        <w:tc>
          <w:tcPr>
            <w:tcW w:type="dxa" w:w="1234"/>
          </w:tcPr>
          <w:p>
            <w:r>
              <w:rPr>
                <w:sz w:val="18"/>
              </w:rPr>
            </w:r>
            <w:r>
              <w:rPr>
                <w:sz w:val="18"/>
              </w:rPr>
              <w:t>Appendix B</w:t>
            </w:r>
          </w:p>
        </w:tc>
        <w:tc>
          <w:tcPr>
            <w:tcW w:type="dxa" w:w="1234"/>
          </w:tcPr>
          <w:p>
            <w:r>
              <w:rPr>
                <w:sz w:val="18"/>
              </w:rPr>
            </w:r>
            <w:r>
              <w:rPr>
                <w:sz w:val="18"/>
              </w:rPr>
              <w:t>Several NFRs are not in the traceability appendix (PERF-01/02, AVL-02, DAT-01/02, USA-01/02, CMP-01, INT-01).</w:t>
            </w:r>
          </w:p>
        </w:tc>
        <w:tc>
          <w:tcPr>
            <w:tcW w:type="dxa" w:w="1234"/>
          </w:tcPr>
          <w:p>
            <w:r>
              <w:rPr>
                <w:sz w:val="18"/>
              </w:rPr>
            </w:r>
            <w:r>
              <w:rPr>
                <w:sz w:val="18"/>
              </w:rPr>
              <w:t>Incomplete traceability to impact items.</w:t>
            </w:r>
          </w:p>
        </w:tc>
        <w:tc>
          <w:tcPr>
            <w:tcW w:type="dxa" w:w="1234"/>
          </w:tcPr>
          <w:p>
            <w:r>
              <w:rPr>
                <w:sz w:val="18"/>
              </w:rPr>
            </w:r>
            <w:r>
              <w:rPr>
                <w:sz w:val="18"/>
              </w:rPr>
              <w:t>Add rows for them, citing "Inferred" and the relevant IMP items, or "none (process / policy)".</w:t>
            </w:r>
          </w:p>
        </w:tc>
        <w:tc>
          <w:tcPr>
            <w:tcW w:type="dxa" w:w="1234"/>
          </w:tcPr>
          <w:p>
            <w:r>
              <w:rPr>
                <w:sz w:val="18"/>
              </w:rPr>
            </w:r>
            <w:r>
              <w:rPr>
                <w:sz w:val="18"/>
              </w:rPr>
              <w:t>BA</w:t>
            </w:r>
          </w:p>
        </w:tc>
      </w:tr>
      <w:tr>
        <w:tc>
          <w:tcPr>
            <w:tcW w:type="dxa" w:w="1234"/>
          </w:tcPr>
          <w:p>
            <w:r>
              <w:rPr>
                <w:sz w:val="18"/>
              </w:rPr>
            </w:r>
            <w:r>
              <w:rPr>
                <w:sz w:val="18"/>
              </w:rPr>
              <w:t>RV-15</w:t>
            </w:r>
          </w:p>
        </w:tc>
        <w:tc>
          <w:tcPr>
            <w:tcW w:type="dxa" w:w="1234"/>
          </w:tcPr>
          <w:p>
            <w:r>
              <w:rPr>
                <w:sz w:val="18"/>
              </w:rPr>
            </w:r>
            <w:r>
              <w:rPr>
                <w:sz w:val="18"/>
              </w:rPr>
              <w:t>Minor</w:t>
            </w:r>
          </w:p>
        </w:tc>
        <w:tc>
          <w:tcPr>
            <w:tcW w:type="dxa" w:w="1234"/>
          </w:tcPr>
          <w:p>
            <w:r>
              <w:rPr>
                <w:sz w:val="18"/>
              </w:rPr>
            </w:r>
            <w:r>
              <w:rPr>
                <w:sz w:val="18"/>
              </w:rPr>
              <w:t>FR-005 AC2</w:t>
            </w:r>
          </w:p>
        </w:tc>
        <w:tc>
          <w:tcPr>
            <w:tcW w:type="dxa" w:w="1234"/>
          </w:tcPr>
          <w:p>
            <w:r>
              <w:rPr>
                <w:sz w:val="18"/>
              </w:rPr>
            </w:r>
            <w:r>
              <w:rPr>
                <w:sz w:val="18"/>
              </w:rPr>
              <w:t>"an HR Administrator assigns an evaluator". FR-006 is the reassignment function, but FR-005 doesn't reference it.</w:t>
            </w:r>
          </w:p>
        </w:tc>
        <w:tc>
          <w:tcPr>
            <w:tcW w:type="dxa" w:w="1234"/>
          </w:tcPr>
          <w:p>
            <w:r>
              <w:rPr>
                <w:sz w:val="18"/>
              </w:rPr>
            </w:r>
            <w:r>
              <w:rPr>
                <w:sz w:val="18"/>
              </w:rPr>
              <w:t>Duplicate behaviour in two FRs.</w:t>
            </w:r>
          </w:p>
        </w:tc>
        <w:tc>
          <w:tcPr>
            <w:tcW w:type="dxa" w:w="1234"/>
          </w:tcPr>
          <w:p>
            <w:r>
              <w:rPr>
                <w:sz w:val="18"/>
              </w:rPr>
            </w:r>
            <w:r>
              <w:rPr>
                <w:sz w:val="18"/>
              </w:rPr>
              <w:t>Change FR-005 AC2 to "…when an HR Administrator assigns an evaluator using FR-006, then…". Allow FR-006 on unassigned evaluations.</w:t>
            </w:r>
          </w:p>
        </w:tc>
        <w:tc>
          <w:tcPr>
            <w:tcW w:type="dxa" w:w="1234"/>
          </w:tcPr>
          <w:p>
            <w:r>
              <w:rPr>
                <w:sz w:val="18"/>
              </w:rPr>
            </w:r>
            <w:r>
              <w:rPr>
                <w:sz w:val="18"/>
              </w:rPr>
              <w:t>BA</w:t>
            </w:r>
          </w:p>
        </w:tc>
      </w:tr>
      <w:tr>
        <w:tc>
          <w:tcPr>
            <w:tcW w:type="dxa" w:w="1234"/>
          </w:tcPr>
          <w:p>
            <w:r>
              <w:rPr>
                <w:sz w:val="18"/>
              </w:rPr>
            </w:r>
            <w:r>
              <w:rPr>
                <w:sz w:val="18"/>
              </w:rPr>
              <w:t>RV-16</w:t>
            </w:r>
          </w:p>
        </w:tc>
        <w:tc>
          <w:tcPr>
            <w:tcW w:type="dxa" w:w="1234"/>
          </w:tcPr>
          <w:p>
            <w:r>
              <w:rPr>
                <w:sz w:val="18"/>
              </w:rPr>
            </w:r>
            <w:r>
              <w:rPr>
                <w:sz w:val="18"/>
              </w:rPr>
              <w:t>Minor</w:t>
            </w:r>
          </w:p>
        </w:tc>
        <w:tc>
          <w:tcPr>
            <w:tcW w:type="dxa" w:w="1234"/>
          </w:tcPr>
          <w:p>
            <w:r>
              <w:rPr>
                <w:sz w:val="18"/>
              </w:rPr>
            </w:r>
            <w:r>
              <w:rPr>
                <w:sz w:val="18"/>
              </w:rPr>
              <w:t>NFR-PERF-01, A-05</w:t>
            </w:r>
          </w:p>
        </w:tc>
        <w:tc>
          <w:tcPr>
            <w:tcW w:type="dxa" w:w="1234"/>
          </w:tcPr>
          <w:p>
            <w:r>
              <w:rPr>
                <w:sz w:val="18"/>
              </w:rPr>
            </w:r>
            <w:r>
              <w:rPr>
                <w:sz w:val="18"/>
              </w:rPr>
              <w:t>"up to 15,000 active employees" is not from the source and not listed as an assumption.</w:t>
            </w:r>
          </w:p>
        </w:tc>
        <w:tc>
          <w:tcPr>
            <w:tcW w:type="dxa" w:w="1234"/>
          </w:tcPr>
          <w:p>
            <w:r>
              <w:rPr>
                <w:sz w:val="18"/>
              </w:rPr>
            </w:r>
            <w:r>
              <w:rPr>
                <w:sz w:val="18"/>
              </w:rPr>
              <w:t>The figure could be wrong by an order of magnitude.</w:t>
            </w:r>
          </w:p>
        </w:tc>
        <w:tc>
          <w:tcPr>
            <w:tcW w:type="dxa" w:w="1234"/>
          </w:tcPr>
          <w:p>
            <w:r>
              <w:rPr>
                <w:sz w:val="18"/>
              </w:rPr>
            </w:r>
            <w:r>
              <w:rPr>
                <w:sz w:val="18"/>
              </w:rPr>
              <w:t>Add A-08: "Active employee population is up to 15,000", for HR/IT to confirm.</w:t>
            </w:r>
          </w:p>
        </w:tc>
        <w:tc>
          <w:tcPr>
            <w:tcW w:type="dxa" w:w="1234"/>
          </w:tcPr>
          <w:p>
            <w:r>
              <w:rPr>
                <w:sz w:val="18"/>
              </w:rPr>
            </w:r>
            <w:r>
              <w:rPr>
                <w:sz w:val="18"/>
              </w:rPr>
              <w:t>HR / IT</w:t>
            </w:r>
          </w:p>
        </w:tc>
      </w:tr>
      <w:tr>
        <w:tc>
          <w:tcPr>
            <w:tcW w:type="dxa" w:w="1234"/>
          </w:tcPr>
          <w:p>
            <w:r>
              <w:rPr>
                <w:sz w:val="18"/>
              </w:rPr>
            </w:r>
            <w:r>
              <w:rPr>
                <w:sz w:val="18"/>
              </w:rPr>
              <w:t>RV-17</w:t>
            </w:r>
          </w:p>
        </w:tc>
        <w:tc>
          <w:tcPr>
            <w:tcW w:type="dxa" w:w="1234"/>
          </w:tcPr>
          <w:p>
            <w:r>
              <w:rPr>
                <w:sz w:val="18"/>
              </w:rPr>
            </w:r>
            <w:r>
              <w:rPr>
                <w:sz w:val="18"/>
              </w:rPr>
              <w:t>Observation</w:t>
            </w:r>
          </w:p>
        </w:tc>
        <w:tc>
          <w:tcPr>
            <w:tcW w:type="dxa" w:w="1234"/>
          </w:tcPr>
          <w:p>
            <w:r>
              <w:rPr>
                <w:sz w:val="18"/>
              </w:rPr>
            </w:r>
            <w:r>
              <w:rPr>
                <w:sz w:val="18"/>
              </w:rPr>
              <w:t>§1.3, §9</w:t>
            </w:r>
          </w:p>
        </w:tc>
        <w:tc>
          <w:tcPr>
            <w:tcW w:type="dxa" w:w="1234"/>
          </w:tcPr>
          <w:p>
            <w:r>
              <w:rPr>
                <w:sz w:val="18"/>
              </w:rPr>
            </w:r>
            <w:r>
              <w:rPr>
                <w:sz w:val="18"/>
              </w:rPr>
              <w:t>The SRS doesn't say that the system will not auto-confirm or auto-extend probation when an evaluation is overdue.</w:t>
            </w:r>
          </w:p>
        </w:tc>
        <w:tc>
          <w:tcPr>
            <w:tcW w:type="dxa" w:w="1234"/>
          </w:tcPr>
          <w:p>
            <w:r>
              <w:rPr>
                <w:sz w:val="18"/>
              </w:rPr>
            </w:r>
            <w:r>
              <w:rPr>
                <w:sz w:val="18"/>
              </w:rPr>
              <w:t>Stating this avoids a wrong design assumption. Labour-law consequences of a missed evaluation are an HR policy matter.</w:t>
            </w:r>
          </w:p>
        </w:tc>
        <w:tc>
          <w:tcPr>
            <w:tcW w:type="dxa" w:w="1234"/>
          </w:tcPr>
          <w:p>
            <w:r>
              <w:rPr>
                <w:sz w:val="18"/>
              </w:rPr>
            </w:r>
            <w:r>
              <w:rPr>
                <w:sz w:val="18"/>
              </w:rPr>
              <w:t>Add to Out of scope: "Automatic confirmation, extension or termination of probation, including when an evaluation is overdue."</w:t>
            </w:r>
          </w:p>
        </w:tc>
        <w:tc>
          <w:tcPr>
            <w:tcW w:type="dxa" w:w="1234"/>
          </w:tcPr>
          <w:p>
            <w:r>
              <w:rPr>
                <w:sz w:val="18"/>
              </w:rPr>
            </w:r>
            <w:r>
              <w:rPr>
                <w:sz w:val="18"/>
              </w:rPr>
              <w:t>HR</w:t>
            </w:r>
          </w:p>
        </w:tc>
      </w:tr>
      <w:tr>
        <w:tc>
          <w:tcPr>
            <w:tcW w:type="dxa" w:w="1234"/>
          </w:tcPr>
          <w:p>
            <w:r>
              <w:rPr>
                <w:sz w:val="18"/>
              </w:rPr>
            </w:r>
            <w:r>
              <w:rPr>
                <w:sz w:val="18"/>
              </w:rPr>
              <w:t>RV-18</w:t>
            </w:r>
          </w:p>
        </w:tc>
        <w:tc>
          <w:tcPr>
            <w:tcW w:type="dxa" w:w="1234"/>
          </w:tcPr>
          <w:p>
            <w:r>
              <w:rPr>
                <w:sz w:val="18"/>
              </w:rPr>
            </w:r>
            <w:r>
              <w:rPr>
                <w:sz w:val="18"/>
              </w:rPr>
              <w:t>Observation</w:t>
            </w:r>
          </w:p>
        </w:tc>
        <w:tc>
          <w:tcPr>
            <w:tcW w:type="dxa" w:w="1234"/>
          </w:tcPr>
          <w:p>
            <w:r>
              <w:rPr>
                <w:sz w:val="18"/>
              </w:rPr>
            </w:r>
            <w:r>
              <w:rPr>
                <w:sz w:val="18"/>
              </w:rPr>
              <w:t>Q-23 (new)</w:t>
            </w:r>
          </w:p>
        </w:tc>
        <w:tc>
          <w:tcPr>
            <w:tcW w:type="dxa" w:w="1234"/>
          </w:tcPr>
          <w:p>
            <w:r>
              <w:rPr>
                <w:sz w:val="18"/>
              </w:rPr>
            </w:r>
            <w:r>
              <w:rPr>
                <w:sz w:val="18"/>
              </w:rPr>
              <w:t>No rule for an employee whose probation is shorter than 15 days, or who joins less than 15 days before a backdated probation end date.</w:t>
            </w:r>
          </w:p>
        </w:tc>
        <w:tc>
          <w:tcPr>
            <w:tcW w:type="dxa" w:w="1234"/>
          </w:tcPr>
          <w:p>
            <w:r>
              <w:rPr>
                <w:sz w:val="18"/>
              </w:rPr>
            </w:r>
            <w:r>
              <w:rPr>
                <w:sz w:val="18"/>
              </w:rPr>
              <w:t>This is an edge case. With the RV-05 fix it is picked up on the next run, but HR should confirm that.</w:t>
            </w:r>
          </w:p>
        </w:tc>
        <w:tc>
          <w:tcPr>
            <w:tcW w:type="dxa" w:w="1234"/>
          </w:tcPr>
          <w:p>
            <w:r>
              <w:rPr>
                <w:sz w:val="18"/>
              </w:rPr>
            </w:r>
            <w:r>
              <w:rPr>
                <w:sz w:val="18"/>
              </w:rPr>
              <w:t>Add Q-23.</w:t>
            </w:r>
          </w:p>
        </w:tc>
        <w:tc>
          <w:tcPr>
            <w:tcW w:type="dxa" w:w="1234"/>
          </w:tcPr>
          <w:p>
            <w:r>
              <w:rPr>
                <w:sz w:val="18"/>
              </w:rPr>
            </w:r>
            <w:r>
              <w:rPr>
                <w:sz w:val="18"/>
              </w:rPr>
              <w:t>HR</w:t>
            </w:r>
          </w:p>
        </w:tc>
      </w:tr>
      <w:tr>
        <w:tc>
          <w:tcPr>
            <w:tcW w:type="dxa" w:w="1234"/>
          </w:tcPr>
          <w:p>
            <w:r>
              <w:rPr>
                <w:sz w:val="18"/>
              </w:rPr>
            </w:r>
            <w:r>
              <w:rPr>
                <w:sz w:val="18"/>
              </w:rPr>
              <w:t>RV-19</w:t>
            </w:r>
          </w:p>
        </w:tc>
        <w:tc>
          <w:tcPr>
            <w:tcW w:type="dxa" w:w="1234"/>
          </w:tcPr>
          <w:p>
            <w:r>
              <w:rPr>
                <w:sz w:val="18"/>
              </w:rPr>
            </w:r>
            <w:r>
              <w:rPr>
                <w:sz w:val="18"/>
              </w:rPr>
              <w:t>Observation</w:t>
            </w:r>
          </w:p>
        </w:tc>
        <w:tc>
          <w:tcPr>
            <w:tcW w:type="dxa" w:w="1234"/>
          </w:tcPr>
          <w:p>
            <w:r>
              <w:rPr>
                <w:sz w:val="18"/>
              </w:rPr>
            </w:r>
            <w:r>
              <w:rPr>
                <w:sz w:val="18"/>
              </w:rPr>
              <w:t>§7.5</w:t>
            </w:r>
          </w:p>
        </w:tc>
        <w:tc>
          <w:tcPr>
            <w:tcW w:type="dxa" w:w="1234"/>
          </w:tcPr>
          <w:p>
            <w:r>
              <w:rPr>
                <w:sz w:val="18"/>
              </w:rPr>
            </w:r>
            <w:r>
              <w:rPr>
                <w:sz w:val="18"/>
              </w:rPr>
              <w:t>Payroll/ERP is marked not applicable. Confirmation often changes benefits or leave entitlement.</w:t>
            </w:r>
          </w:p>
        </w:tc>
        <w:tc>
          <w:tcPr>
            <w:tcW w:type="dxa" w:w="1234"/>
          </w:tcPr>
          <w:p>
            <w:r>
              <w:rPr>
                <w:sz w:val="18"/>
              </w:rPr>
            </w:r>
            <w:r>
              <w:rPr>
                <w:sz w:val="18"/>
              </w:rPr>
              <w:t>It's out of scope for this CR, but a later CR may need the "Completed" event.</w:t>
            </w:r>
          </w:p>
        </w:tc>
        <w:tc>
          <w:tcPr>
            <w:tcW w:type="dxa" w:w="1234"/>
          </w:tcPr>
          <w:p>
            <w:r>
              <w:rPr>
                <w:sz w:val="18"/>
              </w:rPr>
            </w:r>
            <w:r>
              <w:rPr>
                <w:sz w:val="18"/>
              </w:rPr>
              <w:t>Keep it out of scope. Note in §9.3 that a later CR may consume the completion event.</w:t>
            </w:r>
          </w:p>
        </w:tc>
        <w:tc>
          <w:tcPr>
            <w:tcW w:type="dxa" w:w="1234"/>
          </w:tcPr>
          <w:p>
            <w:r>
              <w:rPr>
                <w:sz w:val="18"/>
              </w:rPr>
            </w:r>
            <w:r>
              <w:rPr>
                <w:sz w:val="18"/>
              </w:rPr>
              <w:t>HR</w:t>
            </w:r>
          </w:p>
        </w:tc>
      </w:tr>
      <w:tr>
        <w:tc>
          <w:tcPr>
            <w:tcW w:type="dxa" w:w="1234"/>
          </w:tcPr>
          <w:p>
            <w:r>
              <w:rPr>
                <w:sz w:val="18"/>
              </w:rPr>
            </w:r>
            <w:r>
              <w:rPr>
                <w:sz w:val="18"/>
              </w:rPr>
              <w:t>RV-20</w:t>
            </w:r>
          </w:p>
        </w:tc>
        <w:tc>
          <w:tcPr>
            <w:tcW w:type="dxa" w:w="1234"/>
          </w:tcPr>
          <w:p>
            <w:r>
              <w:rPr>
                <w:sz w:val="18"/>
              </w:rPr>
            </w:r>
            <w:r>
              <w:rPr>
                <w:sz w:val="18"/>
              </w:rPr>
              <w:t>Observation</w:t>
            </w:r>
          </w:p>
        </w:tc>
        <w:tc>
          <w:tcPr>
            <w:tcW w:type="dxa" w:w="1234"/>
          </w:tcPr>
          <w:p>
            <w:r>
              <w:rPr>
                <w:sz w:val="18"/>
              </w:rPr>
            </w:r>
            <w:r>
              <w:rPr>
                <w:sz w:val="18"/>
              </w:rPr>
              <w:t>Q-20</w:t>
            </w:r>
          </w:p>
        </w:tc>
        <w:tc>
          <w:tcPr>
            <w:tcW w:type="dxa" w:w="1234"/>
          </w:tcPr>
          <w:p>
            <w:r>
              <w:rPr>
                <w:sz w:val="18"/>
              </w:rPr>
            </w:r>
            <w:r>
              <w:rPr>
                <w:sz w:val="18"/>
              </w:rPr>
              <w:t>Whether the employee acknowledges the evaluation is open.</w:t>
            </w:r>
          </w:p>
        </w:tc>
        <w:tc>
          <w:tcPr>
            <w:tcW w:type="dxa" w:w="1234"/>
          </w:tcPr>
          <w:p>
            <w:r>
              <w:rPr>
                <w:sz w:val="18"/>
              </w:rPr>
            </w:r>
            <w:r>
              <w:rPr>
                <w:sz w:val="18"/>
              </w:rPr>
              <w:t>Many HR policies require the employee's acknowledgement before confirmation. If it does, a step is added to the workflow.</w:t>
            </w:r>
          </w:p>
        </w:tc>
        <w:tc>
          <w:tcPr>
            <w:tcW w:type="dxa" w:w="1234"/>
          </w:tcPr>
          <w:p>
            <w:r>
              <w:rPr>
                <w:sz w:val="18"/>
              </w:rPr>
            </w:r>
            <w:r>
              <w:rPr>
                <w:sz w:val="18"/>
              </w:rPr>
              <w:t>Keep Q-20 and raise its priority with HR.</w:t>
            </w:r>
          </w:p>
        </w:tc>
        <w:tc>
          <w:tcPr>
            <w:tcW w:type="dxa" w:w="1234"/>
          </w:tcPr>
          <w:p>
            <w:r>
              <w:rPr>
                <w:sz w:val="18"/>
              </w:rPr>
            </w:r>
            <w:r>
              <w:rPr>
                <w:sz w:val="18"/>
              </w:rPr>
              <w:t>HR</w:t>
            </w:r>
          </w:p>
        </w:tc>
      </w:tr>
    </w:tbl>
    <w:p>
      <w:pPr/>
    </w:p>
    <w:p>
      <w:pPr>
        <w:pStyle w:val="Heading1"/>
      </w:pPr>
      <w:r>
        <w:t>3. MoM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Statement</w:t>
            </w:r>
          </w:p>
        </w:tc>
        <w:tc>
          <w:tcPr>
            <w:tcW w:type="dxa" w:w="2160"/>
            <w:shd w:val="clear" w:color="auto" w:fill="D9E2F3"/>
          </w:tcPr>
          <w:p>
            <w:r>
              <w:rPr>
                <w:b/>
                <w:sz w:val="18"/>
              </w:rPr>
            </w:r>
            <w:r>
              <w:rPr>
                <w:b/>
                <w:sz w:val="18"/>
              </w:rPr>
              <w:t>Covered by</w:t>
            </w:r>
          </w:p>
        </w:tc>
        <w:tc>
          <w:tcPr>
            <w:tcW w:type="dxa" w:w="2160"/>
            <w:shd w:val="clear" w:color="auto" w:fill="D9E2F3"/>
          </w:tcPr>
          <w:p>
            <w:r>
              <w:rPr>
                <w:b/>
                <w:sz w:val="18"/>
              </w:rPr>
            </w:r>
            <w:r>
              <w:rPr>
                <w:b/>
                <w:sz w:val="18"/>
              </w:rPr>
              <w:t>Status</w:t>
            </w:r>
          </w:p>
        </w:tc>
      </w:tr>
      <w:tr>
        <w:tc>
          <w:tcPr>
            <w:tcW w:type="dxa" w:w="2160"/>
          </w:tcPr>
          <w:p>
            <w:r>
              <w:rPr>
                <w:sz w:val="18"/>
              </w:rPr>
            </w:r>
            <w:r>
              <w:rPr>
                <w:sz w:val="18"/>
              </w:rPr>
              <w:t>M-01</w:t>
            </w:r>
          </w:p>
        </w:tc>
        <w:tc>
          <w:tcPr>
            <w:tcW w:type="dxa" w:w="2160"/>
          </w:tcPr>
          <w:p>
            <w:r>
              <w:rPr>
                <w:sz w:val="18"/>
              </w:rPr>
            </w:r>
            <w:r>
              <w:rPr>
                <w:sz w:val="18"/>
              </w:rPr>
              <w:t>Automated Employee Probation Evaluation (objective)</w:t>
            </w:r>
          </w:p>
        </w:tc>
        <w:tc>
          <w:tcPr>
            <w:tcW w:type="dxa" w:w="2160"/>
          </w:tcPr>
          <w:p>
            <w:r>
              <w:rPr>
                <w:sz w:val="18"/>
              </w:rPr>
            </w:r>
            <w:r>
              <w:rPr>
                <w:sz w:val="18"/>
              </w:rPr>
              <w:t>BR-01</w:t>
            </w:r>
          </w:p>
        </w:tc>
        <w:tc>
          <w:tcPr>
            <w:tcW w:type="dxa" w:w="2160"/>
          </w:tcPr>
          <w:p>
            <w:r>
              <w:rPr>
                <w:sz w:val="18"/>
              </w:rPr>
            </w:r>
            <w:r>
              <w:rPr>
                <w:sz w:val="18"/>
              </w:rPr>
              <w:t>Covered</w:t>
            </w:r>
          </w:p>
        </w:tc>
      </w:tr>
      <w:tr>
        <w:tc>
          <w:tcPr>
            <w:tcW w:type="dxa" w:w="2160"/>
          </w:tcPr>
          <w:p>
            <w:r>
              <w:rPr>
                <w:sz w:val="18"/>
              </w:rPr>
            </w:r>
            <w:r>
              <w:rPr>
                <w:sz w:val="18"/>
              </w:rPr>
              <w:t>M-02</w:t>
            </w:r>
          </w:p>
        </w:tc>
        <w:tc>
          <w:tcPr>
            <w:tcW w:type="dxa" w:w="2160"/>
          </w:tcPr>
          <w:p>
            <w:r>
              <w:rPr>
                <w:sz w:val="18"/>
              </w:rPr>
            </w:r>
            <w:r>
              <w:rPr>
                <w:sz w:val="18"/>
              </w:rPr>
              <w:t>Generate probation evaluation queue 15 days before probation end date</w:t>
            </w:r>
          </w:p>
        </w:tc>
        <w:tc>
          <w:tcPr>
            <w:tcW w:type="dxa" w:w="2160"/>
          </w:tcPr>
          <w:p>
            <w:r>
              <w:rPr>
                <w:sz w:val="18"/>
              </w:rPr>
            </w:r>
            <w:r>
              <w:rPr>
                <w:sz w:val="18"/>
              </w:rPr>
              <w:t>FR-001, FR-002, FR-003, RULE-01</w:t>
            </w:r>
          </w:p>
        </w:tc>
        <w:tc>
          <w:tcPr>
            <w:tcW w:type="dxa" w:w="2160"/>
          </w:tcPr>
          <w:p>
            <w:r>
              <w:rPr>
                <w:sz w:val="18"/>
              </w:rPr>
            </w:r>
            <w:r>
              <w:rPr>
                <w:sz w:val="18"/>
              </w:rPr>
              <w:t>Covered (RV-05 consistency fix needed)</w:t>
            </w:r>
          </w:p>
        </w:tc>
      </w:tr>
      <w:tr>
        <w:tc>
          <w:tcPr>
            <w:tcW w:type="dxa" w:w="2160"/>
          </w:tcPr>
          <w:p>
            <w:r>
              <w:rPr>
                <w:sz w:val="18"/>
              </w:rPr>
            </w:r>
            <w:r>
              <w:rPr>
                <w:sz w:val="18"/>
              </w:rPr>
              <w:t>M-03</w:t>
            </w:r>
          </w:p>
        </w:tc>
        <w:tc>
          <w:tcPr>
            <w:tcW w:type="dxa" w:w="2160"/>
          </w:tcPr>
          <w:p>
            <w:r>
              <w:rPr>
                <w:sz w:val="18"/>
              </w:rPr>
            </w:r>
            <w:r>
              <w:rPr>
                <w:sz w:val="18"/>
              </w:rPr>
              <w:t>Respective supervisor</w:t>
            </w:r>
          </w:p>
        </w:tc>
        <w:tc>
          <w:tcPr>
            <w:tcW w:type="dxa" w:w="2160"/>
          </w:tcPr>
          <w:p>
            <w:r>
              <w:rPr>
                <w:sz w:val="18"/>
              </w:rPr>
            </w:r>
            <w:r>
              <w:rPr>
                <w:sz w:val="18"/>
              </w:rPr>
              <w:t>FR-002, FR-005, RULE-02</w:t>
            </w:r>
          </w:p>
        </w:tc>
        <w:tc>
          <w:tcPr>
            <w:tcW w:type="dxa" w:w="2160"/>
          </w:tcPr>
          <w:p>
            <w:r>
              <w:rPr>
                <w:sz w:val="18"/>
              </w:rPr>
            </w:r>
            <w:r>
              <w:rPr>
                <w:sz w:val="18"/>
              </w:rPr>
              <w:t>Partially: supervisor source open (Q-04)</w:t>
            </w:r>
          </w:p>
        </w:tc>
      </w:tr>
      <w:tr>
        <w:tc>
          <w:tcPr>
            <w:tcW w:type="dxa" w:w="2160"/>
          </w:tcPr>
          <w:p>
            <w:r>
              <w:rPr>
                <w:sz w:val="18"/>
              </w:rPr>
            </w:r>
            <w:r>
              <w:rPr>
                <w:sz w:val="18"/>
              </w:rPr>
              <w:t>M-04</w:t>
            </w:r>
          </w:p>
        </w:tc>
        <w:tc>
          <w:tcPr>
            <w:tcW w:type="dxa" w:w="2160"/>
          </w:tcPr>
          <w:p>
            <w:r>
              <w:rPr>
                <w:sz w:val="18"/>
              </w:rPr>
            </w:r>
            <w:r>
              <w:rPr>
                <w:sz w:val="18"/>
              </w:rPr>
              <w:t>Save the evaluation as Draft</w:t>
            </w:r>
          </w:p>
        </w:tc>
        <w:tc>
          <w:tcPr>
            <w:tcW w:type="dxa" w:w="2160"/>
          </w:tcPr>
          <w:p>
            <w:r>
              <w:rPr>
                <w:sz w:val="18"/>
              </w:rPr>
            </w:r>
            <w:r>
              <w:rPr>
                <w:sz w:val="18"/>
              </w:rPr>
              <w:t>FR-008, RULE-04</w:t>
            </w:r>
          </w:p>
        </w:tc>
        <w:tc>
          <w:tcPr>
            <w:tcW w:type="dxa" w:w="2160"/>
          </w:tcPr>
          <w:p>
            <w:r>
              <w:rPr>
                <w:sz w:val="18"/>
              </w:rPr>
            </w:r>
            <w:r>
              <w:rPr>
                <w:sz w:val="18"/>
              </w:rPr>
              <w:t>Covered</w:t>
            </w:r>
          </w:p>
        </w:tc>
      </w:tr>
      <w:tr>
        <w:tc>
          <w:tcPr>
            <w:tcW w:type="dxa" w:w="2160"/>
          </w:tcPr>
          <w:p>
            <w:r>
              <w:rPr>
                <w:sz w:val="18"/>
              </w:rPr>
            </w:r>
            <w:r>
              <w:rPr>
                <w:sz w:val="18"/>
              </w:rPr>
              <w:t>M-05</w:t>
            </w:r>
          </w:p>
        </w:tc>
        <w:tc>
          <w:tcPr>
            <w:tcW w:type="dxa" w:w="2160"/>
          </w:tcPr>
          <w:p>
            <w:r>
              <w:rPr>
                <w:sz w:val="18"/>
              </w:rPr>
            </w:r>
            <w:r>
              <w:rPr>
                <w:sz w:val="18"/>
              </w:rPr>
              <w:t>Submit it for approval</w:t>
            </w:r>
          </w:p>
        </w:tc>
        <w:tc>
          <w:tcPr>
            <w:tcW w:type="dxa" w:w="2160"/>
          </w:tcPr>
          <w:p>
            <w:r>
              <w:rPr>
                <w:sz w:val="18"/>
              </w:rPr>
            </w:r>
            <w:r>
              <w:rPr>
                <w:sz w:val="18"/>
              </w:rPr>
              <w:t>FR-009, FR-010</w:t>
            </w:r>
          </w:p>
        </w:tc>
        <w:tc>
          <w:tcPr>
            <w:tcW w:type="dxa" w:w="2160"/>
          </w:tcPr>
          <w:p>
            <w:r>
              <w:rPr>
                <w:sz w:val="18"/>
              </w:rPr>
            </w:r>
            <w:r>
              <w:rPr>
                <w:sz w:val="18"/>
              </w:rPr>
              <w:t>Covered (RV-08 recall)</w:t>
            </w:r>
          </w:p>
        </w:tc>
      </w:tr>
      <w:tr>
        <w:tc>
          <w:tcPr>
            <w:tcW w:type="dxa" w:w="2160"/>
          </w:tcPr>
          <w:p>
            <w:r>
              <w:rPr>
                <w:sz w:val="18"/>
              </w:rPr>
            </w:r>
            <w:r>
              <w:rPr>
                <w:sz w:val="18"/>
              </w:rPr>
              <w:t>M-06</w:t>
            </w:r>
          </w:p>
        </w:tc>
        <w:tc>
          <w:tcPr>
            <w:tcW w:type="dxa" w:w="2160"/>
          </w:tcPr>
          <w:p>
            <w:r>
              <w:rPr>
                <w:sz w:val="18"/>
              </w:rPr>
            </w:r>
            <w:r>
              <w:rPr>
                <w:sz w:val="18"/>
              </w:rPr>
              <w:t>Route through configured approval hierarchy</w:t>
            </w:r>
          </w:p>
        </w:tc>
        <w:tc>
          <w:tcPr>
            <w:tcW w:type="dxa" w:w="2160"/>
          </w:tcPr>
          <w:p>
            <w:r>
              <w:rPr>
                <w:sz w:val="18"/>
              </w:rPr>
            </w:r>
            <w:r>
              <w:rPr>
                <w:sz w:val="18"/>
              </w:rPr>
              <w:t>FR-011 – FR-014</w:t>
            </w:r>
          </w:p>
        </w:tc>
        <w:tc>
          <w:tcPr>
            <w:tcW w:type="dxa" w:w="2160"/>
          </w:tcPr>
          <w:p>
            <w:r>
              <w:rPr>
                <w:sz w:val="18"/>
              </w:rPr>
            </w:r>
            <w:r>
              <w:rPr>
                <w:sz w:val="18"/>
              </w:rPr>
              <w:t>Partially: hierarchy undefined (RV-02)</w:t>
            </w:r>
          </w:p>
        </w:tc>
      </w:tr>
      <w:tr>
        <w:tc>
          <w:tcPr>
            <w:tcW w:type="dxa" w:w="2160"/>
          </w:tcPr>
          <w:p>
            <w:r>
              <w:rPr>
                <w:sz w:val="18"/>
              </w:rPr>
            </w:r>
            <w:r>
              <w:rPr>
                <w:sz w:val="18"/>
              </w:rPr>
              <w:t>M-07</w:t>
            </w:r>
          </w:p>
        </w:tc>
        <w:tc>
          <w:tcPr>
            <w:tcW w:type="dxa" w:w="2160"/>
          </w:tcPr>
          <w:p>
            <w:r>
              <w:rPr>
                <w:sz w:val="18"/>
              </w:rPr>
            </w:r>
            <w:r>
              <w:rPr>
                <w:sz w:val="18"/>
              </w:rPr>
              <w:t>Completed evaluation routed to HR after submission</w:t>
            </w:r>
          </w:p>
        </w:tc>
        <w:tc>
          <w:tcPr>
            <w:tcW w:type="dxa" w:w="2160"/>
          </w:tcPr>
          <w:p>
            <w:r>
              <w:rPr>
                <w:sz w:val="18"/>
              </w:rPr>
            </w:r>
            <w:r>
              <w:rPr>
                <w:sz w:val="18"/>
              </w:rPr>
              <w:t>FR-015, FR-016</w:t>
            </w:r>
          </w:p>
        </w:tc>
        <w:tc>
          <w:tcPr>
            <w:tcW w:type="dxa" w:w="2160"/>
          </w:tcPr>
          <w:p>
            <w:r>
              <w:rPr>
                <w:sz w:val="18"/>
              </w:rPr>
            </w:r>
            <w:r>
              <w:rPr>
                <w:sz w:val="18"/>
              </w:rPr>
              <w:t>Partially: timing ambiguous (RV-01)</w:t>
            </w:r>
          </w:p>
        </w:tc>
      </w:tr>
      <w:tr>
        <w:tc>
          <w:tcPr>
            <w:tcW w:type="dxa" w:w="2160"/>
          </w:tcPr>
          <w:p>
            <w:r>
              <w:rPr>
                <w:sz w:val="18"/>
              </w:rPr>
            </w:r>
            <w:r>
              <w:rPr>
                <w:sz w:val="18"/>
              </w:rPr>
              <w:t>M-08</w:t>
            </w:r>
          </w:p>
        </w:tc>
        <w:tc>
          <w:tcPr>
            <w:tcW w:type="dxa" w:w="2160"/>
          </w:tcPr>
          <w:p>
            <w:r>
              <w:rPr>
                <w:sz w:val="18"/>
              </w:rPr>
            </w:r>
            <w:r>
              <w:rPr>
                <w:sz w:val="18"/>
              </w:rPr>
              <w:t>Automatically update probation request status throughout workflow</w:t>
            </w:r>
          </w:p>
        </w:tc>
        <w:tc>
          <w:tcPr>
            <w:tcW w:type="dxa" w:w="2160"/>
          </w:tcPr>
          <w:p>
            <w:r>
              <w:rPr>
                <w:sz w:val="18"/>
              </w:rPr>
            </w:r>
            <w:r>
              <w:rPr>
                <w:sz w:val="18"/>
              </w:rPr>
              <w:t>FR-017, FR-018, RULE-08</w:t>
            </w:r>
          </w:p>
        </w:tc>
        <w:tc>
          <w:tcPr>
            <w:tcW w:type="dxa" w:w="2160"/>
          </w:tcPr>
          <w:p>
            <w:r>
              <w:rPr>
                <w:sz w:val="18"/>
              </w:rPr>
            </w:r>
            <w:r>
              <w:rPr>
                <w:sz w:val="18"/>
              </w:rPr>
              <w:t>Partially: two status concepts (RV-04)</w:t>
            </w:r>
          </w:p>
        </w:tc>
      </w:tr>
    </w:tbl>
    <w:p>
      <w:pPr/>
    </w:p>
    <w:p>
      <w:pPr>
        <w:pStyle w:val="Heading1"/>
      </w:pPr>
      <w:r>
        <w:t>4. Impact analysis verification</w:t>
      </w:r>
    </w:p>
    <w:p>
      <w:pPr>
        <w:pStyle w:val="Heading2"/>
      </w:pPr>
      <w:r>
        <w:t>4.1 Confirmed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Verified against</w:t>
            </w:r>
          </w:p>
        </w:tc>
        <w:tc>
          <w:tcPr>
            <w:tcW w:type="dxa" w:w="2160"/>
            <w:shd w:val="clear" w:color="auto" w:fill="D9E2F3"/>
          </w:tcPr>
          <w:p>
            <w:r>
              <w:rPr>
                <w:b/>
                <w:sz w:val="18"/>
              </w:rPr>
            </w:r>
            <w:r>
              <w:rPr>
                <w:b/>
                <w:sz w:val="18"/>
              </w:rPr>
              <w:t>Result</w:t>
            </w:r>
          </w:p>
        </w:tc>
      </w:tr>
      <w:tr>
        <w:tc>
          <w:tcPr>
            <w:tcW w:type="dxa" w:w="2160"/>
          </w:tcPr>
          <w:p>
            <w:r>
              <w:rPr>
                <w:sz w:val="18"/>
              </w:rPr>
            </w:r>
            <w:r>
              <w:rPr>
                <w:sz w:val="18"/>
              </w:rPr>
              <w:t>-</w:t>
            </w:r>
          </w:p>
        </w:tc>
        <w:tc>
          <w:tcPr>
            <w:tcW w:type="dxa" w:w="2160"/>
          </w:tcPr>
          <w:p>
            <w:r>
              <w:rPr>
                <w:sz w:val="18"/>
              </w:rPr>
            </w:r>
            <w:r>
              <w:rPr>
                <w:sz w:val="18"/>
              </w:rPr>
              <w:t>-</w:t>
            </w:r>
          </w:p>
        </w:tc>
        <w:tc>
          <w:tcPr>
            <w:tcW w:type="dxa" w:w="2160"/>
          </w:tcPr>
          <w:p>
            <w:r>
              <w:rPr>
                <w:sz w:val="18"/>
              </w:rPr>
            </w:r>
            <w:r>
              <w:rPr>
                <w:sz w:val="18"/>
              </w:rPr>
              <w:t>No schema context available</w:t>
            </w:r>
          </w:p>
        </w:tc>
        <w:tc>
          <w:tcPr>
            <w:tcW w:type="dxa" w:w="2160"/>
          </w:tcPr>
          <w:p>
            <w:r>
              <w:rPr>
                <w:sz w:val="18"/>
              </w:rPr>
            </w:r>
            <w:r>
              <w:rPr>
                <w:sz w:val="18"/>
              </w:rPr>
              <w:t>No item could be confirmed</w:t>
            </w:r>
          </w:p>
        </w:tc>
      </w:tr>
    </w:tbl>
    <w:p>
      <w:pPr/>
    </w:p>
    <w:p>
      <w:pPr>
        <w:pStyle w:val="Heading2"/>
      </w:pPr>
      <w:r>
        <w:t>4.2 Missed dependencies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Object</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References (table/column)</w:t>
            </w:r>
          </w:p>
        </w:tc>
        <w:tc>
          <w:tcPr>
            <w:tcW w:type="dxa" w:w="1440"/>
            <w:shd w:val="clear" w:color="auto" w:fill="D9E2F3"/>
          </w:tcPr>
          <w:p>
            <w:r>
              <w:rPr>
                <w:b/>
                <w:sz w:val="18"/>
              </w:rPr>
            </w:r>
            <w:r>
              <w:rPr>
                <w:b/>
                <w:sz w:val="18"/>
              </w:rPr>
              <w:t>Evidence</w:t>
            </w:r>
          </w:p>
        </w:tc>
        <w:tc>
          <w:tcPr>
            <w:tcW w:type="dxa" w:w="1440"/>
            <w:shd w:val="clear" w:color="auto" w:fill="D9E2F3"/>
          </w:tcPr>
          <w:p>
            <w:r>
              <w:rPr>
                <w:b/>
                <w:sz w:val="18"/>
              </w:rPr>
            </w:r>
            <w:r>
              <w:rPr>
                <w:b/>
                <w:sz w:val="18"/>
              </w:rPr>
              <w:t>Related FR</w:t>
            </w:r>
          </w:p>
        </w:tc>
        <w:tc>
          <w:tcPr>
            <w:tcW w:type="dxa" w:w="1440"/>
            <w:shd w:val="clear" w:color="auto" w:fill="D9E2F3"/>
          </w:tcPr>
          <w:p>
            <w:r>
              <w:rPr>
                <w:b/>
                <w:sz w:val="18"/>
              </w:rPr>
            </w:r>
            <w:r>
              <w:rPr>
                <w:b/>
                <w:sz w:val="18"/>
              </w:rPr>
              <w:t>Suggested impact entry</w:t>
            </w:r>
          </w:p>
        </w:tc>
      </w:tr>
      <w:tr>
        <w:tc>
          <w:tcPr>
            <w:tcW w:type="dxa" w:w="1440"/>
          </w:tcPr>
          <w:p>
            <w:r>
              <w:rPr>
                <w:sz w:val="18"/>
              </w:rPr>
            </w:r>
            <w:r>
              <w:rPr>
                <w:sz w:val="18"/>
              </w:rPr>
              <w:t>Existing probation / confirmation reports (if any)</w:t>
            </w:r>
          </w:p>
        </w:tc>
        <w:tc>
          <w:tcPr>
            <w:tcW w:type="dxa" w:w="1440"/>
          </w:tcPr>
          <w:p>
            <w:r>
              <w:rPr>
                <w:sz w:val="18"/>
              </w:rPr>
            </w:r>
            <w:r>
              <w:rPr>
                <w:sz w:val="18"/>
              </w:rPr>
              <w:t>Report</w:t>
            </w:r>
          </w:p>
        </w:tc>
        <w:tc>
          <w:tcPr>
            <w:tcW w:type="dxa" w:w="1440"/>
          </w:tcPr>
          <w:p>
            <w:r>
              <w:rPr>
                <w:sz w:val="18"/>
              </w:rPr>
            </w:r>
            <w:r>
              <w:rPr>
                <w:sz w:val="18"/>
              </w:rPr>
              <w:t>Probation request status</w:t>
            </w:r>
          </w:p>
        </w:tc>
        <w:tc>
          <w:tcPr>
            <w:tcW w:type="dxa" w:w="1440"/>
          </w:tcPr>
          <w:p>
            <w:r>
              <w:rPr>
                <w:sz w:val="18"/>
              </w:rPr>
            </w:r>
            <w:r>
              <w:rPr>
                <w:sz w:val="18"/>
              </w:rPr>
              <w:t>Not verifiable (no schema)</w:t>
            </w:r>
          </w:p>
        </w:tc>
        <w:tc>
          <w:tcPr>
            <w:tcW w:type="dxa" w:w="1440"/>
          </w:tcPr>
          <w:p>
            <w:r>
              <w:rPr>
                <w:sz w:val="18"/>
              </w:rPr>
            </w:r>
            <w:r>
              <w:rPr>
                <w:sz w:val="18"/>
              </w:rPr>
              <w:t>FR-017</w:t>
            </w:r>
          </w:p>
        </w:tc>
        <w:tc>
          <w:tcPr>
            <w:tcW w:type="dxa" w:w="1440"/>
          </w:tcPr>
          <w:p>
            <w:r>
              <w:rPr>
                <w:sz w:val="18"/>
              </w:rPr>
            </w:r>
            <w:r>
              <w:rPr>
                <w:sz w:val="18"/>
              </w:rPr>
              <w:t>Add IMP row "Existing HR reports on probation status: Read-only / verify" once the schema is available</w:t>
            </w:r>
          </w:p>
        </w:tc>
      </w:tr>
      <w:tr>
        <w:tc>
          <w:tcPr>
            <w:tcW w:type="dxa" w:w="1440"/>
          </w:tcPr>
          <w:p>
            <w:r>
              <w:rPr>
                <w:sz w:val="18"/>
              </w:rPr>
            </w:r>
            <w:r>
              <w:rPr>
                <w:sz w:val="18"/>
              </w:rPr>
              <w:t>Triggers on the employee master (if any)</w:t>
            </w:r>
          </w:p>
        </w:tc>
        <w:tc>
          <w:tcPr>
            <w:tcW w:type="dxa" w:w="1440"/>
          </w:tcPr>
          <w:p>
            <w:r>
              <w:rPr>
                <w:sz w:val="18"/>
              </w:rPr>
            </w:r>
            <w:r>
              <w:rPr>
                <w:sz w:val="18"/>
              </w:rPr>
              <w:t>Trigger</w:t>
            </w:r>
          </w:p>
        </w:tc>
        <w:tc>
          <w:tcPr>
            <w:tcW w:type="dxa" w:w="1440"/>
          </w:tcPr>
          <w:p>
            <w:r>
              <w:rPr>
                <w:sz w:val="18"/>
              </w:rPr>
            </w:r>
            <w:r>
              <w:rPr>
                <w:sz w:val="18"/>
              </w:rPr>
              <w:t>Employment status, supervisor</w:t>
            </w:r>
          </w:p>
        </w:tc>
        <w:tc>
          <w:tcPr>
            <w:tcW w:type="dxa" w:w="1440"/>
          </w:tcPr>
          <w:p>
            <w:r>
              <w:rPr>
                <w:sz w:val="18"/>
              </w:rPr>
            </w:r>
            <w:r>
              <w:rPr>
                <w:sz w:val="18"/>
              </w:rPr>
              <w:t>Not verifiable</w:t>
            </w:r>
          </w:p>
        </w:tc>
        <w:tc>
          <w:tcPr>
            <w:tcW w:type="dxa" w:w="1440"/>
          </w:tcPr>
          <w:p>
            <w:r>
              <w:rPr>
                <w:sz w:val="18"/>
              </w:rPr>
            </w:r>
            <w:r>
              <w:rPr>
                <w:sz w:val="18"/>
              </w:rPr>
              <w:t>FR-004, FR-006</w:t>
            </w:r>
          </w:p>
        </w:tc>
        <w:tc>
          <w:tcPr>
            <w:tcW w:type="dxa" w:w="1440"/>
          </w:tcPr>
          <w:p>
            <w:r>
              <w:rPr>
                <w:sz w:val="18"/>
              </w:rPr>
            </w:r>
            <w:r>
              <w:rPr>
                <w:sz w:val="18"/>
              </w:rPr>
              <w:t>Add an IMP row if found. FR-004 cancellation may hook into separation processing</w:t>
            </w:r>
          </w:p>
        </w:tc>
      </w:tr>
      <w:tr>
        <w:tc>
          <w:tcPr>
            <w:tcW w:type="dxa" w:w="1440"/>
          </w:tcPr>
          <w:p>
            <w:r>
              <w:rPr>
                <w:sz w:val="18"/>
              </w:rPr>
            </w:r>
            <w:r>
              <w:rPr>
                <w:sz w:val="18"/>
              </w:rPr>
              <w:t>Separation / resignation process</w:t>
            </w:r>
          </w:p>
        </w:tc>
        <w:tc>
          <w:tcPr>
            <w:tcW w:type="dxa" w:w="1440"/>
          </w:tcPr>
          <w:p>
            <w:r>
              <w:rPr>
                <w:sz w:val="18"/>
              </w:rPr>
            </w:r>
            <w:r>
              <w:rPr>
                <w:sz w:val="18"/>
              </w:rPr>
              <w:t>Package / APEX</w:t>
            </w:r>
          </w:p>
        </w:tc>
        <w:tc>
          <w:tcPr>
            <w:tcW w:type="dxa" w:w="1440"/>
          </w:tcPr>
          <w:p>
            <w:r>
              <w:rPr>
                <w:sz w:val="18"/>
              </w:rPr>
            </w:r>
            <w:r>
              <w:rPr>
                <w:sz w:val="18"/>
              </w:rPr>
              <w:t>Employee status change</w:t>
            </w:r>
          </w:p>
        </w:tc>
        <w:tc>
          <w:tcPr>
            <w:tcW w:type="dxa" w:w="1440"/>
          </w:tcPr>
          <w:p>
            <w:r>
              <w:rPr>
                <w:sz w:val="18"/>
              </w:rPr>
            </w:r>
            <w:r>
              <w:rPr>
                <w:sz w:val="18"/>
              </w:rPr>
              <w:t>Not verifiable</w:t>
            </w:r>
          </w:p>
        </w:tc>
        <w:tc>
          <w:tcPr>
            <w:tcW w:type="dxa" w:w="1440"/>
          </w:tcPr>
          <w:p>
            <w:r>
              <w:rPr>
                <w:sz w:val="18"/>
              </w:rPr>
            </w:r>
            <w:r>
              <w:rPr>
                <w:sz w:val="18"/>
              </w:rPr>
              <w:t>FR-004</w:t>
            </w:r>
          </w:p>
        </w:tc>
        <w:tc>
          <w:tcPr>
            <w:tcW w:type="dxa" w:w="1440"/>
          </w:tcPr>
          <w:p>
            <w:r>
              <w:rPr>
                <w:sz w:val="18"/>
              </w:rPr>
            </w:r>
            <w:r>
              <w:rPr>
                <w:sz w:val="18"/>
              </w:rPr>
              <w:t>Add an IMP row: the cancellation of an open evaluation must be called from, or detect, the separation process</w:t>
            </w:r>
          </w:p>
        </w:tc>
      </w:tr>
      <w:tr>
        <w:tc>
          <w:tcPr>
            <w:tcW w:type="dxa" w:w="1440"/>
          </w:tcPr>
          <w:p>
            <w:r>
              <w:rPr>
                <w:sz w:val="18"/>
              </w:rPr>
            </w:r>
            <w:r>
              <w:rPr>
                <w:sz w:val="18"/>
              </w:rPr>
              <w:t>Employee leave / absence data</w:t>
            </w:r>
          </w:p>
        </w:tc>
        <w:tc>
          <w:tcPr>
            <w:tcW w:type="dxa" w:w="1440"/>
          </w:tcPr>
          <w:p>
            <w:r>
              <w:rPr>
                <w:sz w:val="18"/>
              </w:rPr>
            </w:r>
            <w:r>
              <w:rPr>
                <w:sz w:val="18"/>
              </w:rPr>
              <w:t>Table</w:t>
            </w:r>
          </w:p>
        </w:tc>
        <w:tc>
          <w:tcPr>
            <w:tcW w:type="dxa" w:w="1440"/>
          </w:tcPr>
          <w:p>
            <w:r>
              <w:rPr>
                <w:sz w:val="18"/>
              </w:rPr>
            </w:r>
            <w:r>
              <w:rPr>
                <w:sz w:val="18"/>
              </w:rPr>
              <w:t>Approver availability</w:t>
            </w:r>
          </w:p>
        </w:tc>
        <w:tc>
          <w:tcPr>
            <w:tcW w:type="dxa" w:w="1440"/>
          </w:tcPr>
          <w:p>
            <w:r>
              <w:rPr>
                <w:sz w:val="18"/>
              </w:rPr>
            </w:r>
            <w:r>
              <w:rPr>
                <w:sz w:val="18"/>
              </w:rPr>
              <w:t>Not verifiable</w:t>
            </w:r>
          </w:p>
        </w:tc>
        <w:tc>
          <w:tcPr>
            <w:tcW w:type="dxa" w:w="1440"/>
          </w:tcPr>
          <w:p>
            <w:r>
              <w:rPr>
                <w:sz w:val="18"/>
              </w:rPr>
            </w:r>
            <w:r>
              <w:rPr>
                <w:sz w:val="18"/>
              </w:rPr>
              <w:t>RV-07</w:t>
            </w:r>
          </w:p>
        </w:tc>
        <w:tc>
          <w:tcPr>
            <w:tcW w:type="dxa" w:w="1440"/>
          </w:tcPr>
          <w:p>
            <w:r>
              <w:rPr>
                <w:sz w:val="18"/>
              </w:rPr>
            </w:r>
            <w:r>
              <w:rPr>
                <w:sz w:val="18"/>
              </w:rPr>
              <w:t>Needed only if delegation is based on leave</w:t>
            </w:r>
          </w:p>
        </w:tc>
      </w:tr>
    </w:tbl>
    <w:p>
      <w:pPr/>
    </w:p>
    <w:p>
      <w:pPr>
        <w:pStyle w:val="Heading2"/>
      </w:pPr>
      <w:r>
        <w:t>4.3 Incorrect or unverifiable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Problem</w:t>
            </w:r>
          </w:p>
        </w:tc>
        <w:tc>
          <w:tcPr>
            <w:tcW w:type="dxa" w:w="2160"/>
            <w:shd w:val="clear" w:color="auto" w:fill="D9E2F3"/>
          </w:tcPr>
          <w:p>
            <w:r>
              <w:rPr>
                <w:b/>
                <w:sz w:val="18"/>
              </w:rPr>
            </w:r>
            <w:r>
              <w:rPr>
                <w:b/>
                <w:sz w:val="18"/>
              </w:rPr>
              <w:t>Correction</w:t>
            </w:r>
          </w:p>
        </w:tc>
      </w:tr>
      <w:tr>
        <w:tc>
          <w:tcPr>
            <w:tcW w:type="dxa" w:w="2160"/>
          </w:tcPr>
          <w:p>
            <w:r>
              <w:rPr>
                <w:sz w:val="18"/>
              </w:rPr>
            </w:r>
            <w:r>
              <w:rPr>
                <w:sz w:val="18"/>
              </w:rPr>
              <w:t>IMP-05, IMP-11, IMP-13, IMP-14, IMP-15</w:t>
            </w:r>
          </w:p>
        </w:tc>
        <w:tc>
          <w:tcPr>
            <w:tcW w:type="dxa" w:w="2160"/>
          </w:tcPr>
          <w:p>
            <w:r>
              <w:rPr>
                <w:sz w:val="18"/>
              </w:rPr>
            </w:r>
            <w:r>
              <w:rPr>
                <w:sz w:val="18"/>
              </w:rPr>
              <w:t>Existing queue page, workflow package, mail utility, employee master, probation request table</w:t>
            </w:r>
          </w:p>
        </w:tc>
        <w:tc>
          <w:tcPr>
            <w:tcW w:type="dxa" w:w="2160"/>
          </w:tcPr>
          <w:p>
            <w:r>
              <w:rPr>
                <w:sz w:val="18"/>
              </w:rPr>
            </w:r>
            <w:r>
              <w:rPr>
                <w:sz w:val="18"/>
              </w:rPr>
              <w:t>Existence not verifiable</w:t>
            </w:r>
          </w:p>
        </w:tc>
        <w:tc>
          <w:tcPr>
            <w:tcW w:type="dxa" w:w="2160"/>
          </w:tcPr>
          <w:p>
            <w:r>
              <w:rPr>
                <w:sz w:val="18"/>
              </w:rPr>
            </w:r>
            <w:r>
              <w:rPr>
                <w:sz w:val="18"/>
              </w:rPr>
              <w:t>Keep as PROVISIONAL / TO BE CONFIRMED. Verify against the schema</w:t>
            </w:r>
          </w:p>
        </w:tc>
      </w:tr>
      <w:tr>
        <w:tc>
          <w:tcPr>
            <w:tcW w:type="dxa" w:w="2160"/>
          </w:tcPr>
          <w:p>
            <w:r>
              <w:rPr>
                <w:sz w:val="18"/>
              </w:rPr>
            </w:r>
            <w:r>
              <w:rPr>
                <w:sz w:val="18"/>
              </w:rPr>
              <w:t>IMP-16 – IMP-21</w:t>
            </w:r>
          </w:p>
        </w:tc>
        <w:tc>
          <w:tcPr>
            <w:tcW w:type="dxa" w:w="2160"/>
          </w:tcPr>
          <w:p>
            <w:r>
              <w:rPr>
                <w:sz w:val="18"/>
              </w:rPr>
            </w:r>
            <w:r>
              <w:rPr>
                <w:sz w:val="18"/>
              </w:rPr>
              <w:t>Proposed new tables and sequences</w:t>
            </w:r>
          </w:p>
        </w:tc>
        <w:tc>
          <w:tcPr>
            <w:tcW w:type="dxa" w:w="2160"/>
          </w:tcPr>
          <w:p>
            <w:r>
              <w:rPr>
                <w:sz w:val="18"/>
              </w:rPr>
            </w:r>
            <w:r>
              <w:rPr>
                <w:sz w:val="18"/>
              </w:rPr>
              <w:t>Names follow HRD standards (</w:t>
            </w:r>
            <w:r>
              <w:rPr>
                <w:rFonts w:ascii="Consolas" w:hAnsi="Consolas"/>
                <w:sz w:val="18"/>
              </w:rPr>
              <w:t>HRD_*_MST/DTL/HIS/TRN</w:t>
            </w:r>
            <w:r>
              <w:rPr>
                <w:sz w:val="18"/>
              </w:rPr>
              <w:t xml:space="preserve">, </w:t>
            </w:r>
            <w:r>
              <w:rPr>
                <w:rFonts w:ascii="Consolas" w:hAnsi="Consolas"/>
                <w:sz w:val="18"/>
              </w:rPr>
              <w:t>*_SEQ</w:t>
            </w:r>
            <w:r>
              <w:rPr>
                <w:sz w:val="18"/>
              </w:rPr>
              <w:t>). Possible duplication with existing objects not checked</w:t>
            </w:r>
          </w:p>
        </w:tc>
        <w:tc>
          <w:tcPr>
            <w:tcW w:type="dxa" w:w="2160"/>
          </w:tcPr>
          <w:p>
            <w:r>
              <w:rPr>
                <w:sz w:val="18"/>
              </w:rPr>
            </w:r>
            <w:r>
              <w:rPr>
                <w:sz w:val="18"/>
              </w:rPr>
              <w:t>Check for existing probation/workflow tables before design</w:t>
            </w:r>
          </w:p>
        </w:tc>
      </w:tr>
      <w:tr>
        <w:tc>
          <w:tcPr>
            <w:tcW w:type="dxa" w:w="2160"/>
          </w:tcPr>
          <w:p>
            <w:r>
              <w:rPr>
                <w:sz w:val="18"/>
              </w:rPr>
            </w:r>
            <w:r>
              <w:rPr>
                <w:sz w:val="18"/>
              </w:rPr>
              <w:t>IMP-21</w:t>
            </w:r>
          </w:p>
        </w:tc>
        <w:tc>
          <w:tcPr>
            <w:tcW w:type="dxa" w:w="2160"/>
          </w:tcPr>
          <w:p>
            <w:r>
              <w:rPr>
                <w:sz w:val="18"/>
              </w:rPr>
            </w:r>
            <w:r>
              <w:rPr>
                <w:rFonts w:ascii="Consolas" w:hAnsi="Consolas"/>
                <w:sz w:val="18"/>
              </w:rPr>
              <w:t>PROBATION_EVAL_SEQ</w:t>
            </w:r>
            <w:r>
              <w:rPr>
                <w:sz w:val="18"/>
              </w:rPr>
              <w:t xml:space="preserve"> "etc."</w:t>
            </w:r>
          </w:p>
        </w:tc>
        <w:tc>
          <w:tcPr>
            <w:tcW w:type="dxa" w:w="2160"/>
          </w:tcPr>
          <w:p>
            <w:r>
              <w:rPr>
                <w:sz w:val="18"/>
              </w:rPr>
            </w:r>
            <w:r>
              <w:rPr>
                <w:sz w:val="18"/>
              </w:rPr>
              <w:t>"etc." is not specific</w:t>
            </w:r>
          </w:p>
        </w:tc>
        <w:tc>
          <w:tcPr>
            <w:tcW w:type="dxa" w:w="2160"/>
          </w:tcPr>
          <w:p>
            <w:r>
              <w:rPr>
                <w:sz w:val="18"/>
              </w:rPr>
            </w:r>
            <w:r>
              <w:rPr>
                <w:sz w:val="18"/>
              </w:rPr>
              <w:t>List each sequence and the unique key explicitly in the design doc</w:t>
            </w:r>
          </w:p>
        </w:tc>
      </w:tr>
    </w:tbl>
    <w:p>
      <w:pPr/>
    </w:p>
    <w:p>
      <w:pPr>
        <w:pStyle w:val="Heading1"/>
      </w:pPr>
      <w:r>
        <w:t>5. NFR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Category</w:t>
            </w:r>
          </w:p>
        </w:tc>
        <w:tc>
          <w:tcPr>
            <w:tcW w:type="dxa" w:w="2160"/>
            <w:shd w:val="clear" w:color="auto" w:fill="D9E2F3"/>
          </w:tcPr>
          <w:p>
            <w:r>
              <w:rPr>
                <w:b/>
                <w:sz w:val="18"/>
              </w:rPr>
            </w:r>
            <w:r>
              <w:rPr>
                <w:b/>
                <w:sz w:val="18"/>
              </w:rPr>
              <w:t>Present in SRS</w:t>
            </w:r>
          </w:p>
        </w:tc>
        <w:tc>
          <w:tcPr>
            <w:tcW w:type="dxa" w:w="2160"/>
            <w:shd w:val="clear" w:color="auto" w:fill="D9E2F3"/>
          </w:tcPr>
          <w:p>
            <w:r>
              <w:rPr>
                <w:b/>
                <w:sz w:val="18"/>
              </w:rPr>
            </w:r>
            <w:r>
              <w:rPr>
                <w:b/>
                <w:sz w:val="18"/>
              </w:rPr>
              <w:t>Adequate</w:t>
            </w:r>
          </w:p>
        </w:tc>
        <w:tc>
          <w:tcPr>
            <w:tcW w:type="dxa" w:w="2160"/>
            <w:shd w:val="clear" w:color="auto" w:fill="D9E2F3"/>
          </w:tcPr>
          <w:p>
            <w:r>
              <w:rPr>
                <w:b/>
                <w:sz w:val="18"/>
              </w:rPr>
            </w:r>
            <w:r>
              <w:rPr>
                <w:b/>
                <w:sz w:val="18"/>
              </w:rPr>
              <w:t>Comment</w:t>
            </w:r>
          </w:p>
        </w:tc>
      </w:tr>
      <w:tr>
        <w:tc>
          <w:tcPr>
            <w:tcW w:type="dxa" w:w="2160"/>
          </w:tcPr>
          <w:p>
            <w:r>
              <w:rPr>
                <w:sz w:val="18"/>
              </w:rPr>
            </w:r>
            <w:r>
              <w:rPr>
                <w:sz w:val="18"/>
              </w:rPr>
              <w:t>SEC</w:t>
            </w:r>
          </w:p>
        </w:tc>
        <w:tc>
          <w:tcPr>
            <w:tcW w:type="dxa" w:w="2160"/>
          </w:tcPr>
          <w:p>
            <w:r>
              <w:rPr>
                <w:sz w:val="18"/>
              </w:rPr>
            </w:r>
            <w:r>
              <w:rPr>
                <w:sz w:val="18"/>
              </w:rPr>
              <w:t>Yes (SEC-01, SEC-02)</w:t>
            </w:r>
          </w:p>
        </w:tc>
        <w:tc>
          <w:tcPr>
            <w:tcW w:type="dxa" w:w="2160"/>
          </w:tcPr>
          <w:p>
            <w:r>
              <w:rPr>
                <w:sz w:val="18"/>
              </w:rPr>
            </w:r>
            <w:r>
              <w:rPr>
                <w:sz w:val="18"/>
              </w:rPr>
              <w:t>Partially</w:t>
            </w:r>
          </w:p>
        </w:tc>
        <w:tc>
          <w:tcPr>
            <w:tcW w:type="dxa" w:w="2160"/>
          </w:tcPr>
          <w:p>
            <w:r>
              <w:rPr>
                <w:sz w:val="18"/>
              </w:rPr>
            </w:r>
            <w:r>
              <w:rPr>
                <w:sz w:val="18"/>
              </w:rPr>
              <w:t>Conflicts with access matrix (RV-10)</w:t>
            </w:r>
          </w:p>
        </w:tc>
      </w:tr>
      <w:tr>
        <w:tc>
          <w:tcPr>
            <w:tcW w:type="dxa" w:w="2160"/>
          </w:tcPr>
          <w:p>
            <w:r>
              <w:rPr>
                <w:sz w:val="18"/>
              </w:rPr>
            </w:r>
            <w:r>
              <w:rPr>
                <w:sz w:val="18"/>
              </w:rPr>
              <w:t>AUD</w:t>
            </w:r>
          </w:p>
        </w:tc>
        <w:tc>
          <w:tcPr>
            <w:tcW w:type="dxa" w:w="2160"/>
          </w:tcPr>
          <w:p>
            <w:r>
              <w:rPr>
                <w:sz w:val="18"/>
              </w:rPr>
            </w:r>
            <w:r>
              <w:rPr>
                <w:sz w:val="18"/>
              </w:rPr>
              <w:t>Yes (AUD-01, AUD-02)</w:t>
            </w:r>
          </w:p>
        </w:tc>
        <w:tc>
          <w:tcPr>
            <w:tcW w:type="dxa" w:w="2160"/>
          </w:tcPr>
          <w:p>
            <w:r>
              <w:rPr>
                <w:sz w:val="18"/>
              </w:rPr>
            </w:r>
            <w:r>
              <w:rPr>
                <w:sz w:val="18"/>
              </w:rPr>
              <w:t>Yes</w:t>
            </w:r>
          </w:p>
        </w:tc>
        <w:tc>
          <w:tcPr>
            <w:tcW w:type="dxa" w:w="2160"/>
          </w:tcPr>
          <w:p>
            <w:r>
              <w:rPr>
                <w:sz w:val="18"/>
              </w:rPr>
            </w:r>
            <w:r>
              <w:rPr>
                <w:sz w:val="18"/>
              </w:rPr>
              <w:t>-</w:t>
            </w:r>
          </w:p>
        </w:tc>
      </w:tr>
      <w:tr>
        <w:tc>
          <w:tcPr>
            <w:tcW w:type="dxa" w:w="2160"/>
          </w:tcPr>
          <w:p>
            <w:r>
              <w:rPr>
                <w:sz w:val="18"/>
              </w:rPr>
            </w:r>
            <w:r>
              <w:rPr>
                <w:sz w:val="18"/>
              </w:rPr>
              <w:t>PERF</w:t>
            </w:r>
          </w:p>
        </w:tc>
        <w:tc>
          <w:tcPr>
            <w:tcW w:type="dxa" w:w="2160"/>
          </w:tcPr>
          <w:p>
            <w:r>
              <w:rPr>
                <w:sz w:val="18"/>
              </w:rPr>
            </w:r>
            <w:r>
              <w:rPr>
                <w:sz w:val="18"/>
              </w:rPr>
              <w:t>Yes (PERF-01, PERF-02)</w:t>
            </w:r>
          </w:p>
        </w:tc>
        <w:tc>
          <w:tcPr>
            <w:tcW w:type="dxa" w:w="2160"/>
          </w:tcPr>
          <w:p>
            <w:r>
              <w:rPr>
                <w:sz w:val="18"/>
              </w:rPr>
            </w:r>
            <w:r>
              <w:rPr>
                <w:sz w:val="18"/>
              </w:rPr>
              <w:t>Partially</w:t>
            </w:r>
          </w:p>
        </w:tc>
        <w:tc>
          <w:tcPr>
            <w:tcW w:type="dxa" w:w="2160"/>
          </w:tcPr>
          <w:p>
            <w:r>
              <w:rPr>
                <w:sz w:val="18"/>
              </w:rPr>
            </w:r>
            <w:r>
              <w:rPr>
                <w:sz w:val="18"/>
              </w:rPr>
              <w:t>Population figure unconfirmed (RV-16)</w:t>
            </w:r>
          </w:p>
        </w:tc>
      </w:tr>
      <w:tr>
        <w:tc>
          <w:tcPr>
            <w:tcW w:type="dxa" w:w="2160"/>
          </w:tcPr>
          <w:p>
            <w:r>
              <w:rPr>
                <w:sz w:val="18"/>
              </w:rPr>
            </w:r>
            <w:r>
              <w:rPr>
                <w:sz w:val="18"/>
              </w:rPr>
              <w:t>AVL</w:t>
            </w:r>
          </w:p>
        </w:tc>
        <w:tc>
          <w:tcPr>
            <w:tcW w:type="dxa" w:w="2160"/>
          </w:tcPr>
          <w:p>
            <w:r>
              <w:rPr>
                <w:sz w:val="18"/>
              </w:rPr>
            </w:r>
            <w:r>
              <w:rPr>
                <w:sz w:val="18"/>
              </w:rPr>
              <w:t>Yes (AVL-01, AVL-02)</w:t>
            </w:r>
          </w:p>
        </w:tc>
        <w:tc>
          <w:tcPr>
            <w:tcW w:type="dxa" w:w="2160"/>
          </w:tcPr>
          <w:p>
            <w:r>
              <w:rPr>
                <w:sz w:val="18"/>
              </w:rPr>
            </w:r>
            <w:r>
              <w:rPr>
                <w:sz w:val="18"/>
              </w:rPr>
              <w:t>Yes</w:t>
            </w:r>
          </w:p>
        </w:tc>
        <w:tc>
          <w:tcPr>
            <w:tcW w:type="dxa" w:w="2160"/>
          </w:tcPr>
          <w:p>
            <w:r>
              <w:rPr>
                <w:sz w:val="18"/>
              </w:rPr>
            </w:r>
            <w:r>
              <w:rPr>
                <w:sz w:val="18"/>
              </w:rPr>
              <w:t>Catch-up depends on the RV-05 fix</w:t>
            </w:r>
          </w:p>
        </w:tc>
      </w:tr>
      <w:tr>
        <w:tc>
          <w:tcPr>
            <w:tcW w:type="dxa" w:w="2160"/>
          </w:tcPr>
          <w:p>
            <w:r>
              <w:rPr>
                <w:sz w:val="18"/>
              </w:rPr>
            </w:r>
            <w:r>
              <w:rPr>
                <w:sz w:val="18"/>
              </w:rPr>
              <w:t>DAT</w:t>
            </w:r>
          </w:p>
        </w:tc>
        <w:tc>
          <w:tcPr>
            <w:tcW w:type="dxa" w:w="2160"/>
          </w:tcPr>
          <w:p>
            <w:r>
              <w:rPr>
                <w:sz w:val="18"/>
              </w:rPr>
            </w:r>
            <w:r>
              <w:rPr>
                <w:sz w:val="18"/>
              </w:rPr>
              <w:t>Yes (DAT-01, DAT-02)</w:t>
            </w:r>
          </w:p>
        </w:tc>
        <w:tc>
          <w:tcPr>
            <w:tcW w:type="dxa" w:w="2160"/>
          </w:tcPr>
          <w:p>
            <w:r>
              <w:rPr>
                <w:sz w:val="18"/>
              </w:rPr>
            </w:r>
            <w:r>
              <w:rPr>
                <w:sz w:val="18"/>
              </w:rPr>
              <w:t>Partially</w:t>
            </w:r>
          </w:p>
        </w:tc>
        <w:tc>
          <w:tcPr>
            <w:tcW w:type="dxa" w:w="2160"/>
          </w:tcPr>
          <w:p>
            <w:r>
              <w:rPr>
                <w:sz w:val="18"/>
              </w:rPr>
            </w:r>
            <w:r>
              <w:rPr>
                <w:sz w:val="18"/>
              </w:rPr>
              <w:t>No concurrency rule (RV-09). Retention open (Q-19)</w:t>
            </w:r>
          </w:p>
        </w:tc>
      </w:tr>
      <w:tr>
        <w:tc>
          <w:tcPr>
            <w:tcW w:type="dxa" w:w="2160"/>
          </w:tcPr>
          <w:p>
            <w:r>
              <w:rPr>
                <w:sz w:val="18"/>
              </w:rPr>
            </w:r>
            <w:r>
              <w:rPr>
                <w:sz w:val="18"/>
              </w:rPr>
              <w:t>USA</w:t>
            </w:r>
          </w:p>
        </w:tc>
        <w:tc>
          <w:tcPr>
            <w:tcW w:type="dxa" w:w="2160"/>
          </w:tcPr>
          <w:p>
            <w:r>
              <w:rPr>
                <w:sz w:val="18"/>
              </w:rPr>
            </w:r>
            <w:r>
              <w:rPr>
                <w:sz w:val="18"/>
              </w:rPr>
              <w:t>Yes (USA-01, USA-02)</w:t>
            </w:r>
          </w:p>
        </w:tc>
        <w:tc>
          <w:tcPr>
            <w:tcW w:type="dxa" w:w="2160"/>
          </w:tcPr>
          <w:p>
            <w:r>
              <w:rPr>
                <w:sz w:val="18"/>
              </w:rPr>
            </w:r>
            <w:r>
              <w:rPr>
                <w:sz w:val="18"/>
              </w:rPr>
              <w:t>Yes</w:t>
            </w:r>
          </w:p>
        </w:tc>
        <w:tc>
          <w:tcPr>
            <w:tcW w:type="dxa" w:w="2160"/>
          </w:tcPr>
          <w:p>
            <w:r>
              <w:rPr>
                <w:sz w:val="18"/>
              </w:rPr>
            </w:r>
            <w:r>
              <w:rPr>
                <w:sz w:val="18"/>
              </w:rPr>
              <w:t>-</w:t>
            </w:r>
          </w:p>
        </w:tc>
      </w:tr>
      <w:tr>
        <w:tc>
          <w:tcPr>
            <w:tcW w:type="dxa" w:w="2160"/>
          </w:tcPr>
          <w:p>
            <w:r>
              <w:rPr>
                <w:sz w:val="18"/>
              </w:rPr>
            </w:r>
            <w:r>
              <w:rPr>
                <w:sz w:val="18"/>
              </w:rPr>
              <w:t>CMP</w:t>
            </w:r>
          </w:p>
        </w:tc>
        <w:tc>
          <w:tcPr>
            <w:tcW w:type="dxa" w:w="2160"/>
          </w:tcPr>
          <w:p>
            <w:r>
              <w:rPr>
                <w:sz w:val="18"/>
              </w:rPr>
            </w:r>
            <w:r>
              <w:rPr>
                <w:sz w:val="18"/>
              </w:rPr>
              <w:t>Yes (CMP-01)</w:t>
            </w:r>
          </w:p>
        </w:tc>
        <w:tc>
          <w:tcPr>
            <w:tcW w:type="dxa" w:w="2160"/>
          </w:tcPr>
          <w:p>
            <w:r>
              <w:rPr>
                <w:sz w:val="18"/>
              </w:rPr>
            </w:r>
            <w:r>
              <w:rPr>
                <w:sz w:val="18"/>
              </w:rPr>
              <w:t>Yes</w:t>
            </w:r>
          </w:p>
        </w:tc>
        <w:tc>
          <w:tcPr>
            <w:tcW w:type="dxa" w:w="2160"/>
          </w:tcPr>
          <w:p>
            <w:r>
              <w:rPr>
                <w:sz w:val="18"/>
              </w:rPr>
            </w:r>
            <w:r>
              <w:rPr>
                <w:sz w:val="18"/>
              </w:rPr>
              <w:t>Needs HR policy reference</w:t>
            </w:r>
          </w:p>
        </w:tc>
      </w:tr>
      <w:tr>
        <w:tc>
          <w:tcPr>
            <w:tcW w:type="dxa" w:w="2160"/>
          </w:tcPr>
          <w:p>
            <w:r>
              <w:rPr>
                <w:sz w:val="18"/>
              </w:rPr>
            </w:r>
            <w:r>
              <w:rPr>
                <w:sz w:val="18"/>
              </w:rPr>
              <w:t>INT</w:t>
            </w:r>
          </w:p>
        </w:tc>
        <w:tc>
          <w:tcPr>
            <w:tcW w:type="dxa" w:w="2160"/>
          </w:tcPr>
          <w:p>
            <w:r>
              <w:rPr>
                <w:sz w:val="18"/>
              </w:rPr>
            </w:r>
            <w:r>
              <w:rPr>
                <w:sz w:val="18"/>
              </w:rPr>
              <w:t>Yes (INT-01)</w:t>
            </w:r>
          </w:p>
        </w:tc>
        <w:tc>
          <w:tcPr>
            <w:tcW w:type="dxa" w:w="2160"/>
          </w:tcPr>
          <w:p>
            <w:r>
              <w:rPr>
                <w:sz w:val="18"/>
              </w:rPr>
            </w:r>
            <w:r>
              <w:rPr>
                <w:sz w:val="18"/>
              </w:rPr>
              <w:t>Yes</w:t>
            </w:r>
          </w:p>
        </w:tc>
        <w:tc>
          <w:tcPr>
            <w:tcW w:type="dxa" w:w="2160"/>
          </w:tcPr>
          <w:p>
            <w:r>
              <w:rPr>
                <w:sz w:val="18"/>
              </w:rPr>
            </w:r>
            <w:r>
              <w:rPr>
                <w:sz w:val="18"/>
              </w:rPr>
              <w:t>-</w:t>
            </w:r>
          </w:p>
        </w:tc>
      </w:tr>
      <w:tr>
        <w:tc>
          <w:tcPr>
            <w:tcW w:type="dxa" w:w="2160"/>
          </w:tcPr>
          <w:p>
            <w:r>
              <w:rPr>
                <w:sz w:val="18"/>
              </w:rPr>
            </w:r>
            <w:r>
              <w:rPr>
                <w:sz w:val="18"/>
              </w:rPr>
              <w:t>OPS</w:t>
            </w:r>
          </w:p>
        </w:tc>
        <w:tc>
          <w:tcPr>
            <w:tcW w:type="dxa" w:w="2160"/>
          </w:tcPr>
          <w:p>
            <w:r>
              <w:rPr>
                <w:sz w:val="18"/>
              </w:rPr>
            </w:r>
            <w:r>
              <w:rPr>
                <w:sz w:val="18"/>
              </w:rPr>
              <w:t>Yes (OPS-01, OPS-02)</w:t>
            </w:r>
          </w:p>
        </w:tc>
        <w:tc>
          <w:tcPr>
            <w:tcW w:type="dxa" w:w="2160"/>
          </w:tcPr>
          <w:p>
            <w:r>
              <w:rPr>
                <w:sz w:val="18"/>
              </w:rPr>
            </w:r>
            <w:r>
              <w:rPr>
                <w:sz w:val="18"/>
              </w:rPr>
              <w:t>Partially</w:t>
            </w:r>
          </w:p>
        </w:tc>
        <w:tc>
          <w:tcPr>
            <w:tcW w:type="dxa" w:w="2160"/>
          </w:tcPr>
          <w:p>
            <w:r>
              <w:rPr>
                <w:sz w:val="18"/>
              </w:rPr>
            </w:r>
            <w:r>
              <w:rPr>
                <w:sz w:val="18"/>
              </w:rPr>
              <w:t>Notification failure handling (RV-13)</w:t>
            </w:r>
          </w:p>
        </w:tc>
      </w:tr>
    </w:tbl>
    <w:p>
      <w:pPr/>
    </w:p>
    <w:p>
      <w:pPr>
        <w:pStyle w:val="Heading1"/>
      </w:pPr>
      <w:r>
        <w:t>6. Patient-safety and compliance notes</w:t>
      </w:r>
    </w:p>
    <w:p>
      <w:pPr>
        <w:pStyle w:val="ListBullet"/>
      </w:pPr>
      <w:r>
        <w:t>No direct patient-safety impact: no clinical data, orders, medication or billing are touched. The indirect effect is on staffing of clinical departments through probation outcomes (IMP-04).</w:t>
      </w:r>
    </w:p>
    <w:p>
      <w:pPr>
        <w:pStyle w:val="ListBullet"/>
      </w:pPr>
      <w:r>
        <w:t>Employee confidentiality: evaluation content is sensitive personal and performance data. Access has to be limited to the evaluator, approvers in the routing path and HR (NFR-SEC-02, RV-10). Views by HR should also be considered for audit.</w:t>
      </w:r>
    </w:p>
    <w:p>
      <w:pPr>
        <w:pStyle w:val="ListBullet"/>
      </w:pPr>
      <w:r>
        <w:t>Labour-law / HR policy: the timing of the evaluation relative to the probation end date, and what happens when it is overdue (RV-17), must follow SKMCH HR policy. HR sign-off is needed under NFR-CMP-01.</w:t>
      </w:r>
    </w:p>
    <w:p>
      <w:pPr>
        <w:pStyle w:val="Heading1"/>
      </w:pPr>
      <w:r>
        <w:t>7. Resolution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RV-ID</w:t>
            </w:r>
          </w:p>
        </w:tc>
        <w:tc>
          <w:tcPr>
            <w:tcW w:type="dxa" w:w="2160"/>
            <w:shd w:val="clear" w:color="auto" w:fill="D9E2F3"/>
          </w:tcPr>
          <w:p>
            <w:r>
              <w:rPr>
                <w:b/>
                <w:sz w:val="18"/>
              </w:rPr>
            </w:r>
            <w:r>
              <w:rPr>
                <w:b/>
                <w:sz w:val="18"/>
              </w:rPr>
              <w:t>SA decision (Accept / Reject / Defer)</w:t>
            </w:r>
          </w:p>
        </w:tc>
        <w:tc>
          <w:tcPr>
            <w:tcW w:type="dxa" w:w="2160"/>
            <w:shd w:val="clear" w:color="auto" w:fill="D9E2F3"/>
          </w:tcPr>
          <w:p>
            <w:r>
              <w:rPr>
                <w:b/>
                <w:sz w:val="18"/>
              </w:rPr>
            </w:r>
            <w:r>
              <w:rPr>
                <w:b/>
                <w:sz w:val="18"/>
              </w:rPr>
              <w:t>Resolution</w:t>
            </w:r>
          </w:p>
        </w:tc>
        <w:tc>
          <w:tcPr>
            <w:tcW w:type="dxa" w:w="2160"/>
            <w:shd w:val="clear" w:color="auto" w:fill="D9E2F3"/>
          </w:tcPr>
          <w:p>
            <w:r>
              <w:rPr>
                <w:b/>
                <w:sz w:val="18"/>
              </w:rPr>
            </w:r>
            <w:r>
              <w:rPr>
                <w:b/>
                <w:sz w:val="18"/>
              </w:rPr>
              <w:t>Resolved in SRS version</w:t>
            </w:r>
          </w:p>
        </w:tc>
      </w:tr>
      <w:tr>
        <w:tc>
          <w:tcPr>
            <w:tcW w:type="dxa" w:w="2160"/>
          </w:tcPr>
          <w:p>
            <w:r>
              <w:rPr>
                <w:sz w:val="18"/>
              </w:rPr>
            </w:r>
            <w:r>
              <w:rPr>
                <w:sz w:val="18"/>
              </w:rPr>
              <w:t>RV-01</w:t>
            </w:r>
          </w:p>
        </w:tc>
        <w:tc>
          <w:tcPr>
            <w:tcW w:type="dxa" w:w="2160"/>
          </w:tcPr>
          <w:p>
            <w:r>
              <w:rPr>
                <w:sz w:val="18"/>
              </w:rPr>
            </w:r>
          </w:p>
        </w:tc>
        <w:tc>
          <w:tcPr>
            <w:tcW w:type="dxa" w:w="2160"/>
          </w:tcPr>
          <w:p>
            <w:r>
              <w:rPr>
                <w:sz w:val="18"/>
              </w:rPr>
            </w:r>
            <w:r>
              <w:rPr>
                <w:sz w:val="18"/>
              </w:rPr>
              <w:t>Needs HR answer (Q-17)</w:t>
            </w:r>
          </w:p>
        </w:tc>
        <w:tc>
          <w:tcPr>
            <w:tcW w:type="dxa" w:w="2160"/>
          </w:tcPr>
          <w:p>
            <w:r>
              <w:rPr>
                <w:sz w:val="18"/>
              </w:rPr>
            </w:r>
          </w:p>
        </w:tc>
      </w:tr>
      <w:tr>
        <w:tc>
          <w:tcPr>
            <w:tcW w:type="dxa" w:w="2160"/>
          </w:tcPr>
          <w:p>
            <w:r>
              <w:rPr>
                <w:sz w:val="18"/>
              </w:rPr>
            </w:r>
            <w:r>
              <w:rPr>
                <w:sz w:val="18"/>
              </w:rPr>
              <w:t>RV-02</w:t>
            </w:r>
          </w:p>
        </w:tc>
        <w:tc>
          <w:tcPr>
            <w:tcW w:type="dxa" w:w="2160"/>
          </w:tcPr>
          <w:p>
            <w:r>
              <w:rPr>
                <w:sz w:val="18"/>
              </w:rPr>
            </w:r>
          </w:p>
        </w:tc>
        <w:tc>
          <w:tcPr>
            <w:tcW w:type="dxa" w:w="2160"/>
          </w:tcPr>
          <w:p>
            <w:r>
              <w:rPr>
                <w:sz w:val="18"/>
              </w:rPr>
            </w:r>
            <w:r>
              <w:rPr>
                <w:sz w:val="18"/>
              </w:rPr>
              <w:t>Needs HR/IT answers (Q-15, Q-16)</w:t>
            </w:r>
          </w:p>
        </w:tc>
        <w:tc>
          <w:tcPr>
            <w:tcW w:type="dxa" w:w="2160"/>
          </w:tcPr>
          <w:p>
            <w:r>
              <w:rPr>
                <w:sz w:val="18"/>
              </w:rPr>
            </w:r>
          </w:p>
        </w:tc>
      </w:tr>
      <w:tr>
        <w:tc>
          <w:tcPr>
            <w:tcW w:type="dxa" w:w="2160"/>
          </w:tcPr>
          <w:p>
            <w:r>
              <w:rPr>
                <w:sz w:val="18"/>
              </w:rPr>
            </w:r>
            <w:r>
              <w:rPr>
                <w:sz w:val="18"/>
              </w:rPr>
              <w:t>RV-03</w:t>
            </w:r>
          </w:p>
        </w:tc>
        <w:tc>
          <w:tcPr>
            <w:tcW w:type="dxa" w:w="2160"/>
          </w:tcPr>
          <w:p>
            <w:r>
              <w:rPr>
                <w:sz w:val="18"/>
              </w:rPr>
            </w:r>
          </w:p>
        </w:tc>
        <w:tc>
          <w:tcPr>
            <w:tcW w:type="dxa" w:w="2160"/>
          </w:tcPr>
          <w:p>
            <w:r>
              <w:rPr>
                <w:sz w:val="18"/>
              </w:rPr>
            </w:r>
            <w:r>
              <w:rPr>
                <w:sz w:val="18"/>
              </w:rPr>
              <w:t>Needs HR form (Q-05)</w:t>
            </w:r>
          </w:p>
        </w:tc>
        <w:tc>
          <w:tcPr>
            <w:tcW w:type="dxa" w:w="2160"/>
          </w:tcPr>
          <w:p>
            <w:r>
              <w:rPr>
                <w:sz w:val="18"/>
              </w:rPr>
            </w:r>
          </w:p>
        </w:tc>
      </w:tr>
      <w:tr>
        <w:tc>
          <w:tcPr>
            <w:tcW w:type="dxa" w:w="2160"/>
          </w:tcPr>
          <w:p>
            <w:r>
              <w:rPr>
                <w:sz w:val="18"/>
              </w:rPr>
            </w:r>
            <w:r>
              <w:rPr>
                <w:sz w:val="18"/>
              </w:rPr>
              <w:t>RV-04</w:t>
            </w:r>
          </w:p>
        </w:tc>
        <w:tc>
          <w:tcPr>
            <w:tcW w:type="dxa" w:w="2160"/>
          </w:tcPr>
          <w:p>
            <w:r>
              <w:rPr>
                <w:sz w:val="18"/>
              </w:rPr>
            </w:r>
          </w:p>
        </w:tc>
        <w:tc>
          <w:tcPr>
            <w:tcW w:type="dxa" w:w="2160"/>
          </w:tcPr>
          <w:p>
            <w:r>
              <w:rPr>
                <w:sz w:val="18"/>
              </w:rPr>
            </w:r>
            <w:r>
              <w:rPr>
                <w:sz w:val="18"/>
              </w:rPr>
              <w:t>Clarified in definitions; mapping pending Q-03/Q-09</w:t>
            </w:r>
          </w:p>
        </w:tc>
        <w:tc>
          <w:tcPr>
            <w:tcW w:type="dxa" w:w="2160"/>
          </w:tcPr>
          <w:p>
            <w:r>
              <w:rPr>
                <w:sz w:val="18"/>
              </w:rPr>
            </w:r>
            <w:r>
              <w:rPr>
                <w:sz w:val="18"/>
              </w:rPr>
              <w:t>0.2 (partial)</w:t>
            </w:r>
          </w:p>
        </w:tc>
      </w:tr>
      <w:tr>
        <w:tc>
          <w:tcPr>
            <w:tcW w:type="dxa" w:w="2160"/>
          </w:tcPr>
          <w:p>
            <w:r>
              <w:rPr>
                <w:sz w:val="18"/>
              </w:rPr>
            </w:r>
            <w:r>
              <w:rPr>
                <w:sz w:val="18"/>
              </w:rPr>
              <w:t>RV-05</w:t>
            </w:r>
          </w:p>
        </w:tc>
        <w:tc>
          <w:tcPr>
            <w:tcW w:type="dxa" w:w="2160"/>
          </w:tcPr>
          <w:p>
            <w:r>
              <w:rPr>
                <w:sz w:val="18"/>
              </w:rPr>
            </w:r>
          </w:p>
        </w:tc>
        <w:tc>
          <w:tcPr>
            <w:tcW w:type="dxa" w:w="2160"/>
          </w:tcPr>
          <w:p>
            <w:r>
              <w:rPr>
                <w:sz w:val="18"/>
              </w:rPr>
            </w:r>
            <w:r>
              <w:rPr>
                <w:sz w:val="18"/>
              </w:rPr>
              <w:t>FR-001 reworded, catch-up AC added</w:t>
            </w:r>
          </w:p>
        </w:tc>
        <w:tc>
          <w:tcPr>
            <w:tcW w:type="dxa" w:w="2160"/>
          </w:tcPr>
          <w:p>
            <w:r>
              <w:rPr>
                <w:sz w:val="18"/>
              </w:rPr>
            </w:r>
            <w:r>
              <w:rPr>
                <w:sz w:val="18"/>
              </w:rPr>
              <w:t>0.2</w:t>
            </w:r>
          </w:p>
        </w:tc>
      </w:tr>
      <w:tr>
        <w:tc>
          <w:tcPr>
            <w:tcW w:type="dxa" w:w="2160"/>
          </w:tcPr>
          <w:p>
            <w:r>
              <w:rPr>
                <w:sz w:val="18"/>
              </w:rPr>
            </w:r>
            <w:r>
              <w:rPr>
                <w:sz w:val="18"/>
              </w:rPr>
              <w:t>RV-06</w:t>
            </w:r>
          </w:p>
        </w:tc>
        <w:tc>
          <w:tcPr>
            <w:tcW w:type="dxa" w:w="2160"/>
          </w:tcPr>
          <w:p>
            <w:r>
              <w:rPr>
                <w:sz w:val="18"/>
              </w:rPr>
            </w:r>
          </w:p>
        </w:tc>
        <w:tc>
          <w:tcPr>
            <w:tcW w:type="dxa" w:w="2160"/>
          </w:tcPr>
          <w:p>
            <w:r>
              <w:rPr>
                <w:sz w:val="18"/>
              </w:rPr>
            </w:r>
            <w:r>
              <w:rPr>
                <w:sz w:val="18"/>
              </w:rPr>
              <w:t>FR-014 AC1 and RULE-09 made deterministic</w:t>
            </w:r>
          </w:p>
        </w:tc>
        <w:tc>
          <w:tcPr>
            <w:tcW w:type="dxa" w:w="2160"/>
          </w:tcPr>
          <w:p>
            <w:r>
              <w:rPr>
                <w:sz w:val="18"/>
              </w:rPr>
            </w:r>
            <w:r>
              <w:rPr>
                <w:sz w:val="18"/>
              </w:rPr>
              <w:t>0.2</w:t>
            </w:r>
          </w:p>
        </w:tc>
      </w:tr>
      <w:tr>
        <w:tc>
          <w:tcPr>
            <w:tcW w:type="dxa" w:w="2160"/>
          </w:tcPr>
          <w:p>
            <w:r>
              <w:rPr>
                <w:sz w:val="18"/>
              </w:rPr>
            </w:r>
            <w:r>
              <w:rPr>
                <w:sz w:val="18"/>
              </w:rPr>
              <w:t>RV-07</w:t>
            </w:r>
          </w:p>
        </w:tc>
        <w:tc>
          <w:tcPr>
            <w:tcW w:type="dxa" w:w="2160"/>
          </w:tcPr>
          <w:p>
            <w:r>
              <w:rPr>
                <w:sz w:val="18"/>
              </w:rPr>
            </w:r>
          </w:p>
        </w:tc>
        <w:tc>
          <w:tcPr>
            <w:tcW w:type="dxa" w:w="2160"/>
          </w:tcPr>
          <w:p>
            <w:r>
              <w:rPr>
                <w:sz w:val="18"/>
              </w:rPr>
            </w:r>
            <w:r>
              <w:rPr>
                <w:sz w:val="18"/>
              </w:rPr>
              <w:t>Q-21 added</w:t>
            </w:r>
          </w:p>
        </w:tc>
        <w:tc>
          <w:tcPr>
            <w:tcW w:type="dxa" w:w="2160"/>
          </w:tcPr>
          <w:p>
            <w:r>
              <w:rPr>
                <w:sz w:val="18"/>
              </w:rPr>
            </w:r>
            <w:r>
              <w:rPr>
                <w:sz w:val="18"/>
              </w:rPr>
              <w:t>0.2 (question only)</w:t>
            </w:r>
          </w:p>
        </w:tc>
      </w:tr>
      <w:tr>
        <w:tc>
          <w:tcPr>
            <w:tcW w:type="dxa" w:w="2160"/>
          </w:tcPr>
          <w:p>
            <w:r>
              <w:rPr>
                <w:sz w:val="18"/>
              </w:rPr>
            </w:r>
            <w:r>
              <w:rPr>
                <w:sz w:val="18"/>
              </w:rPr>
              <w:t>RV-08</w:t>
            </w:r>
          </w:p>
        </w:tc>
        <w:tc>
          <w:tcPr>
            <w:tcW w:type="dxa" w:w="2160"/>
          </w:tcPr>
          <w:p>
            <w:r>
              <w:rPr>
                <w:sz w:val="18"/>
              </w:rPr>
            </w:r>
          </w:p>
        </w:tc>
        <w:tc>
          <w:tcPr>
            <w:tcW w:type="dxa" w:w="2160"/>
          </w:tcPr>
          <w:p>
            <w:r>
              <w:rPr>
                <w:sz w:val="18"/>
              </w:rPr>
            </w:r>
            <w:r>
              <w:rPr>
                <w:sz w:val="18"/>
              </w:rPr>
              <w:t>Q-22 added</w:t>
            </w:r>
          </w:p>
        </w:tc>
        <w:tc>
          <w:tcPr>
            <w:tcW w:type="dxa" w:w="2160"/>
          </w:tcPr>
          <w:p>
            <w:r>
              <w:rPr>
                <w:sz w:val="18"/>
              </w:rPr>
            </w:r>
            <w:r>
              <w:rPr>
                <w:sz w:val="18"/>
              </w:rPr>
              <w:t>0.2 (question only)</w:t>
            </w:r>
          </w:p>
        </w:tc>
      </w:tr>
      <w:tr>
        <w:tc>
          <w:tcPr>
            <w:tcW w:type="dxa" w:w="2160"/>
          </w:tcPr>
          <w:p>
            <w:r>
              <w:rPr>
                <w:sz w:val="18"/>
              </w:rPr>
            </w:r>
            <w:r>
              <w:rPr>
                <w:sz w:val="18"/>
              </w:rPr>
              <w:t>RV-09</w:t>
            </w:r>
          </w:p>
        </w:tc>
        <w:tc>
          <w:tcPr>
            <w:tcW w:type="dxa" w:w="2160"/>
          </w:tcPr>
          <w:p>
            <w:r>
              <w:rPr>
                <w:sz w:val="18"/>
              </w:rPr>
            </w:r>
          </w:p>
        </w:tc>
        <w:tc>
          <w:tcPr>
            <w:tcW w:type="dxa" w:w="2160"/>
          </w:tcPr>
          <w:p>
            <w:r>
              <w:rPr>
                <w:sz w:val="18"/>
              </w:rPr>
            </w:r>
            <w:r>
              <w:rPr>
                <w:sz w:val="18"/>
              </w:rPr>
              <w:t>NFR-DAT-03 added (Proposed)</w:t>
            </w:r>
          </w:p>
        </w:tc>
        <w:tc>
          <w:tcPr>
            <w:tcW w:type="dxa" w:w="2160"/>
          </w:tcPr>
          <w:p>
            <w:r>
              <w:rPr>
                <w:sz w:val="18"/>
              </w:rPr>
            </w:r>
            <w:r>
              <w:rPr>
                <w:sz w:val="18"/>
              </w:rPr>
              <w:t>0.2</w:t>
            </w:r>
          </w:p>
        </w:tc>
      </w:tr>
      <w:tr>
        <w:tc>
          <w:tcPr>
            <w:tcW w:type="dxa" w:w="2160"/>
          </w:tcPr>
          <w:p>
            <w:r>
              <w:rPr>
                <w:sz w:val="18"/>
              </w:rPr>
            </w:r>
            <w:r>
              <w:rPr>
                <w:sz w:val="18"/>
              </w:rPr>
              <w:t>RV-10</w:t>
            </w:r>
          </w:p>
        </w:tc>
        <w:tc>
          <w:tcPr>
            <w:tcW w:type="dxa" w:w="2160"/>
          </w:tcPr>
          <w:p>
            <w:r>
              <w:rPr>
                <w:sz w:val="18"/>
              </w:rPr>
            </w:r>
          </w:p>
        </w:tc>
        <w:tc>
          <w:tcPr>
            <w:tcW w:type="dxa" w:w="2160"/>
          </w:tcPr>
          <w:p>
            <w:r>
              <w:rPr>
                <w:sz w:val="18"/>
              </w:rPr>
            </w:r>
            <w:r>
              <w:rPr>
                <w:sz w:val="18"/>
              </w:rPr>
              <w:t>Access matrix row split</w:t>
            </w:r>
          </w:p>
        </w:tc>
        <w:tc>
          <w:tcPr>
            <w:tcW w:type="dxa" w:w="2160"/>
          </w:tcPr>
          <w:p>
            <w:r>
              <w:rPr>
                <w:sz w:val="18"/>
              </w:rPr>
            </w:r>
            <w:r>
              <w:rPr>
                <w:sz w:val="18"/>
              </w:rPr>
              <w:t>0.2</w:t>
            </w:r>
          </w:p>
        </w:tc>
      </w:tr>
      <w:tr>
        <w:tc>
          <w:tcPr>
            <w:tcW w:type="dxa" w:w="2160"/>
          </w:tcPr>
          <w:p>
            <w:r>
              <w:rPr>
                <w:sz w:val="18"/>
              </w:rPr>
            </w:r>
            <w:r>
              <w:rPr>
                <w:sz w:val="18"/>
              </w:rPr>
              <w:t>RV-11</w:t>
            </w:r>
          </w:p>
        </w:tc>
        <w:tc>
          <w:tcPr>
            <w:tcW w:type="dxa" w:w="2160"/>
          </w:tcPr>
          <w:p>
            <w:r>
              <w:rPr>
                <w:sz w:val="18"/>
              </w:rPr>
            </w:r>
          </w:p>
        </w:tc>
        <w:tc>
          <w:tcPr>
            <w:tcW w:type="dxa" w:w="2160"/>
          </w:tcPr>
          <w:p>
            <w:r>
              <w:rPr>
                <w:sz w:val="18"/>
              </w:rPr>
            </w:r>
            <w:r>
              <w:rPr>
                <w:sz w:val="18"/>
              </w:rPr>
              <w:t>Pending schema load</w:t>
            </w:r>
          </w:p>
        </w:tc>
        <w:tc>
          <w:tcPr>
            <w:tcW w:type="dxa" w:w="2160"/>
          </w:tcPr>
          <w:p>
            <w:r>
              <w:rPr>
                <w:sz w:val="18"/>
              </w:rPr>
            </w:r>
          </w:p>
        </w:tc>
      </w:tr>
      <w:tr>
        <w:tc>
          <w:tcPr>
            <w:tcW w:type="dxa" w:w="2160"/>
          </w:tcPr>
          <w:p>
            <w:r>
              <w:rPr>
                <w:sz w:val="18"/>
              </w:rPr>
            </w:r>
            <w:r>
              <w:rPr>
                <w:sz w:val="18"/>
              </w:rPr>
              <w:t>RV-12</w:t>
            </w:r>
          </w:p>
        </w:tc>
        <w:tc>
          <w:tcPr>
            <w:tcW w:type="dxa" w:w="2160"/>
          </w:tcPr>
          <w:p>
            <w:r>
              <w:rPr>
                <w:sz w:val="18"/>
              </w:rPr>
            </w:r>
          </w:p>
        </w:tc>
        <w:tc>
          <w:tcPr>
            <w:tcW w:type="dxa" w:w="2160"/>
          </w:tcPr>
          <w:p>
            <w:r>
              <w:rPr>
                <w:sz w:val="18"/>
              </w:rPr>
            </w:r>
            <w:r>
              <w:rPr>
                <w:sz w:val="18"/>
              </w:rPr>
              <w:t>Wording narrowed, pending Q-16</w:t>
            </w:r>
          </w:p>
        </w:tc>
        <w:tc>
          <w:tcPr>
            <w:tcW w:type="dxa" w:w="2160"/>
          </w:tcPr>
          <w:p>
            <w:r>
              <w:rPr>
                <w:sz w:val="18"/>
              </w:rPr>
            </w:r>
            <w:r>
              <w:rPr>
                <w:sz w:val="18"/>
              </w:rPr>
              <w:t>0.2</w:t>
            </w:r>
          </w:p>
        </w:tc>
      </w:tr>
      <w:tr>
        <w:tc>
          <w:tcPr>
            <w:tcW w:type="dxa" w:w="2160"/>
          </w:tcPr>
          <w:p>
            <w:r>
              <w:rPr>
                <w:sz w:val="18"/>
              </w:rPr>
            </w:r>
            <w:r>
              <w:rPr>
                <w:sz w:val="18"/>
              </w:rPr>
              <w:t>RV-13</w:t>
            </w:r>
          </w:p>
        </w:tc>
        <w:tc>
          <w:tcPr>
            <w:tcW w:type="dxa" w:w="2160"/>
          </w:tcPr>
          <w:p>
            <w:r>
              <w:rPr>
                <w:sz w:val="18"/>
              </w:rPr>
            </w:r>
          </w:p>
        </w:tc>
        <w:tc>
          <w:tcPr>
            <w:tcW w:type="dxa" w:w="2160"/>
          </w:tcPr>
          <w:p>
            <w:r>
              <w:rPr>
                <w:sz w:val="18"/>
              </w:rPr>
            </w:r>
            <w:r>
              <w:rPr>
                <w:sz w:val="18"/>
              </w:rPr>
              <w:t>NFR-OPS-02 extended</w:t>
            </w:r>
          </w:p>
        </w:tc>
        <w:tc>
          <w:tcPr>
            <w:tcW w:type="dxa" w:w="2160"/>
          </w:tcPr>
          <w:p>
            <w:r>
              <w:rPr>
                <w:sz w:val="18"/>
              </w:rPr>
            </w:r>
            <w:r>
              <w:rPr>
                <w:sz w:val="18"/>
              </w:rPr>
              <w:t>0.2</w:t>
            </w:r>
          </w:p>
        </w:tc>
      </w:tr>
      <w:tr>
        <w:tc>
          <w:tcPr>
            <w:tcW w:type="dxa" w:w="2160"/>
          </w:tcPr>
          <w:p>
            <w:r>
              <w:rPr>
                <w:sz w:val="18"/>
              </w:rPr>
            </w:r>
            <w:r>
              <w:rPr>
                <w:sz w:val="18"/>
              </w:rPr>
              <w:t>RV-14</w:t>
            </w:r>
          </w:p>
        </w:tc>
        <w:tc>
          <w:tcPr>
            <w:tcW w:type="dxa" w:w="2160"/>
          </w:tcPr>
          <w:p>
            <w:r>
              <w:rPr>
                <w:sz w:val="18"/>
              </w:rPr>
            </w:r>
          </w:p>
        </w:tc>
        <w:tc>
          <w:tcPr>
            <w:tcW w:type="dxa" w:w="2160"/>
          </w:tcPr>
          <w:p>
            <w:r>
              <w:rPr>
                <w:sz w:val="18"/>
              </w:rPr>
            </w:r>
            <w:r>
              <w:rPr>
                <w:sz w:val="18"/>
              </w:rPr>
              <w:t>Appendix B completed</w:t>
            </w:r>
          </w:p>
        </w:tc>
        <w:tc>
          <w:tcPr>
            <w:tcW w:type="dxa" w:w="2160"/>
          </w:tcPr>
          <w:p>
            <w:r>
              <w:rPr>
                <w:sz w:val="18"/>
              </w:rPr>
            </w:r>
            <w:r>
              <w:rPr>
                <w:sz w:val="18"/>
              </w:rPr>
              <w:t>0.2</w:t>
            </w:r>
          </w:p>
        </w:tc>
      </w:tr>
      <w:tr>
        <w:tc>
          <w:tcPr>
            <w:tcW w:type="dxa" w:w="2160"/>
          </w:tcPr>
          <w:p>
            <w:r>
              <w:rPr>
                <w:sz w:val="18"/>
              </w:rPr>
            </w:r>
            <w:r>
              <w:rPr>
                <w:sz w:val="18"/>
              </w:rPr>
              <w:t>RV-15</w:t>
            </w:r>
          </w:p>
        </w:tc>
        <w:tc>
          <w:tcPr>
            <w:tcW w:type="dxa" w:w="2160"/>
          </w:tcPr>
          <w:p>
            <w:r>
              <w:rPr>
                <w:sz w:val="18"/>
              </w:rPr>
            </w:r>
          </w:p>
        </w:tc>
        <w:tc>
          <w:tcPr>
            <w:tcW w:type="dxa" w:w="2160"/>
          </w:tcPr>
          <w:p>
            <w:r>
              <w:rPr>
                <w:sz w:val="18"/>
              </w:rPr>
            </w:r>
            <w:r>
              <w:rPr>
                <w:sz w:val="18"/>
              </w:rPr>
              <w:t>FR-005 AC2 references FR-006</w:t>
            </w:r>
          </w:p>
        </w:tc>
        <w:tc>
          <w:tcPr>
            <w:tcW w:type="dxa" w:w="2160"/>
          </w:tcPr>
          <w:p>
            <w:r>
              <w:rPr>
                <w:sz w:val="18"/>
              </w:rPr>
            </w:r>
            <w:r>
              <w:rPr>
                <w:sz w:val="18"/>
              </w:rPr>
              <w:t>0.2</w:t>
            </w:r>
          </w:p>
        </w:tc>
      </w:tr>
      <w:tr>
        <w:tc>
          <w:tcPr>
            <w:tcW w:type="dxa" w:w="2160"/>
          </w:tcPr>
          <w:p>
            <w:r>
              <w:rPr>
                <w:sz w:val="18"/>
              </w:rPr>
            </w:r>
            <w:r>
              <w:rPr>
                <w:sz w:val="18"/>
              </w:rPr>
              <w:t>RV-16</w:t>
            </w:r>
          </w:p>
        </w:tc>
        <w:tc>
          <w:tcPr>
            <w:tcW w:type="dxa" w:w="2160"/>
          </w:tcPr>
          <w:p>
            <w:r>
              <w:rPr>
                <w:sz w:val="18"/>
              </w:rPr>
            </w:r>
          </w:p>
        </w:tc>
        <w:tc>
          <w:tcPr>
            <w:tcW w:type="dxa" w:w="2160"/>
          </w:tcPr>
          <w:p>
            <w:r>
              <w:rPr>
                <w:sz w:val="18"/>
              </w:rPr>
            </w:r>
            <w:r>
              <w:rPr>
                <w:sz w:val="18"/>
              </w:rPr>
              <w:t>A-08 added</w:t>
            </w:r>
          </w:p>
        </w:tc>
        <w:tc>
          <w:tcPr>
            <w:tcW w:type="dxa" w:w="2160"/>
          </w:tcPr>
          <w:p>
            <w:r>
              <w:rPr>
                <w:sz w:val="18"/>
              </w:rPr>
            </w:r>
            <w:r>
              <w:rPr>
                <w:sz w:val="18"/>
              </w:rPr>
              <w:t>0.2</w:t>
            </w:r>
          </w:p>
        </w:tc>
      </w:tr>
      <w:tr>
        <w:tc>
          <w:tcPr>
            <w:tcW w:type="dxa" w:w="2160"/>
          </w:tcPr>
          <w:p>
            <w:r>
              <w:rPr>
                <w:sz w:val="18"/>
              </w:rPr>
            </w:r>
            <w:r>
              <w:rPr>
                <w:sz w:val="18"/>
              </w:rPr>
              <w:t>RV-17</w:t>
            </w:r>
          </w:p>
        </w:tc>
        <w:tc>
          <w:tcPr>
            <w:tcW w:type="dxa" w:w="2160"/>
          </w:tcPr>
          <w:p>
            <w:r>
              <w:rPr>
                <w:sz w:val="18"/>
              </w:rPr>
            </w:r>
          </w:p>
        </w:tc>
        <w:tc>
          <w:tcPr>
            <w:tcW w:type="dxa" w:w="2160"/>
          </w:tcPr>
          <w:p>
            <w:r>
              <w:rPr>
                <w:sz w:val="18"/>
              </w:rPr>
            </w:r>
            <w:r>
              <w:rPr>
                <w:sz w:val="18"/>
              </w:rPr>
              <w:t>Out-of-scope bullet added</w:t>
            </w:r>
          </w:p>
        </w:tc>
        <w:tc>
          <w:tcPr>
            <w:tcW w:type="dxa" w:w="2160"/>
          </w:tcPr>
          <w:p>
            <w:r>
              <w:rPr>
                <w:sz w:val="18"/>
              </w:rPr>
            </w:r>
            <w:r>
              <w:rPr>
                <w:sz w:val="18"/>
              </w:rPr>
              <w:t>0.2</w:t>
            </w:r>
          </w:p>
        </w:tc>
      </w:tr>
      <w:tr>
        <w:tc>
          <w:tcPr>
            <w:tcW w:type="dxa" w:w="2160"/>
          </w:tcPr>
          <w:p>
            <w:r>
              <w:rPr>
                <w:sz w:val="18"/>
              </w:rPr>
            </w:r>
            <w:r>
              <w:rPr>
                <w:sz w:val="18"/>
              </w:rPr>
              <w:t>RV-18</w:t>
            </w:r>
          </w:p>
        </w:tc>
        <w:tc>
          <w:tcPr>
            <w:tcW w:type="dxa" w:w="2160"/>
          </w:tcPr>
          <w:p>
            <w:r>
              <w:rPr>
                <w:sz w:val="18"/>
              </w:rPr>
            </w:r>
          </w:p>
        </w:tc>
        <w:tc>
          <w:tcPr>
            <w:tcW w:type="dxa" w:w="2160"/>
          </w:tcPr>
          <w:p>
            <w:r>
              <w:rPr>
                <w:sz w:val="18"/>
              </w:rPr>
            </w:r>
            <w:r>
              <w:rPr>
                <w:sz w:val="18"/>
              </w:rPr>
              <w:t>Q-23 added</w:t>
            </w:r>
          </w:p>
        </w:tc>
        <w:tc>
          <w:tcPr>
            <w:tcW w:type="dxa" w:w="2160"/>
          </w:tcPr>
          <w:p>
            <w:r>
              <w:rPr>
                <w:sz w:val="18"/>
              </w:rPr>
            </w:r>
            <w:r>
              <w:rPr>
                <w:sz w:val="18"/>
              </w:rPr>
              <w:t>0.2</w:t>
            </w:r>
          </w:p>
        </w:tc>
      </w:tr>
      <w:tr>
        <w:tc>
          <w:tcPr>
            <w:tcW w:type="dxa" w:w="2160"/>
          </w:tcPr>
          <w:p>
            <w:r>
              <w:rPr>
                <w:sz w:val="18"/>
              </w:rPr>
            </w:r>
            <w:r>
              <w:rPr>
                <w:sz w:val="18"/>
              </w:rPr>
              <w:t>RV-19</w:t>
            </w:r>
          </w:p>
        </w:tc>
        <w:tc>
          <w:tcPr>
            <w:tcW w:type="dxa" w:w="2160"/>
          </w:tcPr>
          <w:p>
            <w:r>
              <w:rPr>
                <w:sz w:val="18"/>
              </w:rPr>
            </w:r>
          </w:p>
        </w:tc>
        <w:tc>
          <w:tcPr>
            <w:tcW w:type="dxa" w:w="2160"/>
          </w:tcPr>
          <w:p>
            <w:r>
              <w:rPr>
                <w:sz w:val="18"/>
              </w:rPr>
            </w:r>
            <w:r>
              <w:rPr>
                <w:sz w:val="18"/>
              </w:rPr>
              <w:t>Note added to §9.3</w:t>
            </w:r>
          </w:p>
        </w:tc>
        <w:tc>
          <w:tcPr>
            <w:tcW w:type="dxa" w:w="2160"/>
          </w:tcPr>
          <w:p>
            <w:r>
              <w:rPr>
                <w:sz w:val="18"/>
              </w:rPr>
            </w:r>
            <w:r>
              <w:rPr>
                <w:sz w:val="18"/>
              </w:rPr>
              <w:t>0.2</w:t>
            </w:r>
          </w:p>
        </w:tc>
      </w:tr>
      <w:tr>
        <w:tc>
          <w:tcPr>
            <w:tcW w:type="dxa" w:w="2160"/>
          </w:tcPr>
          <w:p>
            <w:r>
              <w:rPr>
                <w:sz w:val="18"/>
              </w:rPr>
            </w:r>
            <w:r>
              <w:rPr>
                <w:sz w:val="18"/>
              </w:rPr>
              <w:t>RV-20</w:t>
            </w:r>
          </w:p>
        </w:tc>
        <w:tc>
          <w:tcPr>
            <w:tcW w:type="dxa" w:w="2160"/>
          </w:tcPr>
          <w:p>
            <w:r>
              <w:rPr>
                <w:sz w:val="18"/>
              </w:rPr>
            </w:r>
          </w:p>
        </w:tc>
        <w:tc>
          <w:tcPr>
            <w:tcW w:type="dxa" w:w="2160"/>
          </w:tcPr>
          <w:p>
            <w:r>
              <w:rPr>
                <w:sz w:val="18"/>
              </w:rPr>
            </w:r>
            <w:r>
              <w:rPr>
                <w:sz w:val="18"/>
              </w:rPr>
              <w:t>No change (Q-20 retained)</w:t>
            </w:r>
          </w:p>
        </w:tc>
        <w:tc>
          <w:tcPr>
            <w:tcW w:type="dxa" w:w="2160"/>
          </w:tcPr>
          <w:p>
            <w:r>
              <w:rPr>
                <w:sz w:val="18"/>
              </w:rPr>
            </w:r>
          </w:p>
        </w:tc>
      </w:tr>
    </w:tbl>
    <w:p>
      <w:pPr/>
    </w:p>
    <w:p>
      <w:pPr/>
      <w:r>
        <w:t>The "Resolved in SRS version" column shows the reviewer's proposed changes, already applied in draft v0.2. SA decisions are left blank for the Solution Architect.</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SRS Review Report  |  CR-2026-XXX-PEV  v1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