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Государственная корпорация «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company_name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>» (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company_addres</w:t>
      </w:r>
      <w:r>
        <w:rPr>
          <w:rFonts w:hint="default"/>
          <w:rtl w:val="0"/>
          <w:lang w:val="en-US"/>
        </w:rPr>
        <w:t>s }}</w:t>
      </w:r>
      <w:r>
        <w:rPr>
          <w:rtl w:val="0"/>
        </w:rPr>
        <w:t xml:space="preserve">), являющаяся на основании решения Арбитражного суда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court_name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 xml:space="preserve"> от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date_from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 xml:space="preserve"> г. по делу № A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case_number</w:t>
      </w:r>
      <w:r>
        <w:rPr>
          <w:rFonts w:hint="default"/>
          <w:rtl w:val="0"/>
          <w:lang w:val="en-US"/>
        </w:rPr>
        <w:t xml:space="preserve"> }} {{ </w:t>
      </w:r>
      <w:r>
        <w:rPr>
          <w:rtl w:val="0"/>
        </w:rPr>
        <w:t>financial_organization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 xml:space="preserve">, ОГРН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ogrn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 xml:space="preserve">, ИИН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iin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 xml:space="preserve">, адрес регистрации: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reg_address</w:t>
      </w:r>
      <w:r>
        <w:rPr>
          <w:rFonts w:hint="default"/>
          <w:rtl w:val="0"/>
          <w:lang w:val="en-US"/>
        </w:rPr>
        <w:t xml:space="preserve"> }} </w:t>
      </w:r>
      <w:bookmarkStart w:id="0" w:name="_GoBack"/>
      <w:bookmarkEnd w:id="0"/>
      <w:r>
        <w:rPr>
          <w:rtl w:val="0"/>
        </w:rPr>
        <w:t>(далее - Финансовая организация), предлагает приобрести перечисленное ниже имущество Финансовой организации.</w:t>
      </w:r>
    </w:p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48185E"/>
    <w:rsid w:val="713263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2024-03-29T12:02:00Z</dcterms:created>
  <dc:creator>Cupcake</dc:creator>
  <cp:lastModifiedBy>Re-l</cp:lastModifiedBy>
  <dcterms:modified xsi:type="dcterms:W3CDTF">2024-03-29T12:15:02Z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9FE9BA2F9B0D4D498359E8D985EB84F4</vt:lpwstr>
  </property>
</Properties>
</file>