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over report presents the comes about of an optimization prepared for work area generation. The objective of the optimization was to maximize the overall benefit, which expanded from the first esteem of $414,760 to $664,532.6797. The report gives nitty gritty data on the variable cells, limitations, and their individual values.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variable cells speak to the amounts of work areas created for each type, with their unique and last values. These amounts were optimized to realize the greatest benefit. The imperatives within the report incorporate both authoritative and non-binding limitations. Official limitations are those that must be completely fulfilled within the optimized arrangement, whereas non-binding imperatives permit for a few adaptability. For case, the "Orders -- Standard economy Add up to" and "Orders -- Official economy Add up to" limitations are official, demonstrating that the amounts delivered in these categories meet or surpass the desired orders. On the other hand, limitations like "Orders -- Understudy economy Add up to" and "Orders -- Standard essential Add up to" are non-binding, recommending that the generation amounts in these categories may have slack or overflow esteem.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report moreover incorporates data on the diminished cost, shadow cost, and admissible increase/decrease for the variable cells and imperatives. These values give bits of knowledge into the affectability of the arrangement. For instance, the diminished toll speaks to the altar within the objective work esteem in the event that the amount of a variable is expanded by one unit. The shadow cost speaks to the altar within the objective work esteem per unit increment within the right-hand side of a limitation. These values help decision-makers get the effect of changes in generation amounts and limitation limits.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official and non-binding imperatives is crucial in optimization issues. Official imperatives speak to basic necessities that must be completely fulfilled, whereas non-binding imperatives give a few adaptability. Within the setting of work area generation, assembly the required orders for certain categories is fundamental (authoritative imperatives), whereas for other categories, there's room for alteration based on request (non-binding limitations).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