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Human Resources Policy</w:t>
      </w:r>
    </w:p>
    <w:p>
      <w:r>
        <w:t>NovaTech Solutions</w:t>
        <w:br/>
        <w:t>Amman, Jordan</w:t>
        <w:br/>
        <w:t>Effective Date: January 2026</w:t>
      </w:r>
    </w:p>
    <w:p>
      <w:pPr>
        <w:pStyle w:val="Heading1"/>
      </w:pPr>
      <w:r>
        <w:t>1. Attendance Policy</w:t>
      </w:r>
    </w:p>
    <w:p>
      <w:r>
        <w:t>Employees must record their attendance at the beginning and end of every working day.</w:t>
      </w:r>
    </w:p>
    <w:p>
      <w:r>
        <w:t>The official working hours are from 9:00 AM to 5:00 PM, Sunday through Thursday.</w:t>
      </w:r>
    </w:p>
    <w:p>
      <w:r>
        <w:t>An employee is considered late when arriving more than 15 minutes after the official starting time.</w:t>
      </w:r>
    </w:p>
    <w:p>
      <w:r>
        <w:t>Three late arrivals during the same month may result in a formal written warning.</w:t>
      </w:r>
    </w:p>
    <w:p>
      <w:pPr>
        <w:pStyle w:val="Heading1"/>
      </w:pPr>
      <w:r>
        <w:t>2. Performance Reviews</w:t>
      </w:r>
    </w:p>
    <w:p>
      <w:r>
        <w:t>Formal employee performance reviews are conducted twice per year.</w:t>
      </w:r>
    </w:p>
    <w:p>
      <w:r>
        <w:t>The first performance review is conducted in June, and the second review is conducted in December.</w:t>
      </w:r>
    </w:p>
    <w:p>
      <w:r>
        <w:t>Employees are evaluated based on quality of work, productivity, teamwork, communication, attendance, and professional development.</w:t>
      </w:r>
    </w:p>
    <w:p>
      <w:pPr>
        <w:pStyle w:val="Heading1"/>
      </w:pPr>
      <w:r>
        <w:t>3. Training and Development</w:t>
      </w:r>
    </w:p>
    <w:p>
      <w:r>
        <w:t>Each employee receives an annual professional development budget of 500 Jordanian dinars.</w:t>
      </w:r>
    </w:p>
    <w:p>
      <w:r>
        <w:t>Training requests require approval from the employee's direct manager and the Human Resources department.</w:t>
      </w:r>
    </w:p>
    <w:p>
      <w:r>
        <w:t>Employees must submit proof of course completion after attending company-funded training.</w:t>
      </w:r>
    </w:p>
    <w:p>
      <w:pPr>
        <w:pStyle w:val="Heading1"/>
      </w:pPr>
      <w:r>
        <w:t>4. Code of Conduct</w:t>
      </w:r>
    </w:p>
    <w:p>
      <w:r>
        <w:t>Employees must behave professionally and respectfully toward colleagues, customers, and visitors.</w:t>
      </w:r>
    </w:p>
    <w:p>
      <w:r>
        <w:t>Harassment, discrimination, bullying, and workplace violence are strictly prohibited.</w:t>
      </w:r>
    </w:p>
    <w:p>
      <w:r>
        <w:t>Employees must protect confidential company and customer information.</w:t>
      </w:r>
    </w:p>
    <w:p>
      <w:r>
        <w:t>Employees must not share passwords, internal documents, or customer data with unauthorized individuals.</w:t>
      </w:r>
    </w:p>
    <w:p>
      <w:pPr>
        <w:pStyle w:val="Heading1"/>
      </w:pPr>
      <w:r>
        <w:t>5. Equipment Policy</w:t>
      </w:r>
    </w:p>
    <w:p>
      <w:r>
        <w:t>Company laptops, phones, and other equipment must be used primarily for authorized business activities.</w:t>
      </w:r>
    </w:p>
    <w:p>
      <w:r>
        <w:t>Lost or damaged company equipment must be reported to the Information Technology department within 24 hours.</w:t>
      </w:r>
    </w:p>
    <w:p>
      <w:r>
        <w:t>Employees must return all company equipment when their employment ends.</w:t>
      </w:r>
    </w:p>
    <w:p>
      <w:pPr>
        <w:pStyle w:val="Heading1"/>
      </w:pPr>
      <w:r>
        <w:t>6. Remote Work Policy</w:t>
      </w:r>
    </w:p>
    <w:p>
      <w:r>
        <w:t>Employees may work remotely for up to two days per week after receiving approval from their direct manager.</w:t>
      </w:r>
    </w:p>
    <w:p>
      <w:r>
        <w:t>Remote employees must remain available during official working hours.</w:t>
      </w:r>
    </w:p>
    <w:p>
      <w:r>
        <w:t>Employees working remotely must follow all company security and confidentiality policies.</w:t>
      </w:r>
    </w:p>
    <w:p>
      <w:pPr>
        <w:pStyle w:val="Heading1"/>
      </w:pPr>
      <w:r>
        <w:t>7. Disciplinary Actions</w:t>
      </w:r>
    </w:p>
    <w:p>
      <w:r>
        <w:t>Disciplinary actions may include verbal warnings, written warnings, suspension, or termination depending on the seriousness of the violation.</w:t>
      </w:r>
    </w:p>
    <w:p>
      <w:r>
        <w:t>Employees have the right to respond to disciplinary actions through the Human Resources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