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061D88" w14:textId="320A47E0" w:rsidR="00DC1751" w:rsidRPr="00CA6C65" w:rsidRDefault="00000000" w:rsidP="00CA6C65">
      <w:pPr>
        <w:rPr>
          <w:lang w:val="fr-FR"/>
        </w:rPr>
      </w:pPr>
      <w:r w:rsidRPr="00A87DD3">
        <w:rPr>
          <w:sz w:val="28"/>
          <w:szCs w:val="18"/>
          <w:lang w:val="fr-FR"/>
        </w:rPr>
        <w:t>Introduction</w:t>
      </w:r>
      <w:r w:rsidR="00CA6C65">
        <w:rPr>
          <w:lang w:val="fr-FR"/>
        </w:rPr>
        <w:br/>
      </w:r>
    </w:p>
    <w:p w14:paraId="79A7ADFD" w14:textId="77777777" w:rsidR="00DC1751" w:rsidRPr="00CA6C65" w:rsidRDefault="00000000" w:rsidP="00CA6C65">
      <w:pPr>
        <w:pStyle w:val="ListParagraph"/>
        <w:ind w:firstLine="720"/>
        <w:rPr>
          <w:rFonts w:asciiTheme="majorBidi" w:hAnsiTheme="majorBidi" w:cstheme="majorBidi"/>
          <w:sz w:val="24"/>
          <w:szCs w:val="24"/>
          <w:lang w:val="fr-FR"/>
        </w:rPr>
      </w:pPr>
      <w:r w:rsidRPr="00CA6C65">
        <w:rPr>
          <w:rFonts w:asciiTheme="majorBidi" w:hAnsiTheme="majorBidi" w:cstheme="majorBidi"/>
          <w:sz w:val="24"/>
          <w:szCs w:val="24"/>
          <w:lang w:val="fr-FR"/>
        </w:rPr>
        <w:t>L'eau constitue un vecteur potentiel de transmission de nombreux agents pathogènes : bactéries, virus, protozoaires et champignons. La contamination microbienne des eaux de surface, des eaux souterraines ou des eaux de source peut résulter d'apports fécaux d'origine humaine ou animale, de ruissellements agricoles ou de la dégradation naturelle de la matière organique. En génie de l'environnement, la surveillance microbiologique de l'eau repose sur le dénombrement de la flore aérobie mésophile totale (FAMT), indicateur global renseignant sur la charge bactérienne cultivable d'un échantillon d'eau et permettant d'évaluer son niveau de potabilité ou de contamination.</w:t>
      </w:r>
    </w:p>
    <w:p w14:paraId="30CABCF8" w14:textId="42B32C0F" w:rsidR="00DC1751" w:rsidRPr="00CA6C65" w:rsidRDefault="00000000" w:rsidP="00CA6C65">
      <w:pPr>
        <w:pStyle w:val="ListParagraph"/>
        <w:ind w:firstLine="720"/>
        <w:rPr>
          <w:rFonts w:asciiTheme="majorBidi" w:hAnsiTheme="majorBidi" w:cstheme="majorBidi"/>
          <w:sz w:val="24"/>
          <w:szCs w:val="24"/>
          <w:lang w:val="fr-FR"/>
        </w:rPr>
      </w:pPr>
      <w:r w:rsidRPr="00CA6C65">
        <w:rPr>
          <w:rFonts w:asciiTheme="majorBidi" w:hAnsiTheme="majorBidi" w:cstheme="majorBidi"/>
          <w:sz w:val="24"/>
          <w:szCs w:val="24"/>
          <w:lang w:val="fr-FR"/>
        </w:rPr>
        <w:t>L'absence totale d'agents sélectifs, inhibiteurs ou différentiels lui confère la capacité d'accueillir une large gamme de bactéries non exigeantes, aussi bien à Gram positif (Staphylococcus, Bacillus) qu'à Gram négatif (Escherichia coli, Pseudomonas, Klebsiella), ce qui en fait le milieu de référence pour l'estimation de la flore bactérienne totale cultivable d'un échantillon d'eau.</w:t>
      </w:r>
    </w:p>
    <w:p w14:paraId="6CC04BE2" w14:textId="77777777" w:rsidR="00DC1751" w:rsidRPr="00CA6C65" w:rsidRDefault="00DC1751" w:rsidP="00CA6C65">
      <w:pPr>
        <w:pStyle w:val="ListParagraph"/>
        <w:rPr>
          <w:rFonts w:asciiTheme="majorBidi" w:hAnsiTheme="majorBidi" w:cstheme="majorBidi"/>
          <w:sz w:val="24"/>
          <w:szCs w:val="24"/>
          <w:lang w:val="fr-FR"/>
        </w:rPr>
      </w:pPr>
    </w:p>
    <w:p w14:paraId="282C1C7B" w14:textId="52690680" w:rsidR="00DC1751" w:rsidRDefault="00000000" w:rsidP="00CA6C65">
      <w:pPr>
        <w:rPr>
          <w:lang w:val="fr-FR"/>
        </w:rPr>
      </w:pPr>
      <w:r w:rsidRPr="00A87DD3">
        <w:rPr>
          <w:sz w:val="28"/>
          <w:szCs w:val="18"/>
          <w:lang w:val="fr-FR"/>
        </w:rPr>
        <w:t>Objectif</w:t>
      </w:r>
      <w:r w:rsidR="00CA6C65">
        <w:rPr>
          <w:lang w:val="fr-FR"/>
        </w:rPr>
        <w:br/>
      </w:r>
    </w:p>
    <w:p w14:paraId="3F4D6C6E" w14:textId="77777777" w:rsidR="00DC1751" w:rsidRPr="00CA6C65" w:rsidRDefault="00000000" w:rsidP="00CA6C65">
      <w:pPr>
        <w:pStyle w:val="ListParagraph"/>
        <w:ind w:firstLine="720"/>
        <w:rPr>
          <w:rFonts w:asciiTheme="majorBidi" w:hAnsiTheme="majorBidi" w:cstheme="majorBidi"/>
          <w:sz w:val="24"/>
          <w:szCs w:val="24"/>
          <w:lang w:val="fr-FR"/>
        </w:rPr>
      </w:pPr>
      <w:r w:rsidRPr="00CA6C65">
        <w:rPr>
          <w:rFonts w:asciiTheme="majorBidi" w:hAnsiTheme="majorBidi" w:cstheme="majorBidi"/>
          <w:sz w:val="24"/>
          <w:szCs w:val="24"/>
          <w:lang w:val="fr-FR"/>
        </w:rPr>
        <w:t xml:space="preserve">L'objectif de ce TP est de déterminer la charge bactérienne totale d'un échantillon d'eau (eau de source </w:t>
      </w:r>
      <w:proofErr w:type="spellStart"/>
      <w:r w:rsidRPr="00CA6C65">
        <w:rPr>
          <w:rFonts w:asciiTheme="majorBidi" w:hAnsiTheme="majorBidi" w:cstheme="majorBidi"/>
          <w:sz w:val="24"/>
          <w:szCs w:val="24"/>
          <w:lang w:val="fr-FR"/>
        </w:rPr>
        <w:t>Tamarza</w:t>
      </w:r>
      <w:proofErr w:type="spellEnd"/>
      <w:r w:rsidRPr="00CA6C65">
        <w:rPr>
          <w:rFonts w:asciiTheme="majorBidi" w:hAnsiTheme="majorBidi" w:cstheme="majorBidi"/>
          <w:sz w:val="24"/>
          <w:szCs w:val="24"/>
          <w:lang w:val="fr-FR"/>
        </w:rPr>
        <w:t>) et d'exprimer les résultats en UFC/</w:t>
      </w:r>
      <w:proofErr w:type="spellStart"/>
      <w:r w:rsidRPr="00CA6C65">
        <w:rPr>
          <w:rFonts w:asciiTheme="majorBidi" w:hAnsiTheme="majorBidi" w:cstheme="majorBidi"/>
          <w:sz w:val="24"/>
          <w:szCs w:val="24"/>
          <w:lang w:val="fr-FR"/>
        </w:rPr>
        <w:t>mL</w:t>
      </w:r>
      <w:proofErr w:type="spellEnd"/>
      <w:r w:rsidRPr="00CA6C65">
        <w:rPr>
          <w:rFonts w:asciiTheme="majorBidi" w:hAnsiTheme="majorBidi" w:cstheme="majorBidi"/>
          <w:sz w:val="24"/>
          <w:szCs w:val="24"/>
          <w:lang w:val="fr-FR"/>
        </w:rPr>
        <w:t>.</w:t>
      </w:r>
    </w:p>
    <w:p w14:paraId="18459852" w14:textId="77777777" w:rsidR="00DC1751" w:rsidRPr="00CA6C65" w:rsidRDefault="00DC1751" w:rsidP="00CA6C65">
      <w:pPr>
        <w:pStyle w:val="ListParagraph"/>
        <w:rPr>
          <w:rFonts w:asciiTheme="majorBidi" w:hAnsiTheme="majorBidi" w:cstheme="majorBidi"/>
          <w:sz w:val="24"/>
          <w:szCs w:val="24"/>
          <w:lang w:val="fr-FR"/>
        </w:rPr>
      </w:pPr>
    </w:p>
    <w:p w14:paraId="40F14BE5" w14:textId="2725A3EA" w:rsidR="00DC1751" w:rsidRPr="00CA6C65" w:rsidRDefault="00000000" w:rsidP="00CA6C65">
      <w:pPr>
        <w:rPr>
          <w:lang w:val="fr-FR"/>
        </w:rPr>
      </w:pPr>
      <w:r w:rsidRPr="00A87DD3">
        <w:rPr>
          <w:sz w:val="28"/>
          <w:szCs w:val="18"/>
          <w:lang w:val="fr-FR"/>
        </w:rPr>
        <w:t>Principe</w:t>
      </w:r>
      <w:r w:rsidR="00CA6C65">
        <w:rPr>
          <w:lang w:val="fr-FR"/>
        </w:rPr>
        <w:br/>
      </w:r>
    </w:p>
    <w:p w14:paraId="21FE9525" w14:textId="77777777" w:rsidR="00CA6C65" w:rsidRDefault="00000000" w:rsidP="00CA6C65">
      <w:pPr>
        <w:pStyle w:val="ListParagraph"/>
        <w:ind w:firstLine="720"/>
        <w:rPr>
          <w:rFonts w:asciiTheme="majorBidi" w:hAnsiTheme="majorBidi" w:cstheme="majorBidi"/>
          <w:sz w:val="24"/>
          <w:szCs w:val="24"/>
          <w:lang w:val="fr-FR"/>
        </w:rPr>
      </w:pPr>
      <w:r w:rsidRPr="00CA6C65">
        <w:rPr>
          <w:rFonts w:asciiTheme="majorBidi" w:hAnsiTheme="majorBidi" w:cstheme="majorBidi"/>
          <w:sz w:val="24"/>
          <w:szCs w:val="24"/>
          <w:lang w:val="fr-FR"/>
        </w:rPr>
        <w:t>La méthode de dénombrement par ensemencement en surface sur gélose nutritive repose sur le fait que chaque bactérie viable déposée sur le milieu solide donne naissance, après incubation dans des conditions favorables de température et de temps, à une colonie macroscopique visible à l'œil nu.</w:t>
      </w:r>
    </w:p>
    <w:p w14:paraId="03F95C53" w14:textId="52D7204A" w:rsidR="00DC1751" w:rsidRPr="00CA6C65" w:rsidRDefault="00000000" w:rsidP="00CA6C65">
      <w:pPr>
        <w:pStyle w:val="ListParagraph"/>
        <w:ind w:firstLine="720"/>
        <w:rPr>
          <w:rFonts w:asciiTheme="majorBidi" w:hAnsiTheme="majorBidi" w:cstheme="majorBidi"/>
          <w:sz w:val="24"/>
          <w:szCs w:val="24"/>
          <w:lang w:val="fr-FR"/>
        </w:rPr>
      </w:pPr>
      <w:r w:rsidRPr="00CA6C65">
        <w:rPr>
          <w:rFonts w:asciiTheme="majorBidi" w:hAnsiTheme="majorBidi" w:cstheme="majorBidi"/>
          <w:sz w:val="24"/>
          <w:szCs w:val="24"/>
          <w:lang w:val="fr-FR"/>
        </w:rPr>
        <w:t xml:space="preserve"> Ces colonies sont désignées par le terme UFC (Unités Formant Colonies), car une colonie peut résulter non seulement d'une bactérie unique, mais aussi d'un agrégat ou d'une paire de cellules — d'où la terminologie UFC, plus rigoureuse que le simple terme de cellule.</w:t>
      </w:r>
    </w:p>
    <w:p w14:paraId="78CE2AAC" w14:textId="77777777" w:rsidR="00CA6C65" w:rsidRDefault="00000000" w:rsidP="00CA6C65">
      <w:pPr>
        <w:pStyle w:val="ListParagraph"/>
        <w:ind w:firstLine="720"/>
        <w:rPr>
          <w:rFonts w:asciiTheme="majorBidi" w:hAnsiTheme="majorBidi" w:cstheme="majorBidi"/>
          <w:sz w:val="24"/>
          <w:szCs w:val="24"/>
          <w:lang w:val="fr-FR"/>
        </w:rPr>
      </w:pPr>
      <w:r w:rsidRPr="00CA6C65">
        <w:rPr>
          <w:rFonts w:asciiTheme="majorBidi" w:hAnsiTheme="majorBidi" w:cstheme="majorBidi"/>
          <w:sz w:val="24"/>
          <w:szCs w:val="24"/>
          <w:lang w:val="fr-FR"/>
        </w:rPr>
        <w:t xml:space="preserve">Afin d'obtenir des colonies isolées et dénombrables, l'échantillon est soumis à une série de dilutions décimales successives, permettant de réduire progressivement la concentration bactérienne. </w:t>
      </w:r>
    </w:p>
    <w:p w14:paraId="3711F5D3" w14:textId="77777777" w:rsidR="00CA6C65" w:rsidRDefault="00CA6C65" w:rsidP="00CA6C65">
      <w:pPr>
        <w:pStyle w:val="ListParagraph"/>
        <w:ind w:firstLine="720"/>
        <w:rPr>
          <w:rFonts w:asciiTheme="majorBidi" w:hAnsiTheme="majorBidi" w:cstheme="majorBidi"/>
          <w:sz w:val="24"/>
          <w:szCs w:val="24"/>
          <w:lang w:val="fr-FR"/>
        </w:rPr>
      </w:pPr>
      <w:r w:rsidRPr="00CA6C65">
        <w:rPr>
          <w:rFonts w:asciiTheme="majorBidi" w:hAnsiTheme="majorBidi" w:cstheme="majorBidi"/>
          <w:sz w:val="24"/>
          <w:szCs w:val="24"/>
          <w:lang w:val="fr-FR"/>
        </w:rPr>
        <w:t>Seules les boîtes contenantes</w:t>
      </w:r>
      <w:r w:rsidR="00000000" w:rsidRPr="00CA6C65">
        <w:rPr>
          <w:rFonts w:asciiTheme="majorBidi" w:hAnsiTheme="majorBidi" w:cstheme="majorBidi"/>
          <w:sz w:val="24"/>
          <w:szCs w:val="24"/>
          <w:lang w:val="fr-FR"/>
        </w:rPr>
        <w:t xml:space="preserve"> entre 30 et 300 colonies sont retenues pour le calcul, car en deçà de 30 colonies le résultat n'est pas statistiquement représentatif, et au-delà de 300 colonies les colonies se chevauchent rendant le comptage inexact </w:t>
      </w:r>
    </w:p>
    <w:p w14:paraId="10577E3F" w14:textId="082964F0" w:rsidR="00DC1751" w:rsidRPr="00CA6C65" w:rsidRDefault="00000000" w:rsidP="00CA6C65">
      <w:pPr>
        <w:pStyle w:val="ListParagraph"/>
        <w:ind w:firstLine="720"/>
        <w:rPr>
          <w:rFonts w:asciiTheme="majorBidi" w:hAnsiTheme="majorBidi" w:cstheme="majorBidi"/>
          <w:sz w:val="24"/>
          <w:szCs w:val="24"/>
          <w:lang w:val="fr-FR"/>
        </w:rPr>
      </w:pPr>
      <w:r w:rsidRPr="00CA6C65">
        <w:rPr>
          <w:rFonts w:asciiTheme="majorBidi" w:hAnsiTheme="majorBidi" w:cstheme="majorBidi"/>
          <w:sz w:val="24"/>
          <w:szCs w:val="24"/>
          <w:lang w:val="fr-FR"/>
        </w:rPr>
        <w:t>La concentration initiale en UFC/</w:t>
      </w:r>
      <w:proofErr w:type="spellStart"/>
      <w:r w:rsidRPr="00CA6C65">
        <w:rPr>
          <w:rFonts w:asciiTheme="majorBidi" w:hAnsiTheme="majorBidi" w:cstheme="majorBidi"/>
          <w:sz w:val="24"/>
          <w:szCs w:val="24"/>
          <w:lang w:val="fr-FR"/>
        </w:rPr>
        <w:t>mL</w:t>
      </w:r>
      <w:proofErr w:type="spellEnd"/>
      <w:r w:rsidRPr="00CA6C65">
        <w:rPr>
          <w:rFonts w:asciiTheme="majorBidi" w:hAnsiTheme="majorBidi" w:cstheme="majorBidi"/>
          <w:sz w:val="24"/>
          <w:szCs w:val="24"/>
          <w:lang w:val="fr-FR"/>
        </w:rPr>
        <w:t xml:space="preserve"> est ensuite calculée selon la formule :</w:t>
      </w:r>
    </w:p>
    <w:p w14:paraId="0793032B" w14:textId="77777777" w:rsidR="00DC1751" w:rsidRPr="00CA6C65" w:rsidRDefault="00DC1751" w:rsidP="00CA6C65">
      <w:pPr>
        <w:pStyle w:val="ListParagraph"/>
        <w:rPr>
          <w:rFonts w:asciiTheme="majorBidi" w:hAnsiTheme="majorBidi" w:cstheme="majorBidi"/>
          <w:sz w:val="24"/>
          <w:szCs w:val="24"/>
          <w:lang w:val="fr-FR"/>
        </w:rPr>
      </w:pPr>
    </w:p>
    <w:p w14:paraId="00A322B5" w14:textId="29A0FBD7" w:rsidR="00DC1751" w:rsidRPr="00CA6C65" w:rsidRDefault="00000000" w:rsidP="00A87DD3">
      <w:pPr>
        <w:pStyle w:val="ListParagraph"/>
        <w:jc w:val="center"/>
        <w:rPr>
          <w:rFonts w:asciiTheme="majorBidi" w:hAnsiTheme="majorBidi" w:cstheme="majorBidi"/>
          <w:sz w:val="24"/>
          <w:szCs w:val="24"/>
          <w:lang w:val="fr-FR"/>
        </w:rPr>
      </w:pPr>
      <w:r w:rsidRPr="00A87DD3">
        <w:rPr>
          <w:rFonts w:asciiTheme="majorBidi" w:hAnsiTheme="majorBidi" w:cstheme="majorBidi"/>
          <w:b/>
          <w:bCs/>
          <w:sz w:val="24"/>
          <w:szCs w:val="24"/>
          <w:lang w:val="fr-FR"/>
        </w:rPr>
        <w:t>UFC</w:t>
      </w:r>
      <w:r w:rsidRPr="00A87DD3">
        <w:rPr>
          <w:rFonts w:asciiTheme="majorBidi" w:hAnsiTheme="majorBidi" w:cstheme="majorBidi"/>
          <w:b/>
          <w:bCs/>
          <w:sz w:val="24"/>
          <w:szCs w:val="24"/>
          <w:vertAlign w:val="subscript"/>
          <w:lang w:val="fr-FR"/>
        </w:rPr>
        <w:t>/</w:t>
      </w:r>
      <w:proofErr w:type="spellStart"/>
      <w:r w:rsidRPr="00A87DD3">
        <w:rPr>
          <w:rFonts w:asciiTheme="majorBidi" w:hAnsiTheme="majorBidi" w:cstheme="majorBidi"/>
          <w:b/>
          <w:bCs/>
          <w:sz w:val="24"/>
          <w:szCs w:val="24"/>
          <w:vertAlign w:val="subscript"/>
          <w:lang w:val="fr-FR"/>
        </w:rPr>
        <w:t>mL</w:t>
      </w:r>
      <w:proofErr w:type="spellEnd"/>
      <w:r w:rsidRPr="00CA6C65">
        <w:rPr>
          <w:rFonts w:asciiTheme="majorBidi" w:hAnsiTheme="majorBidi" w:cstheme="majorBidi"/>
          <w:sz w:val="24"/>
          <w:szCs w:val="24"/>
          <w:lang w:val="fr-FR"/>
        </w:rPr>
        <w:t xml:space="preserve"> = </w:t>
      </w:r>
      <m:oMath>
        <m:f>
          <m:fPr>
            <m:ctrlPr>
              <w:rPr>
                <w:rFonts w:ascii="Cambria Math" w:hAnsi="Cambria Math" w:cstheme="majorBidi"/>
                <w:i/>
                <w:sz w:val="24"/>
                <w:szCs w:val="24"/>
                <w:lang w:val="fr-FR"/>
              </w:rPr>
            </m:ctrlPr>
          </m:fPr>
          <m:num>
            <m:r>
              <m:rPr>
                <m:sty m:val="p"/>
              </m:rPr>
              <w:rPr>
                <w:rFonts w:ascii="Cambria Math" w:hAnsi="Cambria Math" w:cstheme="majorBidi"/>
                <w:sz w:val="24"/>
                <w:szCs w:val="24"/>
                <w:lang w:val="fr-FR"/>
              </w:rPr>
              <m:t>Nomber de colonies</m:t>
            </m:r>
          </m:num>
          <m:den>
            <m:r>
              <m:rPr>
                <m:sty m:val="p"/>
              </m:rPr>
              <w:rPr>
                <w:rFonts w:ascii="Cambria Math" w:hAnsi="Cambria Math" w:cstheme="majorBidi"/>
                <w:sz w:val="24"/>
                <w:szCs w:val="24"/>
                <w:lang w:val="fr-FR"/>
              </w:rPr>
              <m:t>(Volume ensemencé × Dilution)</m:t>
            </m:r>
          </m:den>
        </m:f>
      </m:oMath>
    </w:p>
    <w:p w14:paraId="02568ECF" w14:textId="26AB2E72" w:rsidR="009C668C" w:rsidRPr="009C668C" w:rsidRDefault="00000000" w:rsidP="009C668C">
      <w:pPr>
        <w:rPr>
          <w:lang w:val="fr-FR"/>
        </w:rPr>
      </w:pPr>
      <w:r w:rsidRPr="00CA6C65">
        <w:rPr>
          <w:lang w:val="fr-FR"/>
        </w:rPr>
        <w:t>Matériel et réactifs</w:t>
      </w:r>
      <w:r w:rsidR="009C668C">
        <w:rPr>
          <w:lang w:val="fr-FR"/>
        </w:rPr>
        <w:br/>
      </w:r>
    </w:p>
    <w:tbl>
      <w:tblPr>
        <w:tblW w:w="104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76"/>
        <w:gridCol w:w="2509"/>
        <w:gridCol w:w="1550"/>
        <w:gridCol w:w="1749"/>
        <w:gridCol w:w="1129"/>
        <w:gridCol w:w="1005"/>
        <w:gridCol w:w="1117"/>
      </w:tblGrid>
      <w:tr w:rsidR="0087782F" w:rsidRPr="009C668C" w14:paraId="28055A05" w14:textId="77777777" w:rsidTr="0087782F">
        <w:trPr>
          <w:jc w:val="center"/>
        </w:trPr>
        <w:tc>
          <w:tcPr>
            <w:tcW w:w="1375" w:type="dxa"/>
            <w:shd w:val="clear" w:color="auto" w:fill="FFC000" w:themeFill="accent4"/>
            <w:tcMar>
              <w:top w:w="180" w:type="dxa"/>
              <w:left w:w="0" w:type="dxa"/>
              <w:bottom w:w="180" w:type="dxa"/>
              <w:right w:w="240" w:type="dxa"/>
            </w:tcMar>
            <w:hideMark/>
          </w:tcPr>
          <w:p w14:paraId="1AD0F3D3" w14:textId="77777777" w:rsidR="009C668C" w:rsidRPr="009C668C" w:rsidRDefault="009C668C" w:rsidP="009C668C">
            <w:pPr>
              <w:spacing w:line="330" w:lineRule="atLeast"/>
              <w:jc w:val="center"/>
              <w:rPr>
                <w:rFonts w:asciiTheme="majorBidi" w:hAnsiTheme="majorBidi" w:cstheme="majorBidi"/>
                <w:bCs/>
                <w:sz w:val="16"/>
                <w:szCs w:val="16"/>
                <w:u w:val="none"/>
              </w:rPr>
            </w:pPr>
            <w:r w:rsidRPr="009C668C">
              <w:rPr>
                <w:rFonts w:asciiTheme="majorBidi" w:hAnsiTheme="majorBidi" w:cstheme="majorBidi"/>
                <w:bCs/>
                <w:sz w:val="16"/>
                <w:szCs w:val="16"/>
                <w:u w:val="none"/>
              </w:rPr>
              <w:t>Matériel</w:t>
            </w:r>
          </w:p>
        </w:tc>
        <w:tc>
          <w:tcPr>
            <w:tcW w:w="0" w:type="auto"/>
            <w:tcMar>
              <w:top w:w="180" w:type="dxa"/>
              <w:left w:w="0" w:type="dxa"/>
              <w:bottom w:w="180" w:type="dxa"/>
              <w:right w:w="240" w:type="dxa"/>
            </w:tcMar>
            <w:hideMark/>
          </w:tcPr>
          <w:p w14:paraId="5D26B526" w14:textId="77777777" w:rsidR="009C668C" w:rsidRPr="009C668C" w:rsidRDefault="009C668C" w:rsidP="009C668C">
            <w:pPr>
              <w:spacing w:line="330" w:lineRule="atLeast"/>
              <w:jc w:val="center"/>
              <w:rPr>
                <w:rFonts w:asciiTheme="majorBidi" w:hAnsiTheme="majorBidi" w:cstheme="majorBidi"/>
                <w:bCs/>
                <w:sz w:val="16"/>
                <w:szCs w:val="16"/>
                <w:u w:val="none"/>
              </w:rPr>
            </w:pPr>
            <w:proofErr w:type="spellStart"/>
            <w:r w:rsidRPr="009C668C">
              <w:rPr>
                <w:rFonts w:asciiTheme="majorBidi" w:hAnsiTheme="majorBidi" w:cstheme="majorBidi"/>
                <w:bCs/>
                <w:sz w:val="16"/>
                <w:szCs w:val="16"/>
                <w:u w:val="none"/>
              </w:rPr>
              <w:t>Boîtes</w:t>
            </w:r>
            <w:proofErr w:type="spellEnd"/>
            <w:r w:rsidRPr="009C668C">
              <w:rPr>
                <w:rFonts w:asciiTheme="majorBidi" w:hAnsiTheme="majorBidi" w:cstheme="majorBidi"/>
                <w:bCs/>
                <w:sz w:val="16"/>
                <w:szCs w:val="16"/>
                <w:u w:val="none"/>
              </w:rPr>
              <w:t xml:space="preserve"> de </w:t>
            </w:r>
            <w:proofErr w:type="spellStart"/>
            <w:r w:rsidRPr="009C668C">
              <w:rPr>
                <w:rFonts w:asciiTheme="majorBidi" w:hAnsiTheme="majorBidi" w:cstheme="majorBidi"/>
                <w:bCs/>
                <w:sz w:val="16"/>
                <w:szCs w:val="16"/>
                <w:u w:val="none"/>
              </w:rPr>
              <w:t>Pétri</w:t>
            </w:r>
            <w:proofErr w:type="spellEnd"/>
            <w:r w:rsidRPr="009C668C">
              <w:rPr>
                <w:rFonts w:asciiTheme="majorBidi" w:hAnsiTheme="majorBidi" w:cstheme="majorBidi"/>
                <w:bCs/>
                <w:sz w:val="16"/>
                <w:szCs w:val="16"/>
                <w:u w:val="none"/>
              </w:rPr>
              <w:t xml:space="preserve"> </w:t>
            </w:r>
            <w:proofErr w:type="spellStart"/>
            <w:r w:rsidRPr="009C668C">
              <w:rPr>
                <w:rFonts w:asciiTheme="majorBidi" w:hAnsiTheme="majorBidi" w:cstheme="majorBidi"/>
                <w:bCs/>
                <w:sz w:val="16"/>
                <w:szCs w:val="16"/>
                <w:u w:val="none"/>
              </w:rPr>
              <w:t>stériles</w:t>
            </w:r>
            <w:proofErr w:type="spellEnd"/>
          </w:p>
        </w:tc>
        <w:tc>
          <w:tcPr>
            <w:tcW w:w="0" w:type="auto"/>
            <w:tcMar>
              <w:top w:w="180" w:type="dxa"/>
              <w:left w:w="0" w:type="dxa"/>
              <w:bottom w:w="180" w:type="dxa"/>
              <w:right w:w="240" w:type="dxa"/>
            </w:tcMar>
            <w:hideMark/>
          </w:tcPr>
          <w:p w14:paraId="3100684B" w14:textId="77777777" w:rsidR="009C668C" w:rsidRPr="009C668C" w:rsidRDefault="009C668C" w:rsidP="009C668C">
            <w:pPr>
              <w:spacing w:line="330" w:lineRule="atLeast"/>
              <w:jc w:val="center"/>
              <w:rPr>
                <w:rFonts w:asciiTheme="majorBidi" w:hAnsiTheme="majorBidi" w:cstheme="majorBidi"/>
                <w:bCs/>
                <w:sz w:val="16"/>
                <w:szCs w:val="16"/>
                <w:u w:val="none"/>
              </w:rPr>
            </w:pPr>
            <w:r w:rsidRPr="009C668C">
              <w:rPr>
                <w:rFonts w:asciiTheme="majorBidi" w:hAnsiTheme="majorBidi" w:cstheme="majorBidi"/>
                <w:bCs/>
                <w:sz w:val="16"/>
                <w:szCs w:val="16"/>
                <w:u w:val="none"/>
              </w:rPr>
              <w:t xml:space="preserve">Tubes à </w:t>
            </w:r>
            <w:proofErr w:type="spellStart"/>
            <w:r w:rsidRPr="009C668C">
              <w:rPr>
                <w:rFonts w:asciiTheme="majorBidi" w:hAnsiTheme="majorBidi" w:cstheme="majorBidi"/>
                <w:bCs/>
                <w:sz w:val="16"/>
                <w:szCs w:val="16"/>
                <w:u w:val="none"/>
              </w:rPr>
              <w:t>essai</w:t>
            </w:r>
            <w:proofErr w:type="spellEnd"/>
          </w:p>
        </w:tc>
        <w:tc>
          <w:tcPr>
            <w:tcW w:w="0" w:type="auto"/>
            <w:tcMar>
              <w:top w:w="180" w:type="dxa"/>
              <w:left w:w="0" w:type="dxa"/>
              <w:bottom w:w="180" w:type="dxa"/>
              <w:right w:w="240" w:type="dxa"/>
            </w:tcMar>
            <w:hideMark/>
          </w:tcPr>
          <w:p w14:paraId="77ADD7E4" w14:textId="77777777" w:rsidR="009C668C" w:rsidRPr="009C668C" w:rsidRDefault="009C668C" w:rsidP="009C668C">
            <w:pPr>
              <w:spacing w:line="330" w:lineRule="atLeast"/>
              <w:jc w:val="center"/>
              <w:rPr>
                <w:rFonts w:asciiTheme="majorBidi" w:hAnsiTheme="majorBidi" w:cstheme="majorBidi"/>
                <w:bCs/>
                <w:sz w:val="16"/>
                <w:szCs w:val="16"/>
                <w:u w:val="none"/>
              </w:rPr>
            </w:pPr>
            <w:r w:rsidRPr="009C668C">
              <w:rPr>
                <w:rFonts w:asciiTheme="majorBidi" w:hAnsiTheme="majorBidi" w:cstheme="majorBidi"/>
                <w:bCs/>
                <w:sz w:val="16"/>
                <w:szCs w:val="16"/>
                <w:u w:val="none"/>
              </w:rPr>
              <w:t xml:space="preserve">Pipettes </w:t>
            </w:r>
            <w:proofErr w:type="spellStart"/>
            <w:r w:rsidRPr="009C668C">
              <w:rPr>
                <w:rFonts w:asciiTheme="majorBidi" w:hAnsiTheme="majorBidi" w:cstheme="majorBidi"/>
                <w:bCs/>
                <w:sz w:val="16"/>
                <w:szCs w:val="16"/>
                <w:u w:val="none"/>
              </w:rPr>
              <w:t>stériles</w:t>
            </w:r>
            <w:proofErr w:type="spellEnd"/>
          </w:p>
        </w:tc>
        <w:tc>
          <w:tcPr>
            <w:tcW w:w="0" w:type="auto"/>
            <w:tcMar>
              <w:top w:w="180" w:type="dxa"/>
              <w:left w:w="0" w:type="dxa"/>
              <w:bottom w:w="180" w:type="dxa"/>
              <w:right w:w="240" w:type="dxa"/>
            </w:tcMar>
            <w:hideMark/>
          </w:tcPr>
          <w:p w14:paraId="63402D14" w14:textId="70547C6E" w:rsidR="009C668C" w:rsidRPr="009C668C" w:rsidRDefault="009C668C" w:rsidP="009C668C">
            <w:pPr>
              <w:spacing w:line="330" w:lineRule="atLeast"/>
              <w:jc w:val="center"/>
              <w:rPr>
                <w:rFonts w:asciiTheme="majorBidi" w:hAnsiTheme="majorBidi" w:cstheme="majorBidi"/>
                <w:bCs/>
                <w:sz w:val="16"/>
                <w:szCs w:val="16"/>
                <w:u w:val="none"/>
              </w:rPr>
            </w:pPr>
            <w:r w:rsidRPr="009C668C">
              <w:rPr>
                <w:rFonts w:asciiTheme="majorBidi" w:hAnsiTheme="majorBidi" w:cstheme="majorBidi"/>
                <w:bCs/>
                <w:sz w:val="16"/>
                <w:szCs w:val="16"/>
                <w:u w:val="none"/>
              </w:rPr>
              <w:t>Micropipette</w:t>
            </w:r>
          </w:p>
        </w:tc>
        <w:tc>
          <w:tcPr>
            <w:tcW w:w="0" w:type="auto"/>
            <w:tcMar>
              <w:top w:w="180" w:type="dxa"/>
              <w:left w:w="0" w:type="dxa"/>
              <w:bottom w:w="180" w:type="dxa"/>
              <w:right w:w="240" w:type="dxa"/>
            </w:tcMar>
            <w:hideMark/>
          </w:tcPr>
          <w:p w14:paraId="300E3DCB" w14:textId="77777777" w:rsidR="009C668C" w:rsidRPr="009C668C" w:rsidRDefault="009C668C" w:rsidP="009C668C">
            <w:pPr>
              <w:spacing w:line="330" w:lineRule="atLeast"/>
              <w:jc w:val="center"/>
              <w:rPr>
                <w:rFonts w:asciiTheme="majorBidi" w:hAnsiTheme="majorBidi" w:cstheme="majorBidi"/>
                <w:bCs/>
                <w:sz w:val="16"/>
                <w:szCs w:val="16"/>
                <w:u w:val="none"/>
              </w:rPr>
            </w:pPr>
            <w:proofErr w:type="spellStart"/>
            <w:r w:rsidRPr="009C668C">
              <w:rPr>
                <w:rFonts w:asciiTheme="majorBidi" w:hAnsiTheme="majorBidi" w:cstheme="majorBidi"/>
                <w:bCs/>
                <w:sz w:val="16"/>
                <w:szCs w:val="16"/>
                <w:u w:val="none"/>
              </w:rPr>
              <w:t>Incubateur</w:t>
            </w:r>
            <w:proofErr w:type="spellEnd"/>
          </w:p>
        </w:tc>
        <w:tc>
          <w:tcPr>
            <w:tcW w:w="1117" w:type="dxa"/>
            <w:tcMar>
              <w:top w:w="180" w:type="dxa"/>
              <w:left w:w="0" w:type="dxa"/>
              <w:bottom w:w="180" w:type="dxa"/>
              <w:right w:w="0" w:type="dxa"/>
            </w:tcMar>
            <w:hideMark/>
          </w:tcPr>
          <w:p w14:paraId="2D65734F" w14:textId="77777777" w:rsidR="009C668C" w:rsidRPr="009C668C" w:rsidRDefault="009C668C" w:rsidP="009C668C">
            <w:pPr>
              <w:spacing w:line="330" w:lineRule="atLeast"/>
              <w:jc w:val="center"/>
              <w:rPr>
                <w:rFonts w:asciiTheme="majorBidi" w:hAnsiTheme="majorBidi" w:cstheme="majorBidi"/>
                <w:bCs/>
                <w:sz w:val="16"/>
                <w:szCs w:val="16"/>
                <w:u w:val="none"/>
              </w:rPr>
            </w:pPr>
            <w:r w:rsidRPr="009C668C">
              <w:rPr>
                <w:rFonts w:asciiTheme="majorBidi" w:hAnsiTheme="majorBidi" w:cstheme="majorBidi"/>
                <w:bCs/>
                <w:sz w:val="16"/>
                <w:szCs w:val="16"/>
                <w:u w:val="none"/>
              </w:rPr>
              <w:t>Bec Bunsen</w:t>
            </w:r>
          </w:p>
        </w:tc>
      </w:tr>
      <w:tr w:rsidR="0087782F" w:rsidRPr="009C668C" w14:paraId="27EBA3ED" w14:textId="77777777" w:rsidTr="0087782F">
        <w:trPr>
          <w:jc w:val="center"/>
        </w:trPr>
        <w:tc>
          <w:tcPr>
            <w:tcW w:w="1375" w:type="dxa"/>
            <w:shd w:val="clear" w:color="auto" w:fill="FFC000" w:themeFill="accent4"/>
            <w:tcMar>
              <w:top w:w="180" w:type="dxa"/>
              <w:left w:w="0" w:type="dxa"/>
              <w:bottom w:w="180" w:type="dxa"/>
              <w:right w:w="240" w:type="dxa"/>
            </w:tcMar>
            <w:hideMark/>
          </w:tcPr>
          <w:p w14:paraId="705B2DC2" w14:textId="77777777" w:rsidR="009C668C" w:rsidRPr="009C668C" w:rsidRDefault="009C668C" w:rsidP="009C668C">
            <w:pPr>
              <w:spacing w:line="330" w:lineRule="atLeast"/>
              <w:jc w:val="center"/>
              <w:rPr>
                <w:rFonts w:asciiTheme="majorBidi" w:hAnsiTheme="majorBidi" w:cstheme="majorBidi"/>
                <w:bCs/>
                <w:sz w:val="16"/>
                <w:szCs w:val="16"/>
                <w:u w:val="none"/>
              </w:rPr>
            </w:pPr>
            <w:proofErr w:type="spellStart"/>
            <w:r w:rsidRPr="009C668C">
              <w:rPr>
                <w:rFonts w:asciiTheme="majorBidi" w:hAnsiTheme="majorBidi" w:cstheme="majorBidi"/>
                <w:bCs/>
                <w:sz w:val="16"/>
                <w:szCs w:val="16"/>
                <w:u w:val="none"/>
              </w:rPr>
              <w:t>Réactifs</w:t>
            </w:r>
            <w:proofErr w:type="spellEnd"/>
          </w:p>
        </w:tc>
        <w:tc>
          <w:tcPr>
            <w:tcW w:w="0" w:type="auto"/>
            <w:tcMar>
              <w:top w:w="180" w:type="dxa"/>
              <w:left w:w="0" w:type="dxa"/>
              <w:bottom w:w="180" w:type="dxa"/>
              <w:right w:w="240" w:type="dxa"/>
            </w:tcMar>
            <w:hideMark/>
          </w:tcPr>
          <w:p w14:paraId="74F7514D" w14:textId="77777777" w:rsidR="009C668C" w:rsidRPr="009C668C" w:rsidRDefault="009C668C" w:rsidP="009C668C">
            <w:pPr>
              <w:spacing w:line="330" w:lineRule="atLeast"/>
              <w:jc w:val="center"/>
              <w:rPr>
                <w:rFonts w:asciiTheme="majorBidi" w:hAnsiTheme="majorBidi" w:cstheme="majorBidi"/>
                <w:bCs/>
                <w:sz w:val="16"/>
                <w:szCs w:val="16"/>
                <w:u w:val="none"/>
                <w:lang w:val="fr-FR"/>
              </w:rPr>
            </w:pPr>
            <w:r w:rsidRPr="009C668C">
              <w:rPr>
                <w:rFonts w:asciiTheme="majorBidi" w:hAnsiTheme="majorBidi" w:cstheme="majorBidi"/>
                <w:bCs/>
                <w:sz w:val="16"/>
                <w:szCs w:val="16"/>
                <w:u w:val="none"/>
                <w:lang w:val="fr-FR"/>
              </w:rPr>
              <w:t xml:space="preserve">L’échantillon d'eau (eau de source </w:t>
            </w:r>
            <w:proofErr w:type="spellStart"/>
            <w:r w:rsidRPr="009C668C">
              <w:rPr>
                <w:rFonts w:asciiTheme="majorBidi" w:hAnsiTheme="majorBidi" w:cstheme="majorBidi"/>
                <w:bCs/>
                <w:sz w:val="16"/>
                <w:szCs w:val="16"/>
                <w:u w:val="none"/>
                <w:lang w:val="fr-FR"/>
              </w:rPr>
              <w:t>Tamarza</w:t>
            </w:r>
            <w:proofErr w:type="spellEnd"/>
            <w:r w:rsidRPr="009C668C">
              <w:rPr>
                <w:rFonts w:asciiTheme="majorBidi" w:hAnsiTheme="majorBidi" w:cstheme="majorBidi"/>
                <w:bCs/>
                <w:sz w:val="16"/>
                <w:szCs w:val="16"/>
                <w:u w:val="none"/>
                <w:lang w:val="fr-FR"/>
              </w:rPr>
              <w:t>)</w:t>
            </w:r>
          </w:p>
        </w:tc>
        <w:tc>
          <w:tcPr>
            <w:tcW w:w="0" w:type="auto"/>
            <w:tcMar>
              <w:top w:w="180" w:type="dxa"/>
              <w:left w:w="0" w:type="dxa"/>
              <w:bottom w:w="180" w:type="dxa"/>
              <w:right w:w="240" w:type="dxa"/>
            </w:tcMar>
            <w:hideMark/>
          </w:tcPr>
          <w:p w14:paraId="4EF6F17B" w14:textId="77777777" w:rsidR="009C668C" w:rsidRPr="009C668C" w:rsidRDefault="009C668C" w:rsidP="009C668C">
            <w:pPr>
              <w:spacing w:line="330" w:lineRule="atLeast"/>
              <w:jc w:val="center"/>
              <w:rPr>
                <w:rFonts w:asciiTheme="majorBidi" w:hAnsiTheme="majorBidi" w:cstheme="majorBidi"/>
                <w:bCs/>
                <w:sz w:val="16"/>
                <w:szCs w:val="16"/>
                <w:u w:val="none"/>
              </w:rPr>
            </w:pPr>
            <w:r w:rsidRPr="009C668C">
              <w:rPr>
                <w:rFonts w:asciiTheme="majorBidi" w:hAnsiTheme="majorBidi" w:cstheme="majorBidi"/>
                <w:bCs/>
                <w:sz w:val="16"/>
                <w:szCs w:val="16"/>
                <w:u w:val="none"/>
              </w:rPr>
              <w:t xml:space="preserve">La </w:t>
            </w:r>
            <w:proofErr w:type="spellStart"/>
            <w:r w:rsidRPr="009C668C">
              <w:rPr>
                <w:rFonts w:asciiTheme="majorBidi" w:hAnsiTheme="majorBidi" w:cstheme="majorBidi"/>
                <w:bCs/>
                <w:sz w:val="16"/>
                <w:szCs w:val="16"/>
                <w:u w:val="none"/>
              </w:rPr>
              <w:t>gélose</w:t>
            </w:r>
            <w:proofErr w:type="spellEnd"/>
            <w:r w:rsidRPr="009C668C">
              <w:rPr>
                <w:rFonts w:asciiTheme="majorBidi" w:hAnsiTheme="majorBidi" w:cstheme="majorBidi"/>
                <w:bCs/>
                <w:sz w:val="16"/>
                <w:szCs w:val="16"/>
                <w:u w:val="none"/>
              </w:rPr>
              <w:t xml:space="preserve"> nutritive </w:t>
            </w:r>
            <w:proofErr w:type="spellStart"/>
            <w:r w:rsidRPr="009C668C">
              <w:rPr>
                <w:rFonts w:asciiTheme="majorBidi" w:hAnsiTheme="majorBidi" w:cstheme="majorBidi"/>
                <w:bCs/>
                <w:sz w:val="16"/>
                <w:szCs w:val="16"/>
                <w:u w:val="none"/>
              </w:rPr>
              <w:t>stérile</w:t>
            </w:r>
            <w:proofErr w:type="spellEnd"/>
          </w:p>
        </w:tc>
        <w:tc>
          <w:tcPr>
            <w:tcW w:w="0" w:type="auto"/>
            <w:tcMar>
              <w:top w:w="180" w:type="dxa"/>
              <w:left w:w="0" w:type="dxa"/>
              <w:bottom w:w="180" w:type="dxa"/>
              <w:right w:w="240" w:type="dxa"/>
            </w:tcMar>
            <w:hideMark/>
          </w:tcPr>
          <w:p w14:paraId="729AD4EC" w14:textId="77777777" w:rsidR="009C668C" w:rsidRPr="009C668C" w:rsidRDefault="009C668C" w:rsidP="009C668C">
            <w:pPr>
              <w:spacing w:line="330" w:lineRule="atLeast"/>
              <w:jc w:val="center"/>
              <w:rPr>
                <w:rFonts w:asciiTheme="majorBidi" w:hAnsiTheme="majorBidi" w:cstheme="majorBidi"/>
                <w:bCs/>
                <w:sz w:val="16"/>
                <w:szCs w:val="16"/>
                <w:u w:val="none"/>
              </w:rPr>
            </w:pPr>
            <w:proofErr w:type="spellStart"/>
            <w:r w:rsidRPr="009C668C">
              <w:rPr>
                <w:rFonts w:asciiTheme="majorBidi" w:hAnsiTheme="majorBidi" w:cstheme="majorBidi"/>
                <w:bCs/>
                <w:sz w:val="16"/>
                <w:szCs w:val="16"/>
                <w:u w:val="none"/>
              </w:rPr>
              <w:t>L’eau</w:t>
            </w:r>
            <w:proofErr w:type="spellEnd"/>
            <w:r w:rsidRPr="009C668C">
              <w:rPr>
                <w:rFonts w:asciiTheme="majorBidi" w:hAnsiTheme="majorBidi" w:cstheme="majorBidi"/>
                <w:bCs/>
                <w:sz w:val="16"/>
                <w:szCs w:val="16"/>
                <w:u w:val="none"/>
              </w:rPr>
              <w:t xml:space="preserve"> </w:t>
            </w:r>
            <w:proofErr w:type="spellStart"/>
            <w:r w:rsidRPr="009C668C">
              <w:rPr>
                <w:rFonts w:asciiTheme="majorBidi" w:hAnsiTheme="majorBidi" w:cstheme="majorBidi"/>
                <w:bCs/>
                <w:sz w:val="16"/>
                <w:szCs w:val="16"/>
                <w:u w:val="none"/>
              </w:rPr>
              <w:t>physiologique</w:t>
            </w:r>
            <w:proofErr w:type="spellEnd"/>
            <w:r w:rsidRPr="009C668C">
              <w:rPr>
                <w:rFonts w:asciiTheme="majorBidi" w:hAnsiTheme="majorBidi" w:cstheme="majorBidi"/>
                <w:bCs/>
                <w:sz w:val="16"/>
                <w:szCs w:val="16"/>
                <w:u w:val="none"/>
              </w:rPr>
              <w:t xml:space="preserve"> </w:t>
            </w:r>
            <w:proofErr w:type="spellStart"/>
            <w:r w:rsidRPr="009C668C">
              <w:rPr>
                <w:rFonts w:asciiTheme="majorBidi" w:hAnsiTheme="majorBidi" w:cstheme="majorBidi"/>
                <w:bCs/>
                <w:sz w:val="16"/>
                <w:szCs w:val="16"/>
                <w:u w:val="none"/>
              </w:rPr>
              <w:t>stérile</w:t>
            </w:r>
            <w:proofErr w:type="spellEnd"/>
          </w:p>
        </w:tc>
        <w:tc>
          <w:tcPr>
            <w:tcW w:w="0" w:type="auto"/>
            <w:vAlign w:val="center"/>
            <w:hideMark/>
          </w:tcPr>
          <w:p w14:paraId="38E74863" w14:textId="77777777" w:rsidR="009C668C" w:rsidRPr="009C668C" w:rsidRDefault="009C668C" w:rsidP="009C668C">
            <w:pPr>
              <w:jc w:val="center"/>
              <w:rPr>
                <w:rFonts w:asciiTheme="majorBidi" w:hAnsiTheme="majorBidi" w:cstheme="majorBidi"/>
                <w:bCs/>
                <w:sz w:val="16"/>
                <w:szCs w:val="16"/>
                <w:u w:val="none"/>
              </w:rPr>
            </w:pPr>
          </w:p>
        </w:tc>
        <w:tc>
          <w:tcPr>
            <w:tcW w:w="0" w:type="auto"/>
            <w:vAlign w:val="center"/>
            <w:hideMark/>
          </w:tcPr>
          <w:p w14:paraId="1BD0D21D" w14:textId="77777777" w:rsidR="009C668C" w:rsidRPr="009C668C" w:rsidRDefault="009C668C" w:rsidP="009C668C">
            <w:pPr>
              <w:jc w:val="center"/>
              <w:rPr>
                <w:rFonts w:asciiTheme="majorBidi" w:hAnsiTheme="majorBidi" w:cstheme="majorBidi"/>
                <w:bCs/>
                <w:sz w:val="16"/>
                <w:szCs w:val="16"/>
                <w:u w:val="none"/>
              </w:rPr>
            </w:pPr>
          </w:p>
        </w:tc>
        <w:tc>
          <w:tcPr>
            <w:tcW w:w="1117" w:type="dxa"/>
            <w:vAlign w:val="center"/>
            <w:hideMark/>
          </w:tcPr>
          <w:p w14:paraId="35195556" w14:textId="77777777" w:rsidR="009C668C" w:rsidRPr="009C668C" w:rsidRDefault="009C668C" w:rsidP="009C668C">
            <w:pPr>
              <w:jc w:val="center"/>
              <w:rPr>
                <w:rFonts w:asciiTheme="majorBidi" w:hAnsiTheme="majorBidi" w:cstheme="majorBidi"/>
                <w:bCs/>
                <w:sz w:val="16"/>
                <w:szCs w:val="16"/>
                <w:u w:val="none"/>
              </w:rPr>
            </w:pPr>
          </w:p>
        </w:tc>
      </w:tr>
    </w:tbl>
    <w:p w14:paraId="48E9C6A3" w14:textId="77777777" w:rsidR="00DC1751" w:rsidRPr="00CA6C65" w:rsidRDefault="00DC1751" w:rsidP="00CA6C65">
      <w:pPr>
        <w:pStyle w:val="ListParagraph"/>
        <w:rPr>
          <w:rFonts w:asciiTheme="majorBidi" w:hAnsiTheme="majorBidi" w:cstheme="majorBidi"/>
          <w:sz w:val="24"/>
          <w:szCs w:val="24"/>
          <w:lang w:val="fr-FR"/>
        </w:rPr>
      </w:pPr>
    </w:p>
    <w:p w14:paraId="4B762A9A" w14:textId="77777777" w:rsidR="00DC1751" w:rsidRPr="00CA6C65" w:rsidRDefault="00000000" w:rsidP="00CA6C65">
      <w:pPr>
        <w:pStyle w:val="ListParagraph"/>
        <w:jc w:val="center"/>
        <w:rPr>
          <w:rFonts w:asciiTheme="majorBidi" w:hAnsiTheme="majorBidi" w:cstheme="majorBidi"/>
          <w:sz w:val="24"/>
          <w:szCs w:val="24"/>
        </w:rPr>
      </w:pPr>
      <w:r w:rsidRPr="00CA6C65">
        <w:rPr>
          <w:rFonts w:asciiTheme="majorBidi" w:hAnsiTheme="majorBidi" w:cstheme="majorBidi"/>
          <w:noProof/>
          <w:sz w:val="24"/>
          <w:szCs w:val="24"/>
        </w:rPr>
        <w:drawing>
          <wp:inline distT="0" distB="0" distL="0" distR="0" wp14:anchorId="0F0A2117" wp14:editId="640F0C44">
            <wp:extent cx="3975652" cy="1826906"/>
            <wp:effectExtent l="0" t="0" r="635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073768" cy="1871992"/>
                    </a:xfrm>
                    <a:prstGeom prst="rect">
                      <a:avLst/>
                    </a:prstGeom>
                  </pic:spPr>
                </pic:pic>
              </a:graphicData>
            </a:graphic>
          </wp:inline>
        </w:drawing>
      </w:r>
    </w:p>
    <w:p w14:paraId="597E7942" w14:textId="32914E30" w:rsidR="000652DE" w:rsidRPr="00E830B4" w:rsidRDefault="00000000" w:rsidP="00E830B4">
      <w:pPr>
        <w:pStyle w:val="ListParagraph"/>
        <w:jc w:val="center"/>
        <w:rPr>
          <w:rFonts w:asciiTheme="majorBidi" w:hAnsiTheme="majorBidi" w:cstheme="majorBidi"/>
          <w:sz w:val="18"/>
          <w:szCs w:val="18"/>
          <w:lang w:val="fr-FR"/>
        </w:rPr>
      </w:pPr>
      <w:r w:rsidRPr="00A87DD3">
        <w:rPr>
          <w:rFonts w:asciiTheme="majorBidi" w:hAnsiTheme="majorBidi" w:cstheme="majorBidi"/>
          <w:sz w:val="18"/>
          <w:szCs w:val="18"/>
          <w:lang w:val="fr-FR"/>
        </w:rPr>
        <w:t xml:space="preserve">Figure 1 : Matériel utilisé </w:t>
      </w:r>
    </w:p>
    <w:p w14:paraId="180F6E12" w14:textId="150B40E2" w:rsidR="00E830B4" w:rsidRPr="00E830B4" w:rsidRDefault="00000000" w:rsidP="00E830B4">
      <w:pPr>
        <w:rPr>
          <w:lang w:val="fr-FR"/>
        </w:rPr>
      </w:pPr>
      <w:r w:rsidRPr="00CA6C65">
        <w:rPr>
          <w:lang w:val="fr-FR"/>
        </w:rPr>
        <w:lastRenderedPageBreak/>
        <w:t>Mode opératoire</w:t>
      </w:r>
      <w:r w:rsidR="00E830B4">
        <w:rPr>
          <w:lang w:val="fr-FR"/>
        </w:rPr>
        <w:br/>
      </w:r>
    </w:p>
    <w:p w14:paraId="48404BA4" w14:textId="58E0DEE2" w:rsidR="00DC1751" w:rsidRPr="00CA6C65" w:rsidRDefault="00000000" w:rsidP="009C668C">
      <w:pPr>
        <w:pStyle w:val="ListParagraph"/>
        <w:ind w:firstLine="720"/>
        <w:rPr>
          <w:rFonts w:asciiTheme="majorBidi" w:hAnsiTheme="majorBidi" w:cstheme="majorBidi"/>
          <w:sz w:val="24"/>
          <w:szCs w:val="24"/>
          <w:lang w:val="fr-FR"/>
        </w:rPr>
      </w:pPr>
      <w:r w:rsidRPr="00CA6C65">
        <w:rPr>
          <w:rFonts w:asciiTheme="majorBidi" w:hAnsiTheme="majorBidi" w:cstheme="majorBidi"/>
          <w:sz w:val="24"/>
          <w:szCs w:val="24"/>
          <w:lang w:val="fr-FR"/>
        </w:rPr>
        <w:t xml:space="preserve"> Pr</w:t>
      </w:r>
      <w:r w:rsidRPr="00CA6C65">
        <w:rPr>
          <w:sz w:val="24"/>
          <w:szCs w:val="24"/>
          <w:lang w:val="fr-FR"/>
        </w:rPr>
        <w:t>é</w:t>
      </w:r>
      <w:r w:rsidRPr="00CA6C65">
        <w:rPr>
          <w:rFonts w:asciiTheme="majorBidi" w:hAnsiTheme="majorBidi" w:cstheme="majorBidi"/>
          <w:sz w:val="24"/>
          <w:szCs w:val="24"/>
          <w:lang w:val="fr-FR"/>
        </w:rPr>
        <w:t>paration des bo</w:t>
      </w:r>
      <w:r w:rsidRPr="00CA6C65">
        <w:rPr>
          <w:sz w:val="24"/>
          <w:szCs w:val="24"/>
          <w:lang w:val="fr-FR"/>
        </w:rPr>
        <w:t>î</w:t>
      </w:r>
      <w:r w:rsidRPr="00CA6C65">
        <w:rPr>
          <w:rFonts w:asciiTheme="majorBidi" w:hAnsiTheme="majorBidi" w:cstheme="majorBidi"/>
          <w:sz w:val="24"/>
          <w:szCs w:val="24"/>
          <w:lang w:val="fr-FR"/>
        </w:rPr>
        <w:t>tes de g</w:t>
      </w:r>
      <w:r w:rsidRPr="00CA6C65">
        <w:rPr>
          <w:sz w:val="24"/>
          <w:szCs w:val="24"/>
          <w:lang w:val="fr-FR"/>
        </w:rPr>
        <w:t>é</w:t>
      </w:r>
      <w:r w:rsidRPr="00CA6C65">
        <w:rPr>
          <w:rFonts w:asciiTheme="majorBidi" w:hAnsiTheme="majorBidi" w:cstheme="majorBidi"/>
          <w:sz w:val="24"/>
          <w:szCs w:val="24"/>
          <w:lang w:val="fr-FR"/>
        </w:rPr>
        <w:t>lose nutritive :</w:t>
      </w:r>
    </w:p>
    <w:p w14:paraId="65A2BD0D" w14:textId="77777777" w:rsidR="00DC1751" w:rsidRPr="00CA6C65" w:rsidRDefault="00000000" w:rsidP="00CA6C65">
      <w:pPr>
        <w:pStyle w:val="ListParagraph"/>
        <w:rPr>
          <w:rFonts w:asciiTheme="majorBidi" w:hAnsiTheme="majorBidi" w:cstheme="majorBidi"/>
          <w:sz w:val="24"/>
          <w:szCs w:val="24"/>
          <w:lang w:val="fr-FR"/>
        </w:rPr>
      </w:pPr>
      <w:r w:rsidRPr="00CA6C65">
        <w:rPr>
          <w:rFonts w:asciiTheme="majorBidi" w:hAnsiTheme="majorBidi" w:cstheme="majorBidi"/>
          <w:sz w:val="24"/>
          <w:szCs w:val="24"/>
          <w:lang w:val="fr-FR"/>
        </w:rPr>
        <w:t>On a versé une quantité de gélose nutritive liquide dans trois boîtes de Pétri stériles, puis on a laissé refroidir et solidifier à température ambiante afin d'obtenir un milieu solide.</w:t>
      </w:r>
    </w:p>
    <w:p w14:paraId="17BDBF9E" w14:textId="6837A0E3" w:rsidR="00DC1751" w:rsidRPr="00CA6C65" w:rsidRDefault="00000000" w:rsidP="009C668C">
      <w:pPr>
        <w:pStyle w:val="ListParagraph"/>
        <w:ind w:firstLine="720"/>
        <w:rPr>
          <w:rFonts w:asciiTheme="majorBidi" w:hAnsiTheme="majorBidi" w:cstheme="majorBidi"/>
          <w:sz w:val="24"/>
          <w:szCs w:val="24"/>
          <w:lang w:val="fr-FR"/>
        </w:rPr>
      </w:pPr>
      <w:r w:rsidRPr="00CA6C65">
        <w:rPr>
          <w:rFonts w:asciiTheme="majorBidi" w:hAnsiTheme="majorBidi" w:cstheme="majorBidi"/>
          <w:sz w:val="24"/>
          <w:szCs w:val="24"/>
          <w:lang w:val="fr-FR"/>
        </w:rPr>
        <w:t xml:space="preserve"> Pr</w:t>
      </w:r>
      <w:r w:rsidRPr="00CA6C65">
        <w:rPr>
          <w:sz w:val="24"/>
          <w:szCs w:val="24"/>
          <w:lang w:val="fr-FR"/>
        </w:rPr>
        <w:t>é</w:t>
      </w:r>
      <w:r w:rsidRPr="00CA6C65">
        <w:rPr>
          <w:rFonts w:asciiTheme="majorBidi" w:hAnsiTheme="majorBidi" w:cstheme="majorBidi"/>
          <w:sz w:val="24"/>
          <w:szCs w:val="24"/>
          <w:lang w:val="fr-FR"/>
        </w:rPr>
        <w:t>paration des dilutions :</w:t>
      </w:r>
    </w:p>
    <w:p w14:paraId="656CBEB4" w14:textId="77777777" w:rsidR="00DC1751" w:rsidRPr="00CA6C65" w:rsidRDefault="00000000" w:rsidP="00CA6C65">
      <w:pPr>
        <w:pStyle w:val="ListParagraph"/>
        <w:rPr>
          <w:rFonts w:asciiTheme="majorBidi" w:hAnsiTheme="majorBidi" w:cstheme="majorBidi"/>
          <w:sz w:val="24"/>
          <w:szCs w:val="24"/>
          <w:lang w:val="fr-FR"/>
        </w:rPr>
      </w:pPr>
      <w:r w:rsidRPr="00CA6C65">
        <w:rPr>
          <w:rFonts w:asciiTheme="majorBidi" w:hAnsiTheme="majorBidi" w:cstheme="majorBidi"/>
          <w:sz w:val="24"/>
          <w:szCs w:val="24"/>
          <w:lang w:val="fr-FR"/>
        </w:rPr>
        <w:t>On a préparé une série de dilutions décimales : 10⁻¹, 10⁻² et 10⁻³.</w:t>
      </w:r>
    </w:p>
    <w:p w14:paraId="17DCE2F9" w14:textId="77777777" w:rsidR="00DC1751" w:rsidRPr="00CA6C65" w:rsidRDefault="00000000" w:rsidP="00CA6C65">
      <w:pPr>
        <w:pStyle w:val="ListParagraph"/>
        <w:rPr>
          <w:rFonts w:asciiTheme="majorBidi" w:hAnsiTheme="majorBidi" w:cstheme="majorBidi"/>
          <w:sz w:val="24"/>
          <w:szCs w:val="24"/>
          <w:lang w:val="fr-FR"/>
        </w:rPr>
      </w:pPr>
      <w:r w:rsidRPr="00CA6C65">
        <w:rPr>
          <w:rFonts w:asciiTheme="majorBidi" w:hAnsiTheme="majorBidi" w:cstheme="majorBidi"/>
          <w:sz w:val="24"/>
          <w:szCs w:val="24"/>
          <w:lang w:val="fr-FR"/>
        </w:rPr>
        <w:t xml:space="preserve">Pour la dilution 10⁻¹ : On a prélevé 1 </w:t>
      </w:r>
      <w:proofErr w:type="spellStart"/>
      <w:r w:rsidRPr="00CA6C65">
        <w:rPr>
          <w:rFonts w:asciiTheme="majorBidi" w:hAnsiTheme="majorBidi" w:cstheme="majorBidi"/>
          <w:sz w:val="24"/>
          <w:szCs w:val="24"/>
          <w:lang w:val="fr-FR"/>
        </w:rPr>
        <w:t>mL</w:t>
      </w:r>
      <w:proofErr w:type="spellEnd"/>
      <w:r w:rsidRPr="00CA6C65">
        <w:rPr>
          <w:rFonts w:asciiTheme="majorBidi" w:hAnsiTheme="majorBidi" w:cstheme="majorBidi"/>
          <w:sz w:val="24"/>
          <w:szCs w:val="24"/>
          <w:lang w:val="fr-FR"/>
        </w:rPr>
        <w:t xml:space="preserve"> d'eau physiologique stérile d'un tube contenant initialement 10 </w:t>
      </w:r>
      <w:proofErr w:type="spellStart"/>
      <w:r w:rsidRPr="00CA6C65">
        <w:rPr>
          <w:rFonts w:asciiTheme="majorBidi" w:hAnsiTheme="majorBidi" w:cstheme="majorBidi"/>
          <w:sz w:val="24"/>
          <w:szCs w:val="24"/>
          <w:lang w:val="fr-FR"/>
        </w:rPr>
        <w:t>mL</w:t>
      </w:r>
      <w:proofErr w:type="spellEnd"/>
      <w:r w:rsidRPr="00CA6C65">
        <w:rPr>
          <w:rFonts w:asciiTheme="majorBidi" w:hAnsiTheme="majorBidi" w:cstheme="majorBidi"/>
          <w:sz w:val="24"/>
          <w:szCs w:val="24"/>
          <w:lang w:val="fr-FR"/>
        </w:rPr>
        <w:t xml:space="preserve"> afin d'obtenir 9 </w:t>
      </w:r>
      <w:proofErr w:type="spellStart"/>
      <w:r w:rsidRPr="00CA6C65">
        <w:rPr>
          <w:rFonts w:asciiTheme="majorBidi" w:hAnsiTheme="majorBidi" w:cstheme="majorBidi"/>
          <w:sz w:val="24"/>
          <w:szCs w:val="24"/>
          <w:lang w:val="fr-FR"/>
        </w:rPr>
        <w:t>mL</w:t>
      </w:r>
      <w:proofErr w:type="spellEnd"/>
      <w:r w:rsidRPr="00CA6C65">
        <w:rPr>
          <w:rFonts w:asciiTheme="majorBidi" w:hAnsiTheme="majorBidi" w:cstheme="majorBidi"/>
          <w:sz w:val="24"/>
          <w:szCs w:val="24"/>
          <w:lang w:val="fr-FR"/>
        </w:rPr>
        <w:t xml:space="preserve">. Ensuite, on a ajouté 1 </w:t>
      </w:r>
      <w:proofErr w:type="spellStart"/>
      <w:r w:rsidRPr="00CA6C65">
        <w:rPr>
          <w:rFonts w:asciiTheme="majorBidi" w:hAnsiTheme="majorBidi" w:cstheme="majorBidi"/>
          <w:sz w:val="24"/>
          <w:szCs w:val="24"/>
          <w:lang w:val="fr-FR"/>
        </w:rPr>
        <w:t>mL</w:t>
      </w:r>
      <w:proofErr w:type="spellEnd"/>
      <w:r w:rsidRPr="00CA6C65">
        <w:rPr>
          <w:rFonts w:asciiTheme="majorBidi" w:hAnsiTheme="majorBidi" w:cstheme="majorBidi"/>
          <w:sz w:val="24"/>
          <w:szCs w:val="24"/>
          <w:lang w:val="fr-FR"/>
        </w:rPr>
        <w:t xml:space="preserve"> de l'échantillon d'eau (</w:t>
      </w:r>
      <w:proofErr w:type="spellStart"/>
      <w:r w:rsidRPr="00CA6C65">
        <w:rPr>
          <w:rFonts w:asciiTheme="majorBidi" w:hAnsiTheme="majorBidi" w:cstheme="majorBidi"/>
          <w:sz w:val="24"/>
          <w:szCs w:val="24"/>
          <w:lang w:val="fr-FR"/>
        </w:rPr>
        <w:t>Tamarza</w:t>
      </w:r>
      <w:proofErr w:type="spellEnd"/>
      <w:r w:rsidRPr="00CA6C65">
        <w:rPr>
          <w:rFonts w:asciiTheme="majorBidi" w:hAnsiTheme="majorBidi" w:cstheme="majorBidi"/>
          <w:sz w:val="24"/>
          <w:szCs w:val="24"/>
          <w:lang w:val="fr-FR"/>
        </w:rPr>
        <w:t>) et on a mélangé pendant quelques secondes.</w:t>
      </w:r>
    </w:p>
    <w:p w14:paraId="0FFC2D4C" w14:textId="77777777" w:rsidR="00DC1751" w:rsidRPr="00CA6C65" w:rsidRDefault="00000000" w:rsidP="009C668C">
      <w:pPr>
        <w:pStyle w:val="ListParagraph"/>
        <w:ind w:firstLine="720"/>
        <w:rPr>
          <w:rFonts w:asciiTheme="majorBidi" w:hAnsiTheme="majorBidi" w:cstheme="majorBidi"/>
          <w:sz w:val="24"/>
          <w:szCs w:val="24"/>
          <w:lang w:val="fr-FR"/>
        </w:rPr>
      </w:pPr>
      <w:r w:rsidRPr="00CA6C65">
        <w:rPr>
          <w:rFonts w:asciiTheme="majorBidi" w:hAnsiTheme="majorBidi" w:cstheme="majorBidi"/>
          <w:sz w:val="24"/>
          <w:szCs w:val="24"/>
          <w:lang w:val="fr-FR"/>
        </w:rPr>
        <w:t xml:space="preserve">Pour la dilution 10⁻² : On a prélevé 1 </w:t>
      </w:r>
      <w:proofErr w:type="spellStart"/>
      <w:r w:rsidRPr="00CA6C65">
        <w:rPr>
          <w:rFonts w:asciiTheme="majorBidi" w:hAnsiTheme="majorBidi" w:cstheme="majorBidi"/>
          <w:sz w:val="24"/>
          <w:szCs w:val="24"/>
          <w:lang w:val="fr-FR"/>
        </w:rPr>
        <w:t>mL</w:t>
      </w:r>
      <w:proofErr w:type="spellEnd"/>
      <w:r w:rsidRPr="00CA6C65">
        <w:rPr>
          <w:rFonts w:asciiTheme="majorBidi" w:hAnsiTheme="majorBidi" w:cstheme="majorBidi"/>
          <w:sz w:val="24"/>
          <w:szCs w:val="24"/>
          <w:lang w:val="fr-FR"/>
        </w:rPr>
        <w:t xml:space="preserve"> d'eau physiologique d'un nouveau tube pour obtenir 9 </w:t>
      </w:r>
      <w:proofErr w:type="spellStart"/>
      <w:r w:rsidRPr="00CA6C65">
        <w:rPr>
          <w:rFonts w:asciiTheme="majorBidi" w:hAnsiTheme="majorBidi" w:cstheme="majorBidi"/>
          <w:sz w:val="24"/>
          <w:szCs w:val="24"/>
          <w:lang w:val="fr-FR"/>
        </w:rPr>
        <w:t>mL</w:t>
      </w:r>
      <w:proofErr w:type="spellEnd"/>
      <w:r w:rsidRPr="00CA6C65">
        <w:rPr>
          <w:rFonts w:asciiTheme="majorBidi" w:hAnsiTheme="majorBidi" w:cstheme="majorBidi"/>
          <w:sz w:val="24"/>
          <w:szCs w:val="24"/>
          <w:lang w:val="fr-FR"/>
        </w:rPr>
        <w:t xml:space="preserve">, puis on a ajouté 1 </w:t>
      </w:r>
      <w:proofErr w:type="spellStart"/>
      <w:r w:rsidRPr="00CA6C65">
        <w:rPr>
          <w:rFonts w:asciiTheme="majorBidi" w:hAnsiTheme="majorBidi" w:cstheme="majorBidi"/>
          <w:sz w:val="24"/>
          <w:szCs w:val="24"/>
          <w:lang w:val="fr-FR"/>
        </w:rPr>
        <w:t>mL</w:t>
      </w:r>
      <w:proofErr w:type="spellEnd"/>
      <w:r w:rsidRPr="00CA6C65">
        <w:rPr>
          <w:rFonts w:asciiTheme="majorBidi" w:hAnsiTheme="majorBidi" w:cstheme="majorBidi"/>
          <w:sz w:val="24"/>
          <w:szCs w:val="24"/>
          <w:lang w:val="fr-FR"/>
        </w:rPr>
        <w:t xml:space="preserve"> de la solution diluée 10⁻¹. On a homogénéisé le mélange.</w:t>
      </w:r>
    </w:p>
    <w:p w14:paraId="586270FC" w14:textId="77777777" w:rsidR="00DC1751" w:rsidRPr="00CA6C65" w:rsidRDefault="00000000" w:rsidP="00CA6C65">
      <w:pPr>
        <w:pStyle w:val="ListParagraph"/>
        <w:rPr>
          <w:rFonts w:asciiTheme="majorBidi" w:hAnsiTheme="majorBidi" w:cstheme="majorBidi"/>
          <w:sz w:val="24"/>
          <w:szCs w:val="24"/>
          <w:lang w:val="fr-FR"/>
        </w:rPr>
      </w:pPr>
      <w:r w:rsidRPr="00CA6C65">
        <w:rPr>
          <w:rFonts w:asciiTheme="majorBidi" w:hAnsiTheme="majorBidi" w:cstheme="majorBidi"/>
          <w:sz w:val="24"/>
          <w:szCs w:val="24"/>
          <w:lang w:val="fr-FR"/>
        </w:rPr>
        <w:t xml:space="preserve">Pour la dilution 10⁻³ : On a procédé de la même manière : on a prélevé 1 </w:t>
      </w:r>
      <w:proofErr w:type="spellStart"/>
      <w:r w:rsidRPr="00CA6C65">
        <w:rPr>
          <w:rFonts w:asciiTheme="majorBidi" w:hAnsiTheme="majorBidi" w:cstheme="majorBidi"/>
          <w:sz w:val="24"/>
          <w:szCs w:val="24"/>
          <w:lang w:val="fr-FR"/>
        </w:rPr>
        <w:t>mL</w:t>
      </w:r>
      <w:proofErr w:type="spellEnd"/>
      <w:r w:rsidRPr="00CA6C65">
        <w:rPr>
          <w:rFonts w:asciiTheme="majorBidi" w:hAnsiTheme="majorBidi" w:cstheme="majorBidi"/>
          <w:sz w:val="24"/>
          <w:szCs w:val="24"/>
          <w:lang w:val="fr-FR"/>
        </w:rPr>
        <w:t xml:space="preserve"> d'eau physiologique pour obtenir 9 </w:t>
      </w:r>
      <w:proofErr w:type="spellStart"/>
      <w:r w:rsidRPr="00CA6C65">
        <w:rPr>
          <w:rFonts w:asciiTheme="majorBidi" w:hAnsiTheme="majorBidi" w:cstheme="majorBidi"/>
          <w:sz w:val="24"/>
          <w:szCs w:val="24"/>
          <w:lang w:val="fr-FR"/>
        </w:rPr>
        <w:t>mL</w:t>
      </w:r>
      <w:proofErr w:type="spellEnd"/>
      <w:r w:rsidRPr="00CA6C65">
        <w:rPr>
          <w:rFonts w:asciiTheme="majorBidi" w:hAnsiTheme="majorBidi" w:cstheme="majorBidi"/>
          <w:sz w:val="24"/>
          <w:szCs w:val="24"/>
          <w:lang w:val="fr-FR"/>
        </w:rPr>
        <w:t xml:space="preserve">, puis on a ajouté 1 </w:t>
      </w:r>
      <w:proofErr w:type="spellStart"/>
      <w:r w:rsidRPr="00CA6C65">
        <w:rPr>
          <w:rFonts w:asciiTheme="majorBidi" w:hAnsiTheme="majorBidi" w:cstheme="majorBidi"/>
          <w:sz w:val="24"/>
          <w:szCs w:val="24"/>
          <w:lang w:val="fr-FR"/>
        </w:rPr>
        <w:t>mL</w:t>
      </w:r>
      <w:proofErr w:type="spellEnd"/>
      <w:r w:rsidRPr="00CA6C65">
        <w:rPr>
          <w:rFonts w:asciiTheme="majorBidi" w:hAnsiTheme="majorBidi" w:cstheme="majorBidi"/>
          <w:sz w:val="24"/>
          <w:szCs w:val="24"/>
          <w:lang w:val="fr-FR"/>
        </w:rPr>
        <w:t xml:space="preserve"> de la dilution 10⁻² et on a mélangé.</w:t>
      </w:r>
    </w:p>
    <w:p w14:paraId="2195C2D6" w14:textId="374CAC13" w:rsidR="00DC1751" w:rsidRPr="00CA6C65" w:rsidRDefault="00000000" w:rsidP="009C668C">
      <w:pPr>
        <w:pStyle w:val="ListParagraph"/>
        <w:rPr>
          <w:rFonts w:asciiTheme="majorBidi" w:hAnsiTheme="majorBidi" w:cstheme="majorBidi"/>
          <w:sz w:val="24"/>
          <w:szCs w:val="24"/>
          <w:lang w:val="fr-FR"/>
        </w:rPr>
      </w:pPr>
      <w:r w:rsidRPr="00CA6C65">
        <w:rPr>
          <w:rFonts w:asciiTheme="majorBidi" w:hAnsiTheme="majorBidi" w:cstheme="majorBidi"/>
          <w:sz w:val="24"/>
          <w:szCs w:val="24"/>
          <w:lang w:val="fr-FR"/>
        </w:rPr>
        <w:t>Ensemencement :</w:t>
      </w:r>
    </w:p>
    <w:p w14:paraId="09605E77" w14:textId="77777777" w:rsidR="00DC1751" w:rsidRPr="00CA6C65" w:rsidRDefault="00000000" w:rsidP="009C668C">
      <w:pPr>
        <w:pStyle w:val="ListParagraph"/>
        <w:ind w:firstLine="720"/>
        <w:rPr>
          <w:rFonts w:asciiTheme="majorBidi" w:hAnsiTheme="majorBidi" w:cstheme="majorBidi"/>
          <w:sz w:val="24"/>
          <w:szCs w:val="24"/>
          <w:lang w:val="fr-FR"/>
        </w:rPr>
      </w:pPr>
      <w:r w:rsidRPr="00CA6C65">
        <w:rPr>
          <w:rFonts w:asciiTheme="majorBidi" w:hAnsiTheme="majorBidi" w:cstheme="majorBidi"/>
          <w:sz w:val="24"/>
          <w:szCs w:val="24"/>
          <w:lang w:val="fr-FR"/>
        </w:rPr>
        <w:t xml:space="preserve">À l'aide d'une micropipette, on a prélevé 0,1 </w:t>
      </w:r>
      <w:proofErr w:type="spellStart"/>
      <w:r w:rsidRPr="00CA6C65">
        <w:rPr>
          <w:rFonts w:asciiTheme="majorBidi" w:hAnsiTheme="majorBidi" w:cstheme="majorBidi"/>
          <w:sz w:val="24"/>
          <w:szCs w:val="24"/>
          <w:lang w:val="fr-FR"/>
        </w:rPr>
        <w:t>mL</w:t>
      </w:r>
      <w:proofErr w:type="spellEnd"/>
      <w:r w:rsidRPr="00CA6C65">
        <w:rPr>
          <w:rFonts w:asciiTheme="majorBidi" w:hAnsiTheme="majorBidi" w:cstheme="majorBidi"/>
          <w:sz w:val="24"/>
          <w:szCs w:val="24"/>
          <w:lang w:val="fr-FR"/>
        </w:rPr>
        <w:t xml:space="preserve"> de la première dilution (10⁻¹) que l'on a déposé sur une boîte de gélose nutritive. Ensuite, on a étalé uniformément l'inoculum à l'aide d'un </w:t>
      </w:r>
      <w:proofErr w:type="spellStart"/>
      <w:r w:rsidRPr="00CA6C65">
        <w:rPr>
          <w:rFonts w:asciiTheme="majorBidi" w:hAnsiTheme="majorBidi" w:cstheme="majorBidi"/>
          <w:sz w:val="24"/>
          <w:szCs w:val="24"/>
          <w:lang w:val="fr-FR"/>
        </w:rPr>
        <w:t>étaleur</w:t>
      </w:r>
      <w:proofErr w:type="spellEnd"/>
      <w:r w:rsidRPr="00CA6C65">
        <w:rPr>
          <w:rFonts w:asciiTheme="majorBidi" w:hAnsiTheme="majorBidi" w:cstheme="majorBidi"/>
          <w:sz w:val="24"/>
          <w:szCs w:val="24"/>
          <w:lang w:val="fr-FR"/>
        </w:rPr>
        <w:t xml:space="preserve"> stérile. On a répété la même procédure pour les dilutions 10⁻² et 10⁻³ sur deux autres boîtes de gélose nutritive.</w:t>
      </w:r>
    </w:p>
    <w:p w14:paraId="5114C316" w14:textId="77777777" w:rsidR="00DC1751" w:rsidRPr="00CA6C65" w:rsidRDefault="00DC1751" w:rsidP="00CA6C65">
      <w:pPr>
        <w:pStyle w:val="ListParagraph"/>
        <w:rPr>
          <w:rFonts w:asciiTheme="majorBidi" w:hAnsiTheme="majorBidi" w:cstheme="majorBidi"/>
          <w:sz w:val="24"/>
          <w:szCs w:val="24"/>
          <w:lang w:val="fr-FR"/>
        </w:rPr>
      </w:pPr>
    </w:p>
    <w:p w14:paraId="248D0440" w14:textId="4012D745" w:rsidR="00DC1751" w:rsidRPr="009C668C" w:rsidRDefault="00000000" w:rsidP="00CA6C65">
      <w:pPr>
        <w:pStyle w:val="ListParagraph"/>
        <w:rPr>
          <w:rFonts w:asciiTheme="majorBidi" w:hAnsiTheme="majorBidi" w:cstheme="majorBidi"/>
          <w:sz w:val="24"/>
          <w:szCs w:val="24"/>
          <w:lang w:val="fr-FR"/>
        </w:rPr>
      </w:pPr>
      <w:r w:rsidRPr="009C668C">
        <w:rPr>
          <w:rFonts w:asciiTheme="majorBidi" w:hAnsiTheme="majorBidi" w:cstheme="majorBidi"/>
          <w:b/>
          <w:bCs/>
          <w:sz w:val="24"/>
          <w:szCs w:val="24"/>
          <w:lang w:val="fr-FR"/>
        </w:rPr>
        <w:t xml:space="preserve"> </w:t>
      </w:r>
      <w:r w:rsidRPr="009C668C">
        <w:rPr>
          <w:rFonts w:asciiTheme="majorBidi" w:hAnsiTheme="majorBidi" w:cstheme="majorBidi"/>
          <w:sz w:val="24"/>
          <w:szCs w:val="24"/>
          <w:lang w:val="fr-FR"/>
        </w:rPr>
        <w:t>Incubation :</w:t>
      </w:r>
    </w:p>
    <w:p w14:paraId="50E8DC3F" w14:textId="77777777" w:rsidR="00DC1751" w:rsidRPr="00CA6C65" w:rsidRDefault="00000000" w:rsidP="009C668C">
      <w:pPr>
        <w:pStyle w:val="ListParagraph"/>
        <w:ind w:firstLine="720"/>
        <w:rPr>
          <w:rFonts w:asciiTheme="majorBidi" w:hAnsiTheme="majorBidi" w:cstheme="majorBidi"/>
          <w:sz w:val="24"/>
          <w:szCs w:val="24"/>
          <w:lang w:val="fr-FR"/>
        </w:rPr>
      </w:pPr>
      <w:r w:rsidRPr="00CA6C65">
        <w:rPr>
          <w:rFonts w:asciiTheme="majorBidi" w:hAnsiTheme="majorBidi" w:cstheme="majorBidi"/>
          <w:sz w:val="24"/>
          <w:szCs w:val="24"/>
          <w:lang w:val="fr-FR"/>
        </w:rPr>
        <w:t>Les boîtes ont été incubées à 37 °C pendant 24 heures.</w:t>
      </w:r>
    </w:p>
    <w:p w14:paraId="1A581BC5" w14:textId="77777777" w:rsidR="000652DE" w:rsidRDefault="000652DE" w:rsidP="009C668C">
      <w:pPr>
        <w:rPr>
          <w:lang w:val="fr-FR"/>
        </w:rPr>
      </w:pPr>
    </w:p>
    <w:p w14:paraId="588697D5" w14:textId="2FBA888F" w:rsidR="00DC1751" w:rsidRPr="00CA6C65" w:rsidRDefault="00000000" w:rsidP="009C668C">
      <w:pPr>
        <w:rPr>
          <w:lang w:val="fr-FR"/>
        </w:rPr>
      </w:pPr>
      <w:r w:rsidRPr="00CA6C65">
        <w:rPr>
          <w:lang w:val="fr-FR"/>
        </w:rPr>
        <w:t>Résultats et observations</w:t>
      </w:r>
      <w:r w:rsidR="000652DE">
        <w:rPr>
          <w:lang w:val="fr-FR"/>
        </w:rPr>
        <w:br/>
      </w:r>
    </w:p>
    <w:p w14:paraId="2AE051EF" w14:textId="2215AC7E" w:rsidR="00DC1751" w:rsidRPr="000652DE" w:rsidRDefault="00000000" w:rsidP="000652DE">
      <w:pPr>
        <w:pStyle w:val="ListParagraph"/>
        <w:rPr>
          <w:rFonts w:asciiTheme="majorBidi" w:hAnsiTheme="majorBidi" w:cstheme="majorBidi"/>
          <w:b/>
          <w:bCs/>
          <w:sz w:val="24"/>
          <w:szCs w:val="24"/>
          <w:lang w:val="fr-FR"/>
        </w:rPr>
      </w:pPr>
      <w:r w:rsidRPr="009C668C">
        <w:rPr>
          <w:rFonts w:asciiTheme="majorBidi" w:hAnsiTheme="majorBidi" w:cstheme="majorBidi"/>
          <w:b/>
          <w:bCs/>
          <w:sz w:val="24"/>
          <w:szCs w:val="24"/>
          <w:lang w:val="fr-FR"/>
        </w:rPr>
        <w:t>R</w:t>
      </w:r>
      <w:r w:rsidRPr="009C668C">
        <w:rPr>
          <w:b/>
          <w:bCs/>
          <w:sz w:val="24"/>
          <w:szCs w:val="24"/>
          <w:lang w:val="fr-FR"/>
        </w:rPr>
        <w:t>é</w:t>
      </w:r>
      <w:r w:rsidRPr="009C668C">
        <w:rPr>
          <w:rFonts w:asciiTheme="majorBidi" w:hAnsiTheme="majorBidi" w:cstheme="majorBidi"/>
          <w:b/>
          <w:bCs/>
          <w:sz w:val="24"/>
          <w:szCs w:val="24"/>
          <w:lang w:val="fr-FR"/>
        </w:rPr>
        <w:t>sultats :</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500"/>
        <w:gridCol w:w="2000"/>
        <w:gridCol w:w="2526"/>
      </w:tblGrid>
      <w:tr w:rsidR="00DC1751" w:rsidRPr="00CA6C65" w14:paraId="270F02DA" w14:textId="77777777" w:rsidTr="0087782F">
        <w:tblPrEx>
          <w:tblCellMar>
            <w:top w:w="0" w:type="dxa"/>
            <w:bottom w:w="0" w:type="dxa"/>
          </w:tblCellMar>
        </w:tblPrEx>
        <w:trPr>
          <w:jc w:val="center"/>
        </w:trPr>
        <w:tc>
          <w:tcPr>
            <w:tcW w:w="2000" w:type="dxa"/>
            <w:tcBorders>
              <w:top w:val="single" w:sz="6" w:space="0" w:color="000000"/>
              <w:left w:val="single" w:sz="6" w:space="0" w:color="000000"/>
              <w:bottom w:val="single" w:sz="6" w:space="0" w:color="000000"/>
              <w:right w:val="single" w:sz="6" w:space="0" w:color="000000"/>
            </w:tcBorders>
            <w:shd w:val="clear" w:color="auto" w:fill="FFC000"/>
            <w:tcMar>
              <w:top w:w="80" w:type="dxa"/>
              <w:left w:w="120" w:type="dxa"/>
              <w:bottom w:w="80" w:type="dxa"/>
              <w:right w:w="120" w:type="dxa"/>
            </w:tcMar>
            <w:vAlign w:val="center"/>
          </w:tcPr>
          <w:p w14:paraId="7AB41856" w14:textId="77777777" w:rsidR="00DC1751" w:rsidRPr="000652DE" w:rsidRDefault="00000000" w:rsidP="000652DE">
            <w:pPr>
              <w:pStyle w:val="ListParagraph"/>
              <w:jc w:val="center"/>
              <w:rPr>
                <w:rFonts w:asciiTheme="majorBidi" w:hAnsiTheme="majorBidi" w:cstheme="majorBidi"/>
                <w:b/>
                <w:bCs/>
                <w:sz w:val="18"/>
                <w:szCs w:val="18"/>
              </w:rPr>
            </w:pPr>
            <w:r w:rsidRPr="000652DE">
              <w:rPr>
                <w:rFonts w:asciiTheme="majorBidi" w:hAnsiTheme="majorBidi" w:cstheme="majorBidi"/>
                <w:b/>
                <w:bCs/>
                <w:color w:val="000000"/>
                <w:sz w:val="18"/>
                <w:szCs w:val="18"/>
              </w:rPr>
              <w:t>Dilution</w:t>
            </w:r>
          </w:p>
        </w:tc>
        <w:tc>
          <w:tcPr>
            <w:tcW w:w="2500" w:type="dxa"/>
            <w:tcBorders>
              <w:top w:val="single" w:sz="6" w:space="0" w:color="000000"/>
              <w:left w:val="single" w:sz="6" w:space="0" w:color="000000"/>
              <w:bottom w:val="single" w:sz="6" w:space="0" w:color="000000"/>
              <w:right w:val="single" w:sz="6" w:space="0" w:color="000000"/>
            </w:tcBorders>
            <w:shd w:val="clear" w:color="auto" w:fill="FFC000"/>
            <w:tcMar>
              <w:top w:w="80" w:type="dxa"/>
              <w:left w:w="120" w:type="dxa"/>
              <w:bottom w:w="80" w:type="dxa"/>
              <w:right w:w="120" w:type="dxa"/>
            </w:tcMar>
            <w:vAlign w:val="center"/>
          </w:tcPr>
          <w:p w14:paraId="6A168543" w14:textId="77777777" w:rsidR="00DC1751" w:rsidRPr="000652DE" w:rsidRDefault="00000000" w:rsidP="000652DE">
            <w:pPr>
              <w:pStyle w:val="ListParagraph"/>
              <w:jc w:val="center"/>
              <w:rPr>
                <w:rFonts w:asciiTheme="majorBidi" w:hAnsiTheme="majorBidi" w:cstheme="majorBidi"/>
                <w:b/>
                <w:bCs/>
                <w:sz w:val="18"/>
                <w:szCs w:val="18"/>
              </w:rPr>
            </w:pPr>
            <w:r w:rsidRPr="000652DE">
              <w:rPr>
                <w:rFonts w:asciiTheme="majorBidi" w:hAnsiTheme="majorBidi" w:cstheme="majorBidi"/>
                <w:b/>
                <w:bCs/>
                <w:color w:val="000000"/>
                <w:sz w:val="18"/>
                <w:szCs w:val="18"/>
              </w:rPr>
              <w:t xml:space="preserve">Volume </w:t>
            </w:r>
            <w:proofErr w:type="spellStart"/>
            <w:r w:rsidRPr="000652DE">
              <w:rPr>
                <w:rFonts w:asciiTheme="majorBidi" w:hAnsiTheme="majorBidi" w:cstheme="majorBidi"/>
                <w:b/>
                <w:bCs/>
                <w:color w:val="000000"/>
                <w:sz w:val="18"/>
                <w:szCs w:val="18"/>
              </w:rPr>
              <w:t>ensemencé</w:t>
            </w:r>
            <w:proofErr w:type="spellEnd"/>
            <w:r w:rsidRPr="000652DE">
              <w:rPr>
                <w:rFonts w:asciiTheme="majorBidi" w:hAnsiTheme="majorBidi" w:cstheme="majorBidi"/>
                <w:b/>
                <w:bCs/>
                <w:color w:val="000000"/>
                <w:sz w:val="18"/>
                <w:szCs w:val="18"/>
              </w:rPr>
              <w:t xml:space="preserve"> (mL)</w:t>
            </w:r>
          </w:p>
        </w:tc>
        <w:tc>
          <w:tcPr>
            <w:tcW w:w="2000" w:type="dxa"/>
            <w:tcBorders>
              <w:top w:val="single" w:sz="6" w:space="0" w:color="000000"/>
              <w:left w:val="single" w:sz="6" w:space="0" w:color="000000"/>
              <w:bottom w:val="single" w:sz="6" w:space="0" w:color="000000"/>
              <w:right w:val="single" w:sz="6" w:space="0" w:color="000000"/>
            </w:tcBorders>
            <w:shd w:val="clear" w:color="auto" w:fill="FFC000"/>
            <w:tcMar>
              <w:top w:w="80" w:type="dxa"/>
              <w:left w:w="120" w:type="dxa"/>
              <w:bottom w:w="80" w:type="dxa"/>
              <w:right w:w="120" w:type="dxa"/>
            </w:tcMar>
            <w:vAlign w:val="center"/>
          </w:tcPr>
          <w:p w14:paraId="7D035C70" w14:textId="77777777" w:rsidR="00DC1751" w:rsidRPr="000652DE" w:rsidRDefault="00000000" w:rsidP="000652DE">
            <w:pPr>
              <w:pStyle w:val="ListParagraph"/>
              <w:jc w:val="center"/>
              <w:rPr>
                <w:rFonts w:asciiTheme="majorBidi" w:hAnsiTheme="majorBidi" w:cstheme="majorBidi"/>
                <w:b/>
                <w:bCs/>
                <w:sz w:val="18"/>
                <w:szCs w:val="18"/>
              </w:rPr>
            </w:pPr>
            <w:proofErr w:type="spellStart"/>
            <w:r w:rsidRPr="000652DE">
              <w:rPr>
                <w:rFonts w:asciiTheme="majorBidi" w:hAnsiTheme="majorBidi" w:cstheme="majorBidi"/>
                <w:b/>
                <w:bCs/>
                <w:color w:val="000000"/>
                <w:sz w:val="18"/>
                <w:szCs w:val="18"/>
              </w:rPr>
              <w:t>Nombre</w:t>
            </w:r>
            <w:proofErr w:type="spellEnd"/>
            <w:r w:rsidRPr="000652DE">
              <w:rPr>
                <w:rFonts w:asciiTheme="majorBidi" w:hAnsiTheme="majorBidi" w:cstheme="majorBidi"/>
                <w:b/>
                <w:bCs/>
                <w:color w:val="000000"/>
                <w:sz w:val="18"/>
                <w:szCs w:val="18"/>
              </w:rPr>
              <w:t xml:space="preserve"> de colonies</w:t>
            </w:r>
          </w:p>
        </w:tc>
        <w:tc>
          <w:tcPr>
            <w:tcW w:w="2526" w:type="dxa"/>
            <w:tcBorders>
              <w:top w:val="single" w:sz="6" w:space="0" w:color="000000"/>
              <w:left w:val="single" w:sz="6" w:space="0" w:color="000000"/>
              <w:bottom w:val="single" w:sz="6" w:space="0" w:color="000000"/>
              <w:right w:val="single" w:sz="6" w:space="0" w:color="000000"/>
            </w:tcBorders>
            <w:shd w:val="clear" w:color="auto" w:fill="FFC000"/>
            <w:tcMar>
              <w:top w:w="80" w:type="dxa"/>
              <w:left w:w="120" w:type="dxa"/>
              <w:bottom w:w="80" w:type="dxa"/>
              <w:right w:w="120" w:type="dxa"/>
            </w:tcMar>
            <w:vAlign w:val="center"/>
          </w:tcPr>
          <w:p w14:paraId="04FE339F" w14:textId="77777777" w:rsidR="00DC1751" w:rsidRPr="000652DE" w:rsidRDefault="00000000" w:rsidP="000652DE">
            <w:pPr>
              <w:pStyle w:val="ListParagraph"/>
              <w:jc w:val="center"/>
              <w:rPr>
                <w:rFonts w:asciiTheme="majorBidi" w:hAnsiTheme="majorBidi" w:cstheme="majorBidi"/>
                <w:b/>
                <w:bCs/>
                <w:sz w:val="18"/>
                <w:szCs w:val="18"/>
              </w:rPr>
            </w:pPr>
            <w:r w:rsidRPr="000652DE">
              <w:rPr>
                <w:rFonts w:asciiTheme="majorBidi" w:hAnsiTheme="majorBidi" w:cstheme="majorBidi"/>
                <w:b/>
                <w:bCs/>
                <w:color w:val="000000"/>
                <w:sz w:val="18"/>
                <w:szCs w:val="18"/>
              </w:rPr>
              <w:t>UFC/mL</w:t>
            </w:r>
          </w:p>
        </w:tc>
      </w:tr>
      <w:tr w:rsidR="00DC1751" w:rsidRPr="00CA6C65" w14:paraId="427F35C6" w14:textId="77777777" w:rsidTr="0087782F">
        <w:tblPrEx>
          <w:tblCellMar>
            <w:top w:w="0" w:type="dxa"/>
            <w:bottom w:w="0" w:type="dxa"/>
          </w:tblCellMar>
        </w:tblPrEx>
        <w:trPr>
          <w:jc w:val="center"/>
        </w:trPr>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5ED1F7E" w14:textId="77777777" w:rsidR="00DC1751" w:rsidRPr="000652DE" w:rsidRDefault="00000000" w:rsidP="000652DE">
            <w:pPr>
              <w:pStyle w:val="ListParagraph"/>
              <w:jc w:val="center"/>
              <w:rPr>
                <w:rFonts w:asciiTheme="majorBidi" w:hAnsiTheme="majorBidi" w:cstheme="majorBidi"/>
                <w:b/>
                <w:bCs/>
                <w:sz w:val="18"/>
                <w:szCs w:val="18"/>
              </w:rPr>
            </w:pPr>
            <w:r w:rsidRPr="000652DE">
              <w:rPr>
                <w:rFonts w:asciiTheme="majorBidi" w:hAnsiTheme="majorBidi" w:cstheme="majorBidi"/>
                <w:b/>
                <w:bCs/>
                <w:sz w:val="18"/>
                <w:szCs w:val="18"/>
              </w:rPr>
              <w:t>10⁻¹</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4DDE462" w14:textId="77777777" w:rsidR="00DC1751" w:rsidRPr="000652DE" w:rsidRDefault="00000000" w:rsidP="000652DE">
            <w:pPr>
              <w:pStyle w:val="ListParagraph"/>
              <w:jc w:val="center"/>
              <w:rPr>
                <w:rFonts w:asciiTheme="majorBidi" w:hAnsiTheme="majorBidi" w:cstheme="majorBidi"/>
                <w:b/>
                <w:bCs/>
                <w:sz w:val="18"/>
                <w:szCs w:val="18"/>
              </w:rPr>
            </w:pPr>
            <w:r w:rsidRPr="000652DE">
              <w:rPr>
                <w:rFonts w:asciiTheme="majorBidi" w:hAnsiTheme="majorBidi" w:cstheme="majorBidi"/>
                <w:b/>
                <w:bCs/>
                <w:sz w:val="18"/>
                <w:szCs w:val="18"/>
              </w:rPr>
              <w:t>0,1</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F8F8BF8" w14:textId="77777777" w:rsidR="00DC1751" w:rsidRPr="000652DE" w:rsidRDefault="00000000" w:rsidP="000652DE">
            <w:pPr>
              <w:pStyle w:val="ListParagraph"/>
              <w:jc w:val="center"/>
              <w:rPr>
                <w:rFonts w:asciiTheme="majorBidi" w:hAnsiTheme="majorBidi" w:cstheme="majorBidi"/>
                <w:b/>
                <w:bCs/>
                <w:sz w:val="18"/>
                <w:szCs w:val="18"/>
              </w:rPr>
            </w:pPr>
            <w:r w:rsidRPr="000652DE">
              <w:rPr>
                <w:rFonts w:asciiTheme="majorBidi" w:hAnsiTheme="majorBidi" w:cstheme="majorBidi"/>
                <w:b/>
                <w:bCs/>
                <w:sz w:val="18"/>
                <w:szCs w:val="18"/>
              </w:rPr>
              <w:t>2</w:t>
            </w:r>
          </w:p>
        </w:tc>
        <w:tc>
          <w:tcPr>
            <w:tcW w:w="25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0F99969" w14:textId="77777777" w:rsidR="00DC1751" w:rsidRPr="000652DE" w:rsidRDefault="00000000" w:rsidP="000652DE">
            <w:pPr>
              <w:pStyle w:val="ListParagraph"/>
              <w:jc w:val="center"/>
              <w:rPr>
                <w:rFonts w:asciiTheme="majorBidi" w:hAnsiTheme="majorBidi" w:cstheme="majorBidi"/>
                <w:b/>
                <w:bCs/>
                <w:sz w:val="18"/>
                <w:szCs w:val="18"/>
              </w:rPr>
            </w:pPr>
            <w:r w:rsidRPr="000652DE">
              <w:rPr>
                <w:rFonts w:asciiTheme="majorBidi" w:hAnsiTheme="majorBidi" w:cstheme="majorBidi"/>
                <w:b/>
                <w:bCs/>
                <w:sz w:val="18"/>
                <w:szCs w:val="18"/>
              </w:rPr>
              <w:t>200</w:t>
            </w:r>
          </w:p>
        </w:tc>
      </w:tr>
      <w:tr w:rsidR="00DC1751" w:rsidRPr="00CA6C65" w14:paraId="3D7572D4" w14:textId="77777777" w:rsidTr="0087782F">
        <w:tblPrEx>
          <w:tblCellMar>
            <w:top w:w="0" w:type="dxa"/>
            <w:bottom w:w="0" w:type="dxa"/>
          </w:tblCellMar>
        </w:tblPrEx>
        <w:trPr>
          <w:jc w:val="center"/>
        </w:trPr>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53EC499" w14:textId="77777777" w:rsidR="00DC1751" w:rsidRPr="000652DE" w:rsidRDefault="00000000" w:rsidP="000652DE">
            <w:pPr>
              <w:pStyle w:val="ListParagraph"/>
              <w:jc w:val="center"/>
              <w:rPr>
                <w:rFonts w:asciiTheme="majorBidi" w:hAnsiTheme="majorBidi" w:cstheme="majorBidi"/>
                <w:b/>
                <w:bCs/>
                <w:sz w:val="18"/>
                <w:szCs w:val="18"/>
              </w:rPr>
            </w:pPr>
            <w:r w:rsidRPr="000652DE">
              <w:rPr>
                <w:rFonts w:asciiTheme="majorBidi" w:hAnsiTheme="majorBidi" w:cstheme="majorBidi"/>
                <w:b/>
                <w:bCs/>
                <w:sz w:val="18"/>
                <w:szCs w:val="18"/>
              </w:rPr>
              <w:t>10⁻²</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408E8FC" w14:textId="77777777" w:rsidR="00DC1751" w:rsidRPr="000652DE" w:rsidRDefault="00000000" w:rsidP="000652DE">
            <w:pPr>
              <w:pStyle w:val="ListParagraph"/>
              <w:jc w:val="center"/>
              <w:rPr>
                <w:rFonts w:asciiTheme="majorBidi" w:hAnsiTheme="majorBidi" w:cstheme="majorBidi"/>
                <w:b/>
                <w:bCs/>
                <w:sz w:val="18"/>
                <w:szCs w:val="18"/>
              </w:rPr>
            </w:pPr>
            <w:r w:rsidRPr="000652DE">
              <w:rPr>
                <w:rFonts w:asciiTheme="majorBidi" w:hAnsiTheme="majorBidi" w:cstheme="majorBidi"/>
                <w:b/>
                <w:bCs/>
                <w:sz w:val="18"/>
                <w:szCs w:val="18"/>
              </w:rPr>
              <w:t>0,1</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4DF0FB9" w14:textId="77777777" w:rsidR="00DC1751" w:rsidRPr="000652DE" w:rsidRDefault="00000000" w:rsidP="000652DE">
            <w:pPr>
              <w:pStyle w:val="ListParagraph"/>
              <w:jc w:val="center"/>
              <w:rPr>
                <w:rFonts w:asciiTheme="majorBidi" w:hAnsiTheme="majorBidi" w:cstheme="majorBidi"/>
                <w:b/>
                <w:bCs/>
                <w:sz w:val="18"/>
                <w:szCs w:val="18"/>
              </w:rPr>
            </w:pPr>
            <w:r w:rsidRPr="000652DE">
              <w:rPr>
                <w:rFonts w:asciiTheme="majorBidi" w:hAnsiTheme="majorBidi" w:cstheme="majorBidi"/>
                <w:b/>
                <w:bCs/>
                <w:i/>
                <w:iCs/>
                <w:sz w:val="18"/>
                <w:szCs w:val="18"/>
              </w:rPr>
              <w:t>TNTC</w:t>
            </w:r>
          </w:p>
        </w:tc>
        <w:tc>
          <w:tcPr>
            <w:tcW w:w="25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C6AEF91" w14:textId="77777777" w:rsidR="00DC1751" w:rsidRPr="000652DE" w:rsidRDefault="00000000" w:rsidP="000652DE">
            <w:pPr>
              <w:pStyle w:val="ListParagraph"/>
              <w:jc w:val="center"/>
              <w:rPr>
                <w:rFonts w:asciiTheme="majorBidi" w:hAnsiTheme="majorBidi" w:cstheme="majorBidi"/>
                <w:b/>
                <w:bCs/>
                <w:sz w:val="18"/>
                <w:szCs w:val="18"/>
              </w:rPr>
            </w:pPr>
            <w:r w:rsidRPr="000652DE">
              <w:rPr>
                <w:rFonts w:asciiTheme="majorBidi" w:hAnsiTheme="majorBidi" w:cstheme="majorBidi"/>
                <w:b/>
                <w:bCs/>
                <w:sz w:val="18"/>
                <w:szCs w:val="18"/>
              </w:rPr>
              <w:t>—</w:t>
            </w:r>
          </w:p>
        </w:tc>
      </w:tr>
      <w:tr w:rsidR="00DC1751" w:rsidRPr="00CA6C65" w14:paraId="0F1B3115" w14:textId="77777777" w:rsidTr="0087782F">
        <w:tblPrEx>
          <w:tblCellMar>
            <w:top w:w="0" w:type="dxa"/>
            <w:bottom w:w="0" w:type="dxa"/>
          </w:tblCellMar>
        </w:tblPrEx>
        <w:trPr>
          <w:jc w:val="center"/>
        </w:trPr>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DC31118" w14:textId="77777777" w:rsidR="00DC1751" w:rsidRPr="000652DE" w:rsidRDefault="00000000" w:rsidP="000652DE">
            <w:pPr>
              <w:pStyle w:val="ListParagraph"/>
              <w:jc w:val="center"/>
              <w:rPr>
                <w:rFonts w:asciiTheme="majorBidi" w:hAnsiTheme="majorBidi" w:cstheme="majorBidi"/>
                <w:b/>
                <w:bCs/>
                <w:sz w:val="18"/>
                <w:szCs w:val="18"/>
              </w:rPr>
            </w:pPr>
            <w:r w:rsidRPr="000652DE">
              <w:rPr>
                <w:rFonts w:asciiTheme="majorBidi" w:hAnsiTheme="majorBidi" w:cstheme="majorBidi"/>
                <w:b/>
                <w:bCs/>
                <w:sz w:val="18"/>
                <w:szCs w:val="18"/>
              </w:rPr>
              <w:t>10⁻³</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F73BD02" w14:textId="77777777" w:rsidR="00DC1751" w:rsidRPr="000652DE" w:rsidRDefault="00000000" w:rsidP="000652DE">
            <w:pPr>
              <w:pStyle w:val="ListParagraph"/>
              <w:jc w:val="center"/>
              <w:rPr>
                <w:rFonts w:asciiTheme="majorBidi" w:hAnsiTheme="majorBidi" w:cstheme="majorBidi"/>
                <w:b/>
                <w:bCs/>
                <w:sz w:val="18"/>
                <w:szCs w:val="18"/>
              </w:rPr>
            </w:pPr>
            <w:r w:rsidRPr="000652DE">
              <w:rPr>
                <w:rFonts w:asciiTheme="majorBidi" w:hAnsiTheme="majorBidi" w:cstheme="majorBidi"/>
                <w:b/>
                <w:bCs/>
                <w:sz w:val="18"/>
                <w:szCs w:val="18"/>
              </w:rPr>
              <w:t>0,1</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626AFCC" w14:textId="77777777" w:rsidR="00DC1751" w:rsidRPr="000652DE" w:rsidRDefault="00000000" w:rsidP="000652DE">
            <w:pPr>
              <w:pStyle w:val="ListParagraph"/>
              <w:jc w:val="center"/>
              <w:rPr>
                <w:rFonts w:asciiTheme="majorBidi" w:hAnsiTheme="majorBidi" w:cstheme="majorBidi"/>
                <w:b/>
                <w:bCs/>
                <w:sz w:val="18"/>
                <w:szCs w:val="18"/>
              </w:rPr>
            </w:pPr>
            <w:r w:rsidRPr="000652DE">
              <w:rPr>
                <w:rFonts w:asciiTheme="majorBidi" w:hAnsiTheme="majorBidi" w:cstheme="majorBidi"/>
                <w:b/>
                <w:bCs/>
                <w:sz w:val="18"/>
                <w:szCs w:val="18"/>
              </w:rPr>
              <w:t>4</w:t>
            </w:r>
          </w:p>
        </w:tc>
        <w:tc>
          <w:tcPr>
            <w:tcW w:w="25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532F630" w14:textId="77777777" w:rsidR="00DC1751" w:rsidRPr="000652DE" w:rsidRDefault="00000000" w:rsidP="000652DE">
            <w:pPr>
              <w:pStyle w:val="ListParagraph"/>
              <w:jc w:val="center"/>
              <w:rPr>
                <w:rFonts w:asciiTheme="majorBidi" w:hAnsiTheme="majorBidi" w:cstheme="majorBidi"/>
                <w:b/>
                <w:bCs/>
                <w:sz w:val="18"/>
                <w:szCs w:val="18"/>
              </w:rPr>
            </w:pPr>
            <w:r w:rsidRPr="000652DE">
              <w:rPr>
                <w:rFonts w:asciiTheme="majorBidi" w:hAnsiTheme="majorBidi" w:cstheme="majorBidi"/>
                <w:b/>
                <w:bCs/>
                <w:sz w:val="18"/>
                <w:szCs w:val="18"/>
              </w:rPr>
              <w:t>4 × 10⁴</w:t>
            </w:r>
          </w:p>
        </w:tc>
      </w:tr>
    </w:tbl>
    <w:p w14:paraId="1E1F21B1" w14:textId="3D1C2D32" w:rsidR="0087782F" w:rsidRPr="009C668C" w:rsidRDefault="000652DE" w:rsidP="0087782F">
      <w:pPr>
        <w:pStyle w:val="ListParagraph"/>
        <w:rPr>
          <w:rFonts w:asciiTheme="majorBidi" w:hAnsiTheme="majorBidi" w:cstheme="majorBidi"/>
          <w:b/>
          <w:bCs/>
          <w:sz w:val="24"/>
          <w:szCs w:val="24"/>
        </w:rPr>
      </w:pPr>
      <w:r>
        <w:rPr>
          <w:rFonts w:asciiTheme="majorBidi" w:hAnsiTheme="majorBidi" w:cstheme="majorBidi"/>
          <w:b/>
          <w:bCs/>
          <w:sz w:val="24"/>
          <w:szCs w:val="24"/>
        </w:rPr>
        <w:br/>
      </w:r>
      <w:r w:rsidR="009C668C" w:rsidRPr="009C668C">
        <w:rPr>
          <w:rFonts w:asciiTheme="majorBidi" w:hAnsiTheme="majorBidi" w:cstheme="majorBidi"/>
          <w:b/>
          <w:bCs/>
          <w:sz w:val="24"/>
          <w:szCs w:val="24"/>
        </w:rPr>
        <w:t>Observations:</w:t>
      </w:r>
    </w:p>
    <w:p w14:paraId="7BE7C9E9" w14:textId="77777777" w:rsidR="00DC1751" w:rsidRPr="009C668C" w:rsidRDefault="00000000" w:rsidP="00CA6C65">
      <w:pPr>
        <w:pStyle w:val="ListParagraph"/>
        <w:rPr>
          <w:rFonts w:asciiTheme="majorBidi" w:hAnsiTheme="majorBidi" w:cstheme="majorBidi"/>
          <w:sz w:val="24"/>
          <w:szCs w:val="24"/>
          <w:lang w:val="fr-FR"/>
        </w:rPr>
      </w:pPr>
      <w:r w:rsidRPr="009C668C">
        <w:rPr>
          <w:rFonts w:asciiTheme="majorBidi" w:hAnsiTheme="majorBidi" w:cstheme="majorBidi"/>
          <w:sz w:val="24"/>
          <w:szCs w:val="24"/>
          <w:lang w:val="fr-FR"/>
        </w:rPr>
        <w:t>Après incubation à 37 °C pendant 24 heures, on a observé les résultats suivants sur chaque boîte :</w:t>
      </w:r>
    </w:p>
    <w:p w14:paraId="0639DBEB" w14:textId="77777777" w:rsidR="00DC1751" w:rsidRPr="009C668C" w:rsidRDefault="00DC1751" w:rsidP="00CA6C65">
      <w:pPr>
        <w:pStyle w:val="ListParagraph"/>
        <w:rPr>
          <w:rFonts w:asciiTheme="majorBidi" w:hAnsiTheme="majorBidi" w:cstheme="majorBidi"/>
          <w:sz w:val="24"/>
          <w:szCs w:val="24"/>
          <w:lang w:val="fr-FR"/>
        </w:rPr>
      </w:pPr>
    </w:p>
    <w:tbl>
      <w:tblPr>
        <w:tblW w:w="894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29"/>
        <w:gridCol w:w="3364"/>
        <w:gridCol w:w="2856"/>
      </w:tblGrid>
      <w:tr w:rsidR="000652DE" w:rsidRPr="000652DE" w14:paraId="64EDF5E8" w14:textId="77777777" w:rsidTr="000652DE">
        <w:tblPrEx>
          <w:tblCellMar>
            <w:top w:w="0" w:type="dxa"/>
            <w:bottom w:w="0" w:type="dxa"/>
          </w:tblCellMar>
        </w:tblPrEx>
        <w:trPr>
          <w:trHeight w:val="3510"/>
          <w:jc w:val="center"/>
        </w:trPr>
        <w:tc>
          <w:tcPr>
            <w:tcW w:w="2729" w:type="dxa"/>
            <w:tcMar>
              <w:top w:w="80" w:type="dxa"/>
              <w:left w:w="60" w:type="dxa"/>
              <w:bottom w:w="80" w:type="dxa"/>
              <w:right w:w="60" w:type="dxa"/>
            </w:tcMar>
          </w:tcPr>
          <w:p w14:paraId="74B68BFA" w14:textId="77777777" w:rsidR="00DC1751" w:rsidRPr="000652DE" w:rsidRDefault="00000000" w:rsidP="00CA6C65">
            <w:pPr>
              <w:pStyle w:val="ListParagraph"/>
              <w:rPr>
                <w:rFonts w:asciiTheme="majorBidi" w:hAnsiTheme="majorBidi" w:cstheme="majorBidi"/>
              </w:rPr>
            </w:pPr>
            <w:r w:rsidRPr="000652DE">
              <w:rPr>
                <w:rFonts w:asciiTheme="majorBidi" w:hAnsiTheme="majorBidi" w:cstheme="majorBidi"/>
                <w:noProof/>
              </w:rPr>
              <w:drawing>
                <wp:inline distT="0" distB="0" distL="0" distR="0" wp14:anchorId="3C9CE547" wp14:editId="6CD65EA3">
                  <wp:extent cx="1516766" cy="2144395"/>
                  <wp:effectExtent l="0" t="0" r="762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531904" cy="2165797"/>
                          </a:xfrm>
                          <a:prstGeom prst="rect">
                            <a:avLst/>
                          </a:prstGeom>
                        </pic:spPr>
                      </pic:pic>
                    </a:graphicData>
                  </a:graphic>
                </wp:inline>
              </w:drawing>
            </w:r>
          </w:p>
        </w:tc>
        <w:tc>
          <w:tcPr>
            <w:tcW w:w="3364" w:type="dxa"/>
            <w:tcMar>
              <w:top w:w="80" w:type="dxa"/>
              <w:left w:w="60" w:type="dxa"/>
              <w:bottom w:w="80" w:type="dxa"/>
              <w:right w:w="60" w:type="dxa"/>
            </w:tcMar>
          </w:tcPr>
          <w:p w14:paraId="1A24EC36" w14:textId="77777777" w:rsidR="00DC1751" w:rsidRPr="000652DE" w:rsidRDefault="00000000" w:rsidP="00CA6C65">
            <w:pPr>
              <w:pStyle w:val="ListParagraph"/>
              <w:rPr>
                <w:rFonts w:asciiTheme="majorBidi" w:hAnsiTheme="majorBidi" w:cstheme="majorBidi"/>
              </w:rPr>
            </w:pPr>
            <w:r w:rsidRPr="000652DE">
              <w:rPr>
                <w:rFonts w:asciiTheme="majorBidi" w:hAnsiTheme="majorBidi" w:cstheme="majorBidi"/>
                <w:noProof/>
              </w:rPr>
              <w:drawing>
                <wp:inline distT="0" distB="0" distL="0" distR="0" wp14:anchorId="355CDB75" wp14:editId="6B18481C">
                  <wp:extent cx="1884459" cy="2144627"/>
                  <wp:effectExtent l="0" t="0" r="1905"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895398" cy="2157077"/>
                          </a:xfrm>
                          <a:prstGeom prst="rect">
                            <a:avLst/>
                          </a:prstGeom>
                        </pic:spPr>
                      </pic:pic>
                    </a:graphicData>
                  </a:graphic>
                </wp:inline>
              </w:drawing>
            </w:r>
          </w:p>
        </w:tc>
        <w:tc>
          <w:tcPr>
            <w:tcW w:w="2856" w:type="dxa"/>
            <w:tcMar>
              <w:top w:w="80" w:type="dxa"/>
              <w:left w:w="60" w:type="dxa"/>
              <w:bottom w:w="80" w:type="dxa"/>
              <w:right w:w="60" w:type="dxa"/>
            </w:tcMar>
          </w:tcPr>
          <w:p w14:paraId="158686CC" w14:textId="77777777" w:rsidR="00DC1751" w:rsidRPr="000652DE" w:rsidRDefault="00000000" w:rsidP="00CA6C65">
            <w:pPr>
              <w:pStyle w:val="ListParagraph"/>
              <w:rPr>
                <w:rFonts w:asciiTheme="majorBidi" w:hAnsiTheme="majorBidi" w:cstheme="majorBidi"/>
              </w:rPr>
            </w:pPr>
            <w:r w:rsidRPr="000652DE">
              <w:rPr>
                <w:rFonts w:asciiTheme="majorBidi" w:hAnsiTheme="majorBidi" w:cstheme="majorBidi"/>
                <w:noProof/>
              </w:rPr>
              <w:drawing>
                <wp:inline distT="0" distB="0" distL="0" distR="0" wp14:anchorId="4EB9E07D" wp14:editId="72CD35BE">
                  <wp:extent cx="1584250" cy="2144395"/>
                  <wp:effectExtent l="0" t="0" r="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608790" cy="2177611"/>
                          </a:xfrm>
                          <a:prstGeom prst="rect">
                            <a:avLst/>
                          </a:prstGeom>
                        </pic:spPr>
                      </pic:pic>
                    </a:graphicData>
                  </a:graphic>
                </wp:inline>
              </w:drawing>
            </w:r>
          </w:p>
        </w:tc>
      </w:tr>
      <w:tr w:rsidR="000652DE" w:rsidRPr="000652DE" w14:paraId="5ED39A99" w14:textId="77777777" w:rsidTr="000652DE">
        <w:tblPrEx>
          <w:tblCellMar>
            <w:top w:w="0" w:type="dxa"/>
            <w:bottom w:w="0" w:type="dxa"/>
          </w:tblCellMar>
        </w:tblPrEx>
        <w:trPr>
          <w:trHeight w:val="20"/>
          <w:jc w:val="center"/>
        </w:trPr>
        <w:tc>
          <w:tcPr>
            <w:tcW w:w="2729" w:type="dxa"/>
            <w:tcMar>
              <w:top w:w="40" w:type="dxa"/>
              <w:left w:w="60" w:type="dxa"/>
              <w:bottom w:w="80" w:type="dxa"/>
              <w:right w:w="60" w:type="dxa"/>
            </w:tcMar>
          </w:tcPr>
          <w:p w14:paraId="17FFAF28" w14:textId="77777777" w:rsidR="00DC1751" w:rsidRPr="000652DE" w:rsidRDefault="00000000" w:rsidP="009C668C">
            <w:pPr>
              <w:pStyle w:val="ListParagraph"/>
              <w:jc w:val="center"/>
              <w:rPr>
                <w:rFonts w:asciiTheme="majorBidi" w:hAnsiTheme="majorBidi" w:cstheme="majorBidi"/>
              </w:rPr>
            </w:pPr>
            <w:r w:rsidRPr="000652DE">
              <w:rPr>
                <w:rFonts w:asciiTheme="majorBidi" w:hAnsiTheme="majorBidi" w:cstheme="majorBidi"/>
              </w:rPr>
              <w:t>Dilution 10⁻¹ (2 colonies)</w:t>
            </w:r>
          </w:p>
        </w:tc>
        <w:tc>
          <w:tcPr>
            <w:tcW w:w="3364" w:type="dxa"/>
            <w:tcMar>
              <w:top w:w="40" w:type="dxa"/>
              <w:left w:w="60" w:type="dxa"/>
              <w:bottom w:w="80" w:type="dxa"/>
              <w:right w:w="60" w:type="dxa"/>
            </w:tcMar>
          </w:tcPr>
          <w:p w14:paraId="46EF5E42" w14:textId="77777777" w:rsidR="00DC1751" w:rsidRPr="000652DE" w:rsidRDefault="00000000" w:rsidP="009C668C">
            <w:pPr>
              <w:pStyle w:val="ListParagraph"/>
              <w:jc w:val="center"/>
              <w:rPr>
                <w:rFonts w:asciiTheme="majorBidi" w:hAnsiTheme="majorBidi" w:cstheme="majorBidi"/>
              </w:rPr>
            </w:pPr>
            <w:r w:rsidRPr="000652DE">
              <w:rPr>
                <w:rFonts w:asciiTheme="majorBidi" w:hAnsiTheme="majorBidi" w:cstheme="majorBidi"/>
              </w:rPr>
              <w:t>Dilution 10⁻² (TNTC)</w:t>
            </w:r>
          </w:p>
        </w:tc>
        <w:tc>
          <w:tcPr>
            <w:tcW w:w="2856" w:type="dxa"/>
            <w:tcMar>
              <w:top w:w="40" w:type="dxa"/>
              <w:left w:w="60" w:type="dxa"/>
              <w:bottom w:w="80" w:type="dxa"/>
              <w:right w:w="60" w:type="dxa"/>
            </w:tcMar>
          </w:tcPr>
          <w:p w14:paraId="67FFE3D0" w14:textId="77777777" w:rsidR="00DC1751" w:rsidRPr="000652DE" w:rsidRDefault="00000000" w:rsidP="009C668C">
            <w:pPr>
              <w:pStyle w:val="ListParagraph"/>
              <w:jc w:val="center"/>
              <w:rPr>
                <w:rFonts w:asciiTheme="majorBidi" w:hAnsiTheme="majorBidi" w:cstheme="majorBidi"/>
              </w:rPr>
            </w:pPr>
            <w:r w:rsidRPr="000652DE">
              <w:rPr>
                <w:rFonts w:asciiTheme="majorBidi" w:hAnsiTheme="majorBidi" w:cstheme="majorBidi"/>
              </w:rPr>
              <w:t>Dilution 10⁻³ (4 colonies)</w:t>
            </w:r>
          </w:p>
        </w:tc>
      </w:tr>
    </w:tbl>
    <w:p w14:paraId="76DEB8F8" w14:textId="77777777" w:rsidR="00DC1751" w:rsidRPr="009C668C" w:rsidRDefault="00DC1751" w:rsidP="009C668C">
      <w:pPr>
        <w:pStyle w:val="ListParagraph"/>
        <w:jc w:val="center"/>
        <w:rPr>
          <w:rFonts w:asciiTheme="majorBidi" w:hAnsiTheme="majorBidi" w:cstheme="majorBidi"/>
          <w:sz w:val="24"/>
          <w:szCs w:val="24"/>
        </w:rPr>
      </w:pPr>
    </w:p>
    <w:p w14:paraId="4F1E7692" w14:textId="77777777" w:rsidR="0087782F" w:rsidRDefault="00000000" w:rsidP="009C668C">
      <w:pPr>
        <w:pStyle w:val="ListParagraph"/>
        <w:ind w:firstLine="720"/>
        <w:rPr>
          <w:rFonts w:asciiTheme="majorBidi" w:hAnsiTheme="majorBidi" w:cstheme="majorBidi"/>
          <w:sz w:val="24"/>
          <w:szCs w:val="24"/>
          <w:lang w:val="fr-FR"/>
        </w:rPr>
      </w:pPr>
      <w:r w:rsidRPr="009C668C">
        <w:rPr>
          <w:rFonts w:asciiTheme="majorBidi" w:hAnsiTheme="majorBidi" w:cstheme="majorBidi"/>
          <w:sz w:val="24"/>
          <w:szCs w:val="24"/>
          <w:lang w:val="fr-FR"/>
        </w:rPr>
        <w:t xml:space="preserve">Les boîtes correspondant aux dilutions 10⁻¹ et 10⁻³ présentent des colonies bien individualisées : 2 colonies sur la boîte 10⁻¹ et 4 colonies sur la boîte 10⁻³, de forme ronde, à bords réguliers, de couleur blanche à beige, sur fond de gélose translucide. </w:t>
      </w:r>
    </w:p>
    <w:p w14:paraId="471722E4" w14:textId="13A1307A" w:rsidR="0087782F" w:rsidRDefault="00000000" w:rsidP="009C668C">
      <w:pPr>
        <w:pStyle w:val="ListParagraph"/>
        <w:ind w:firstLine="720"/>
        <w:rPr>
          <w:rFonts w:asciiTheme="majorBidi" w:hAnsiTheme="majorBidi" w:cstheme="majorBidi"/>
          <w:sz w:val="24"/>
          <w:szCs w:val="24"/>
          <w:lang w:val="fr-FR"/>
        </w:rPr>
      </w:pPr>
      <w:r w:rsidRPr="009C668C">
        <w:rPr>
          <w:rFonts w:asciiTheme="majorBidi" w:hAnsiTheme="majorBidi" w:cstheme="majorBidi"/>
          <w:sz w:val="24"/>
          <w:szCs w:val="24"/>
          <w:lang w:val="fr-FR"/>
        </w:rPr>
        <w:t xml:space="preserve">La boîte de la dilution 10⁻² présente une croissance bactérienne confluente (TNTC : </w:t>
      </w:r>
      <w:proofErr w:type="spellStart"/>
      <w:r w:rsidRPr="009C668C">
        <w:rPr>
          <w:rFonts w:asciiTheme="majorBidi" w:hAnsiTheme="majorBidi" w:cstheme="majorBidi"/>
          <w:sz w:val="24"/>
          <w:szCs w:val="24"/>
          <w:lang w:val="fr-FR"/>
        </w:rPr>
        <w:t>Too</w:t>
      </w:r>
      <w:proofErr w:type="spellEnd"/>
      <w:r w:rsidRPr="009C668C">
        <w:rPr>
          <w:rFonts w:asciiTheme="majorBidi" w:hAnsiTheme="majorBidi" w:cstheme="majorBidi"/>
          <w:sz w:val="24"/>
          <w:szCs w:val="24"/>
          <w:lang w:val="fr-FR"/>
        </w:rPr>
        <w:t xml:space="preserve"> </w:t>
      </w:r>
      <w:proofErr w:type="spellStart"/>
      <w:r w:rsidRPr="009C668C">
        <w:rPr>
          <w:rFonts w:asciiTheme="majorBidi" w:hAnsiTheme="majorBidi" w:cstheme="majorBidi"/>
          <w:sz w:val="24"/>
          <w:szCs w:val="24"/>
          <w:lang w:val="fr-FR"/>
        </w:rPr>
        <w:t>Numerous</w:t>
      </w:r>
      <w:proofErr w:type="spellEnd"/>
      <w:r w:rsidRPr="009C668C">
        <w:rPr>
          <w:rFonts w:asciiTheme="majorBidi" w:hAnsiTheme="majorBidi" w:cstheme="majorBidi"/>
          <w:sz w:val="24"/>
          <w:szCs w:val="24"/>
          <w:lang w:val="fr-FR"/>
        </w:rPr>
        <w:t xml:space="preserve"> To Count), rendant tout dénombrement impossible. Conformément au critère de validité (30 à 300 colonies), aucune boîte ne se situe dans cet intervalle</w:t>
      </w:r>
      <w:r w:rsidR="0087782F">
        <w:rPr>
          <w:rFonts w:asciiTheme="majorBidi" w:hAnsiTheme="majorBidi" w:cstheme="majorBidi"/>
          <w:sz w:val="24"/>
          <w:szCs w:val="24"/>
          <w:lang w:val="fr-FR"/>
        </w:rPr>
        <w:t>.</w:t>
      </w:r>
    </w:p>
    <w:p w14:paraId="7524F51B" w14:textId="4340C44D" w:rsidR="0087782F" w:rsidRDefault="00000000" w:rsidP="000652DE">
      <w:pPr>
        <w:pStyle w:val="ListParagraph"/>
        <w:ind w:firstLine="720"/>
        <w:rPr>
          <w:rFonts w:asciiTheme="majorBidi" w:hAnsiTheme="majorBidi" w:cstheme="majorBidi"/>
          <w:sz w:val="24"/>
          <w:szCs w:val="24"/>
          <w:lang w:val="fr-FR"/>
        </w:rPr>
      </w:pPr>
      <w:r w:rsidRPr="009C668C">
        <w:rPr>
          <w:rFonts w:asciiTheme="majorBidi" w:hAnsiTheme="majorBidi" w:cstheme="majorBidi"/>
          <w:sz w:val="24"/>
          <w:szCs w:val="24"/>
          <w:lang w:val="fr-FR"/>
        </w:rPr>
        <w:t xml:space="preserve"> </w:t>
      </w:r>
      <w:proofErr w:type="gramStart"/>
      <w:r w:rsidRPr="009C668C">
        <w:rPr>
          <w:rFonts w:asciiTheme="majorBidi" w:hAnsiTheme="majorBidi" w:cstheme="majorBidi"/>
          <w:sz w:val="24"/>
          <w:szCs w:val="24"/>
          <w:lang w:val="fr-FR"/>
        </w:rPr>
        <w:t>la</w:t>
      </w:r>
      <w:proofErr w:type="gramEnd"/>
      <w:r w:rsidRPr="009C668C">
        <w:rPr>
          <w:rFonts w:asciiTheme="majorBidi" w:hAnsiTheme="majorBidi" w:cstheme="majorBidi"/>
          <w:sz w:val="24"/>
          <w:szCs w:val="24"/>
          <w:lang w:val="fr-FR"/>
        </w:rPr>
        <w:t xml:space="preserve"> boîte 10⁻³ étant la plus exploitable, c'est elle qui est retenue pour le calcul.</w:t>
      </w:r>
    </w:p>
    <w:p w14:paraId="22EE361A" w14:textId="77777777" w:rsidR="000652DE" w:rsidRPr="000652DE" w:rsidRDefault="000652DE" w:rsidP="000652DE">
      <w:pPr>
        <w:pStyle w:val="ListParagraph"/>
        <w:ind w:firstLine="720"/>
        <w:rPr>
          <w:rFonts w:asciiTheme="majorBidi" w:hAnsiTheme="majorBidi" w:cstheme="majorBidi"/>
          <w:sz w:val="24"/>
          <w:szCs w:val="24"/>
          <w:lang w:val="fr-FR"/>
        </w:rPr>
      </w:pPr>
    </w:p>
    <w:p w14:paraId="4B23068E" w14:textId="25DBF58F" w:rsidR="0087782F" w:rsidRPr="0087782F" w:rsidRDefault="00000000" w:rsidP="0087782F">
      <w:pPr>
        <w:rPr>
          <w:lang w:val="fr-FR"/>
        </w:rPr>
      </w:pPr>
      <w:r w:rsidRPr="00CA6C65">
        <w:rPr>
          <w:lang w:val="fr-FR"/>
        </w:rPr>
        <w:t>Compte rendu</w:t>
      </w:r>
      <w:r w:rsidR="0087782F">
        <w:rPr>
          <w:lang w:val="fr-FR"/>
        </w:rPr>
        <w:br/>
      </w:r>
    </w:p>
    <w:p w14:paraId="247F17CF" w14:textId="47FDEAAC" w:rsidR="00DC1751" w:rsidRDefault="00000000" w:rsidP="00CA6C65">
      <w:pPr>
        <w:pStyle w:val="ListParagraph"/>
        <w:rPr>
          <w:rFonts w:asciiTheme="majorBidi" w:hAnsiTheme="majorBidi" w:cstheme="majorBidi"/>
          <w:b/>
          <w:bCs/>
          <w:sz w:val="24"/>
          <w:szCs w:val="24"/>
          <w:lang w:val="fr-FR"/>
        </w:rPr>
      </w:pPr>
      <w:r w:rsidRPr="0087782F">
        <w:rPr>
          <w:rFonts w:asciiTheme="majorBidi" w:hAnsiTheme="majorBidi" w:cstheme="majorBidi"/>
          <w:b/>
          <w:bCs/>
          <w:sz w:val="24"/>
          <w:szCs w:val="24"/>
          <w:lang w:val="fr-FR"/>
        </w:rPr>
        <w:t>Quel est le r</w:t>
      </w:r>
      <w:r w:rsidRPr="0087782F">
        <w:rPr>
          <w:b/>
          <w:bCs/>
          <w:sz w:val="24"/>
          <w:szCs w:val="24"/>
          <w:lang w:val="fr-FR"/>
        </w:rPr>
        <w:t>ô</w:t>
      </w:r>
      <w:r w:rsidRPr="0087782F">
        <w:rPr>
          <w:rFonts w:asciiTheme="majorBidi" w:hAnsiTheme="majorBidi" w:cstheme="majorBidi"/>
          <w:b/>
          <w:bCs/>
          <w:sz w:val="24"/>
          <w:szCs w:val="24"/>
          <w:lang w:val="fr-FR"/>
        </w:rPr>
        <w:t>le des dilutions (10</w:t>
      </w:r>
      <w:r w:rsidRPr="0087782F">
        <w:rPr>
          <w:b/>
          <w:bCs/>
          <w:sz w:val="24"/>
          <w:szCs w:val="24"/>
          <w:lang w:val="fr-FR"/>
        </w:rPr>
        <w:t>⁻¹</w:t>
      </w:r>
      <w:r w:rsidRPr="0087782F">
        <w:rPr>
          <w:rFonts w:asciiTheme="majorBidi" w:hAnsiTheme="majorBidi" w:cstheme="majorBidi"/>
          <w:b/>
          <w:bCs/>
          <w:sz w:val="24"/>
          <w:szCs w:val="24"/>
          <w:lang w:val="fr-FR"/>
        </w:rPr>
        <w:t>, 10</w:t>
      </w:r>
      <w:r w:rsidRPr="0087782F">
        <w:rPr>
          <w:b/>
          <w:bCs/>
          <w:sz w:val="24"/>
          <w:szCs w:val="24"/>
          <w:lang w:val="fr-FR"/>
        </w:rPr>
        <w:t>⁻²</w:t>
      </w:r>
      <w:r w:rsidRPr="0087782F">
        <w:rPr>
          <w:rFonts w:asciiTheme="majorBidi" w:hAnsiTheme="majorBidi" w:cstheme="majorBidi"/>
          <w:b/>
          <w:bCs/>
          <w:sz w:val="24"/>
          <w:szCs w:val="24"/>
          <w:lang w:val="fr-FR"/>
        </w:rPr>
        <w:t>, 10</w:t>
      </w:r>
      <w:r w:rsidRPr="0087782F">
        <w:rPr>
          <w:b/>
          <w:bCs/>
          <w:sz w:val="24"/>
          <w:szCs w:val="24"/>
          <w:lang w:val="fr-FR"/>
        </w:rPr>
        <w:t>⁻³</w:t>
      </w:r>
      <w:r w:rsidRPr="0087782F">
        <w:rPr>
          <w:rFonts w:asciiTheme="majorBidi" w:hAnsiTheme="majorBidi" w:cstheme="majorBidi"/>
          <w:b/>
          <w:bCs/>
          <w:sz w:val="24"/>
          <w:szCs w:val="24"/>
          <w:lang w:val="fr-FR"/>
        </w:rPr>
        <w:t>) dans ce TP ?</w:t>
      </w:r>
    </w:p>
    <w:p w14:paraId="78B0D2BB" w14:textId="77777777" w:rsidR="00E830B4" w:rsidRPr="0087782F" w:rsidRDefault="00E830B4" w:rsidP="00CA6C65">
      <w:pPr>
        <w:pStyle w:val="ListParagraph"/>
        <w:rPr>
          <w:rFonts w:asciiTheme="majorBidi" w:hAnsiTheme="majorBidi" w:cstheme="majorBidi"/>
          <w:b/>
          <w:bCs/>
          <w:sz w:val="24"/>
          <w:szCs w:val="24"/>
          <w:lang w:val="fr-FR"/>
        </w:rPr>
      </w:pPr>
    </w:p>
    <w:p w14:paraId="3AC11C5E" w14:textId="748E6A45" w:rsidR="00DC1751" w:rsidRPr="00CA6C65" w:rsidRDefault="000652DE" w:rsidP="000652DE">
      <w:pPr>
        <w:pStyle w:val="ListParagraph"/>
        <w:rPr>
          <w:rFonts w:asciiTheme="majorBidi" w:hAnsiTheme="majorBidi" w:cstheme="majorBidi"/>
          <w:sz w:val="24"/>
          <w:szCs w:val="24"/>
          <w:lang w:val="fr-FR"/>
        </w:rPr>
      </w:pPr>
      <w:r>
        <w:rPr>
          <w:rFonts w:asciiTheme="majorBidi" w:hAnsiTheme="majorBidi" w:cstheme="majorBidi"/>
          <w:sz w:val="24"/>
          <w:szCs w:val="24"/>
          <w:lang w:val="fr-FR"/>
        </w:rPr>
        <w:t xml:space="preserve">            </w:t>
      </w:r>
      <w:r w:rsidR="00000000" w:rsidRPr="00CA6C65">
        <w:rPr>
          <w:rFonts w:asciiTheme="majorBidi" w:hAnsiTheme="majorBidi" w:cstheme="majorBidi"/>
          <w:sz w:val="24"/>
          <w:szCs w:val="24"/>
          <w:lang w:val="fr-FR"/>
        </w:rPr>
        <w:t xml:space="preserve">Les dilutions décimales ont pour rôle de réduire progressivement la concentration bactérienne de l'échantillon initial, afin d'obtenir des colonies isolées et dénombrables sur les boîtes de Pétri. Sans dilution, la charge bactérienne serait trop élevée, entraînant une croissance confluente qui rend le comptage impossible — comme observé sur les boîtes 10⁻¹ et 10⁻². </w:t>
      </w:r>
      <w:r>
        <w:rPr>
          <w:rFonts w:asciiTheme="majorBidi" w:hAnsiTheme="majorBidi" w:cstheme="majorBidi"/>
          <w:sz w:val="24"/>
          <w:szCs w:val="24"/>
          <w:lang w:val="fr-FR"/>
        </w:rPr>
        <w:br/>
        <w:t xml:space="preserve">            </w:t>
      </w:r>
      <w:r w:rsidR="00000000" w:rsidRPr="00CA6C65">
        <w:rPr>
          <w:rFonts w:asciiTheme="majorBidi" w:hAnsiTheme="majorBidi" w:cstheme="majorBidi"/>
          <w:sz w:val="24"/>
          <w:szCs w:val="24"/>
          <w:lang w:val="fr-FR"/>
        </w:rPr>
        <w:t>La réalisation de plusieurs dilutions successives garantit qu'au moins une boîte présente entre 30 et 300 colonies, intervalle dans lequel le comptage est statistiquement fiable. Les dilutions permettent ainsi de remonter à la concentration réelle de l'échantillon d'origine par calcul.</w:t>
      </w:r>
    </w:p>
    <w:p w14:paraId="1D6A1685" w14:textId="77777777" w:rsidR="00DC1751" w:rsidRPr="00CA6C65" w:rsidRDefault="00DC1751" w:rsidP="00CA6C65">
      <w:pPr>
        <w:pStyle w:val="ListParagraph"/>
        <w:rPr>
          <w:rFonts w:asciiTheme="majorBidi" w:hAnsiTheme="majorBidi" w:cstheme="majorBidi"/>
          <w:sz w:val="24"/>
          <w:szCs w:val="24"/>
          <w:lang w:val="fr-FR"/>
        </w:rPr>
      </w:pPr>
    </w:p>
    <w:p w14:paraId="09EEB407" w14:textId="235FC3FC" w:rsidR="00DC1751" w:rsidRPr="0087782F" w:rsidRDefault="00000000" w:rsidP="00CA6C65">
      <w:pPr>
        <w:pStyle w:val="ListParagraph"/>
        <w:rPr>
          <w:rFonts w:asciiTheme="majorBidi" w:hAnsiTheme="majorBidi" w:cstheme="majorBidi"/>
          <w:b/>
          <w:bCs/>
          <w:sz w:val="24"/>
          <w:szCs w:val="24"/>
          <w:lang w:val="fr-FR"/>
        </w:rPr>
      </w:pPr>
      <w:r w:rsidRPr="0087782F">
        <w:rPr>
          <w:rFonts w:asciiTheme="majorBidi" w:hAnsiTheme="majorBidi" w:cstheme="majorBidi"/>
          <w:b/>
          <w:bCs/>
          <w:sz w:val="24"/>
          <w:szCs w:val="24"/>
          <w:lang w:val="fr-FR"/>
        </w:rPr>
        <w:t>Calcul de la concentration en UFC/</w:t>
      </w:r>
      <w:proofErr w:type="spellStart"/>
      <w:r w:rsidRPr="0087782F">
        <w:rPr>
          <w:rFonts w:asciiTheme="majorBidi" w:hAnsiTheme="majorBidi" w:cstheme="majorBidi"/>
          <w:b/>
          <w:bCs/>
          <w:sz w:val="24"/>
          <w:szCs w:val="24"/>
          <w:lang w:val="fr-FR"/>
        </w:rPr>
        <w:t>mL</w:t>
      </w:r>
      <w:proofErr w:type="spellEnd"/>
      <w:r w:rsidRPr="0087782F">
        <w:rPr>
          <w:rFonts w:asciiTheme="majorBidi" w:hAnsiTheme="majorBidi" w:cstheme="majorBidi"/>
          <w:b/>
          <w:bCs/>
          <w:sz w:val="24"/>
          <w:szCs w:val="24"/>
          <w:lang w:val="fr-FR"/>
        </w:rPr>
        <w:t xml:space="preserve"> et interpr</w:t>
      </w:r>
      <w:r w:rsidRPr="0087782F">
        <w:rPr>
          <w:b/>
          <w:bCs/>
          <w:sz w:val="24"/>
          <w:szCs w:val="24"/>
          <w:lang w:val="fr-FR"/>
        </w:rPr>
        <w:t>é</w:t>
      </w:r>
      <w:r w:rsidRPr="0087782F">
        <w:rPr>
          <w:rFonts w:asciiTheme="majorBidi" w:hAnsiTheme="majorBidi" w:cstheme="majorBidi"/>
          <w:b/>
          <w:bCs/>
          <w:sz w:val="24"/>
          <w:szCs w:val="24"/>
          <w:lang w:val="fr-FR"/>
        </w:rPr>
        <w:t>tation de la qualit</w:t>
      </w:r>
      <w:r w:rsidRPr="0087782F">
        <w:rPr>
          <w:b/>
          <w:bCs/>
          <w:sz w:val="24"/>
          <w:szCs w:val="24"/>
          <w:lang w:val="fr-FR"/>
        </w:rPr>
        <w:t>é</w:t>
      </w:r>
      <w:r w:rsidRPr="0087782F">
        <w:rPr>
          <w:rFonts w:asciiTheme="majorBidi" w:hAnsiTheme="majorBidi" w:cstheme="majorBidi"/>
          <w:b/>
          <w:bCs/>
          <w:sz w:val="24"/>
          <w:szCs w:val="24"/>
          <w:lang w:val="fr-FR"/>
        </w:rPr>
        <w:t xml:space="preserve"> microbiologique :</w:t>
      </w:r>
      <w:r w:rsidR="0087782F">
        <w:rPr>
          <w:rFonts w:asciiTheme="majorBidi" w:hAnsiTheme="majorBidi" w:cstheme="majorBidi"/>
          <w:b/>
          <w:bCs/>
          <w:sz w:val="24"/>
          <w:szCs w:val="24"/>
          <w:lang w:val="fr-FR"/>
        </w:rPr>
        <w:br/>
      </w:r>
    </w:p>
    <w:p w14:paraId="257D1D80" w14:textId="77777777" w:rsidR="00DC1751" w:rsidRPr="00CA6C65" w:rsidRDefault="00000000" w:rsidP="00CA6C65">
      <w:pPr>
        <w:pStyle w:val="ListParagraph"/>
        <w:rPr>
          <w:rFonts w:asciiTheme="majorBidi" w:hAnsiTheme="majorBidi" w:cstheme="majorBidi"/>
          <w:sz w:val="24"/>
          <w:szCs w:val="24"/>
          <w:lang w:val="fr-FR"/>
        </w:rPr>
      </w:pPr>
      <w:r w:rsidRPr="00CA6C65">
        <w:rPr>
          <w:rFonts w:asciiTheme="majorBidi" w:hAnsiTheme="majorBidi" w:cstheme="majorBidi"/>
          <w:sz w:val="24"/>
          <w:szCs w:val="24"/>
          <w:lang w:val="fr-FR"/>
        </w:rPr>
        <w:t>Seule la boîte de dilution 10⁻³ est exploitable avec 4 colonies dénombrables.</w:t>
      </w:r>
    </w:p>
    <w:p w14:paraId="4BE190BD" w14:textId="77777777" w:rsidR="00DC1751" w:rsidRPr="00CA6C65" w:rsidRDefault="00DC1751" w:rsidP="00CA6C65">
      <w:pPr>
        <w:pStyle w:val="ListParagraph"/>
        <w:rPr>
          <w:rFonts w:asciiTheme="majorBidi" w:hAnsiTheme="majorBidi" w:cstheme="majorBidi"/>
          <w:sz w:val="24"/>
          <w:szCs w:val="24"/>
          <w:lang w:val="fr-FR"/>
        </w:rPr>
      </w:pPr>
    </w:p>
    <w:p w14:paraId="277A8950" w14:textId="77777777" w:rsidR="00DC1751" w:rsidRPr="00CA6C65" w:rsidRDefault="00000000" w:rsidP="00CA6C65">
      <w:pPr>
        <w:pStyle w:val="ListParagraph"/>
        <w:rPr>
          <w:rFonts w:asciiTheme="majorBidi" w:hAnsiTheme="majorBidi" w:cstheme="majorBidi"/>
          <w:sz w:val="24"/>
          <w:szCs w:val="24"/>
          <w:lang w:val="fr-FR"/>
        </w:rPr>
      </w:pPr>
      <w:r w:rsidRPr="00CA6C65">
        <w:rPr>
          <w:rFonts w:asciiTheme="majorBidi" w:hAnsiTheme="majorBidi" w:cstheme="majorBidi"/>
          <w:sz w:val="24"/>
          <w:szCs w:val="24"/>
          <w:lang w:val="fr-FR"/>
        </w:rPr>
        <w:t>Application numérique :</w:t>
      </w:r>
    </w:p>
    <w:p w14:paraId="66978033" w14:textId="61B58192" w:rsidR="0087782F" w:rsidRPr="00CA6C65" w:rsidRDefault="0087782F" w:rsidP="0087782F">
      <w:pPr>
        <w:pStyle w:val="ListParagraph"/>
        <w:jc w:val="center"/>
        <w:rPr>
          <w:rFonts w:asciiTheme="majorBidi" w:hAnsiTheme="majorBidi" w:cstheme="majorBidi"/>
          <w:sz w:val="24"/>
          <w:szCs w:val="24"/>
          <w:lang w:val="fr-FR"/>
        </w:rPr>
      </w:pPr>
      <w:r w:rsidRPr="00A87DD3">
        <w:rPr>
          <w:rFonts w:asciiTheme="majorBidi" w:hAnsiTheme="majorBidi" w:cstheme="majorBidi"/>
          <w:b/>
          <w:bCs/>
          <w:sz w:val="24"/>
          <w:szCs w:val="24"/>
          <w:lang w:val="fr-FR"/>
        </w:rPr>
        <w:t>UFC</w:t>
      </w:r>
      <w:r w:rsidRPr="00A87DD3">
        <w:rPr>
          <w:rFonts w:asciiTheme="majorBidi" w:hAnsiTheme="majorBidi" w:cstheme="majorBidi"/>
          <w:b/>
          <w:bCs/>
          <w:sz w:val="24"/>
          <w:szCs w:val="24"/>
          <w:vertAlign w:val="subscript"/>
          <w:lang w:val="fr-FR"/>
        </w:rPr>
        <w:t>/</w:t>
      </w:r>
      <w:proofErr w:type="spellStart"/>
      <w:r w:rsidRPr="00A87DD3">
        <w:rPr>
          <w:rFonts w:asciiTheme="majorBidi" w:hAnsiTheme="majorBidi" w:cstheme="majorBidi"/>
          <w:b/>
          <w:bCs/>
          <w:sz w:val="24"/>
          <w:szCs w:val="24"/>
          <w:vertAlign w:val="subscript"/>
          <w:lang w:val="fr-FR"/>
        </w:rPr>
        <w:t>mL</w:t>
      </w:r>
      <w:proofErr w:type="spellEnd"/>
      <w:r w:rsidRPr="00CA6C65">
        <w:rPr>
          <w:rFonts w:asciiTheme="majorBidi" w:hAnsiTheme="majorBidi" w:cstheme="majorBidi"/>
          <w:sz w:val="24"/>
          <w:szCs w:val="24"/>
          <w:lang w:val="fr-FR"/>
        </w:rPr>
        <w:t xml:space="preserve"> = </w:t>
      </w:r>
      <m:oMath>
        <m:f>
          <m:fPr>
            <m:ctrlPr>
              <w:rPr>
                <w:rFonts w:ascii="Cambria Math" w:hAnsi="Cambria Math" w:cstheme="majorBidi"/>
                <w:i/>
                <w:sz w:val="24"/>
                <w:szCs w:val="24"/>
                <w:lang w:val="fr-FR"/>
              </w:rPr>
            </m:ctrlPr>
          </m:fPr>
          <m:num>
            <m:r>
              <m:rPr>
                <m:sty m:val="p"/>
              </m:rPr>
              <w:rPr>
                <w:rFonts w:ascii="Cambria Math" w:hAnsi="Cambria Math" w:cstheme="majorBidi"/>
                <w:sz w:val="24"/>
                <w:szCs w:val="24"/>
                <w:lang w:val="fr-FR"/>
              </w:rPr>
              <m:t>Nomber de colonies</m:t>
            </m:r>
          </m:num>
          <m:den>
            <m:r>
              <m:rPr>
                <m:sty m:val="p"/>
              </m:rPr>
              <w:rPr>
                <w:rFonts w:ascii="Cambria Math" w:hAnsi="Cambria Math" w:cstheme="majorBidi"/>
                <w:sz w:val="24"/>
                <w:szCs w:val="24"/>
                <w:lang w:val="fr-FR"/>
              </w:rPr>
              <m:t>(Volume ensemencé × Dilution)</m:t>
            </m:r>
          </m:den>
        </m:f>
      </m:oMath>
      <w:r>
        <w:rPr>
          <w:rFonts w:asciiTheme="majorBidi" w:hAnsiTheme="majorBidi" w:cstheme="majorBidi"/>
          <w:sz w:val="24"/>
          <w:szCs w:val="24"/>
          <w:lang w:val="fr-FR"/>
        </w:rPr>
        <w:br/>
      </w:r>
    </w:p>
    <w:p w14:paraId="1E4F3CC7" w14:textId="08320AB7" w:rsidR="00DC1751" w:rsidRPr="00CA6C65" w:rsidRDefault="00000000" w:rsidP="000652DE">
      <w:pPr>
        <w:pStyle w:val="ListParagraph"/>
        <w:jc w:val="center"/>
        <w:rPr>
          <w:rFonts w:asciiTheme="majorBidi" w:hAnsiTheme="majorBidi" w:cstheme="majorBidi"/>
          <w:sz w:val="24"/>
          <w:szCs w:val="24"/>
          <w:lang w:val="fr-FR"/>
        </w:rPr>
      </w:pPr>
      <w:r w:rsidRPr="0087782F">
        <w:rPr>
          <w:rFonts w:asciiTheme="majorBidi" w:hAnsiTheme="majorBidi" w:cstheme="majorBidi"/>
          <w:sz w:val="24"/>
          <w:szCs w:val="24"/>
          <w:lang w:val="fr-FR"/>
        </w:rPr>
        <w:t>UFC</w:t>
      </w:r>
      <w:r w:rsidRPr="0087782F">
        <w:rPr>
          <w:rFonts w:asciiTheme="majorBidi" w:hAnsiTheme="majorBidi" w:cstheme="majorBidi"/>
          <w:sz w:val="24"/>
          <w:szCs w:val="24"/>
          <w:vertAlign w:val="subscript"/>
          <w:lang w:val="fr-FR"/>
        </w:rPr>
        <w:t>/</w:t>
      </w:r>
      <w:proofErr w:type="spellStart"/>
      <w:r w:rsidRPr="0087782F">
        <w:rPr>
          <w:rFonts w:asciiTheme="majorBidi" w:hAnsiTheme="majorBidi" w:cstheme="majorBidi"/>
          <w:sz w:val="24"/>
          <w:szCs w:val="24"/>
          <w:vertAlign w:val="subscript"/>
          <w:lang w:val="fr-FR"/>
        </w:rPr>
        <w:t>mL</w:t>
      </w:r>
      <w:proofErr w:type="spellEnd"/>
      <w:r w:rsidRPr="0087782F">
        <w:rPr>
          <w:rFonts w:asciiTheme="majorBidi" w:hAnsiTheme="majorBidi" w:cstheme="majorBidi"/>
          <w:sz w:val="24"/>
          <w:szCs w:val="24"/>
          <w:lang w:val="fr-FR"/>
        </w:rPr>
        <w:t xml:space="preserve"> = 4 / (0,1 × 10⁻³) = 4 / 10⁻⁴ = </w:t>
      </w:r>
      <w:r w:rsidRPr="0087782F">
        <w:rPr>
          <w:rFonts w:asciiTheme="majorBidi" w:hAnsiTheme="majorBidi" w:cstheme="majorBidi"/>
          <w:b/>
          <w:bCs/>
          <w:sz w:val="24"/>
          <w:szCs w:val="24"/>
          <w:lang w:val="fr-FR"/>
        </w:rPr>
        <w:t>4 × 10⁴ UFC</w:t>
      </w:r>
      <w:r w:rsidRPr="0087782F">
        <w:rPr>
          <w:rFonts w:asciiTheme="majorBidi" w:hAnsiTheme="majorBidi" w:cstheme="majorBidi"/>
          <w:b/>
          <w:bCs/>
          <w:sz w:val="24"/>
          <w:szCs w:val="24"/>
          <w:vertAlign w:val="subscript"/>
          <w:lang w:val="fr-FR"/>
        </w:rPr>
        <w:t>/</w:t>
      </w:r>
      <w:proofErr w:type="spellStart"/>
      <w:r w:rsidRPr="0087782F">
        <w:rPr>
          <w:rFonts w:asciiTheme="majorBidi" w:hAnsiTheme="majorBidi" w:cstheme="majorBidi"/>
          <w:b/>
          <w:bCs/>
          <w:sz w:val="24"/>
          <w:szCs w:val="24"/>
          <w:vertAlign w:val="subscript"/>
          <w:lang w:val="fr-FR"/>
        </w:rPr>
        <w:t>mL</w:t>
      </w:r>
      <w:proofErr w:type="spellEnd"/>
      <w:r w:rsidR="000652DE">
        <w:rPr>
          <w:rFonts w:asciiTheme="majorBidi" w:hAnsiTheme="majorBidi" w:cstheme="majorBidi"/>
          <w:sz w:val="24"/>
          <w:szCs w:val="24"/>
          <w:lang w:val="fr-FR"/>
        </w:rPr>
        <w:br/>
      </w:r>
    </w:p>
    <w:p w14:paraId="60DB4F4B" w14:textId="02D1CAF4" w:rsidR="00DC1751" w:rsidRPr="00CA6C65" w:rsidRDefault="00000000" w:rsidP="00CA6C65">
      <w:pPr>
        <w:pStyle w:val="ListParagraph"/>
        <w:rPr>
          <w:rFonts w:asciiTheme="majorBidi" w:hAnsiTheme="majorBidi" w:cstheme="majorBidi"/>
          <w:sz w:val="24"/>
          <w:szCs w:val="24"/>
          <w:lang w:val="fr-FR"/>
        </w:rPr>
      </w:pPr>
      <w:r w:rsidRPr="00E830B4">
        <w:rPr>
          <w:rFonts w:asciiTheme="majorBidi" w:hAnsiTheme="majorBidi" w:cstheme="majorBidi"/>
          <w:b/>
          <w:bCs/>
          <w:sz w:val="24"/>
          <w:szCs w:val="24"/>
          <w:lang w:val="fr-FR"/>
        </w:rPr>
        <w:t>Interprétation :</w:t>
      </w:r>
      <w:r w:rsidRPr="00CA6C65">
        <w:rPr>
          <w:rFonts w:asciiTheme="majorBidi" w:hAnsiTheme="majorBidi" w:cstheme="majorBidi"/>
          <w:sz w:val="24"/>
          <w:szCs w:val="24"/>
          <w:lang w:val="fr-FR"/>
        </w:rPr>
        <w:t xml:space="preserve"> La concentration obtenue est de 4 × 10⁴ UFC</w:t>
      </w:r>
      <w:r w:rsidRPr="000652DE">
        <w:rPr>
          <w:rFonts w:asciiTheme="majorBidi" w:hAnsiTheme="majorBidi" w:cstheme="majorBidi"/>
          <w:sz w:val="24"/>
          <w:szCs w:val="24"/>
          <w:vertAlign w:val="subscript"/>
          <w:lang w:val="fr-FR"/>
        </w:rPr>
        <w:t>/</w:t>
      </w:r>
      <w:proofErr w:type="spellStart"/>
      <w:r w:rsidRPr="000652DE">
        <w:rPr>
          <w:rFonts w:asciiTheme="majorBidi" w:hAnsiTheme="majorBidi" w:cstheme="majorBidi"/>
          <w:sz w:val="24"/>
          <w:szCs w:val="24"/>
          <w:vertAlign w:val="subscript"/>
          <w:lang w:val="fr-FR"/>
        </w:rPr>
        <w:t>mL</w:t>
      </w:r>
      <w:proofErr w:type="spellEnd"/>
      <w:r w:rsidRPr="00CA6C65">
        <w:rPr>
          <w:rFonts w:asciiTheme="majorBidi" w:hAnsiTheme="majorBidi" w:cstheme="majorBidi"/>
          <w:sz w:val="24"/>
          <w:szCs w:val="24"/>
          <w:lang w:val="fr-FR"/>
        </w:rPr>
        <w:t>. D'après les critères de référence :</w:t>
      </w:r>
      <w:r w:rsidR="000652DE">
        <w:rPr>
          <w:rFonts w:asciiTheme="majorBidi" w:hAnsiTheme="majorBidi" w:cstheme="majorBidi"/>
          <w:sz w:val="24"/>
          <w:szCs w:val="24"/>
          <w:lang w:val="fr-FR"/>
        </w:rPr>
        <w:br/>
      </w:r>
    </w:p>
    <w:p w14:paraId="587DE881" w14:textId="35A7F4DC" w:rsidR="00DC1751" w:rsidRPr="00CA6C65" w:rsidRDefault="00000000" w:rsidP="0087782F">
      <w:pPr>
        <w:pStyle w:val="ListParagraph"/>
        <w:numPr>
          <w:ilvl w:val="0"/>
          <w:numId w:val="4"/>
        </w:numPr>
        <w:rPr>
          <w:rFonts w:asciiTheme="majorBidi" w:hAnsiTheme="majorBidi" w:cstheme="majorBidi"/>
          <w:sz w:val="24"/>
          <w:szCs w:val="24"/>
          <w:lang w:val="fr-FR"/>
        </w:rPr>
      </w:pPr>
      <w:r w:rsidRPr="00CA6C65">
        <w:rPr>
          <w:rFonts w:asciiTheme="majorBidi" w:hAnsiTheme="majorBidi" w:cstheme="majorBidi"/>
          <w:sz w:val="24"/>
          <w:szCs w:val="24"/>
          <w:lang w:val="fr-FR"/>
        </w:rPr>
        <w:t>Eau potable : &lt; 10² UFC/</w:t>
      </w:r>
      <w:proofErr w:type="spellStart"/>
      <w:r w:rsidRPr="000652DE">
        <w:rPr>
          <w:rFonts w:asciiTheme="majorBidi" w:hAnsiTheme="majorBidi" w:cstheme="majorBidi"/>
          <w:sz w:val="24"/>
          <w:szCs w:val="24"/>
          <w:vertAlign w:val="subscript"/>
          <w:lang w:val="fr-FR"/>
        </w:rPr>
        <w:t>mL</w:t>
      </w:r>
      <w:proofErr w:type="spellEnd"/>
    </w:p>
    <w:p w14:paraId="714D8B28" w14:textId="0C21454D" w:rsidR="00DC1751" w:rsidRPr="00CA6C65" w:rsidRDefault="00000000" w:rsidP="0087782F">
      <w:pPr>
        <w:pStyle w:val="ListParagraph"/>
        <w:numPr>
          <w:ilvl w:val="0"/>
          <w:numId w:val="4"/>
        </w:numPr>
        <w:rPr>
          <w:rFonts w:asciiTheme="majorBidi" w:hAnsiTheme="majorBidi" w:cstheme="majorBidi"/>
          <w:sz w:val="24"/>
          <w:szCs w:val="24"/>
          <w:lang w:val="fr-FR"/>
        </w:rPr>
      </w:pPr>
      <w:r w:rsidRPr="00CA6C65">
        <w:rPr>
          <w:rFonts w:asciiTheme="majorBidi" w:hAnsiTheme="majorBidi" w:cstheme="majorBidi"/>
          <w:sz w:val="24"/>
          <w:szCs w:val="24"/>
          <w:lang w:val="fr-FR"/>
        </w:rPr>
        <w:t>Eau naturelle (rivières, lacs) : 10³ à 10⁶ UFC</w:t>
      </w:r>
      <w:r w:rsidRPr="000652DE">
        <w:rPr>
          <w:rFonts w:asciiTheme="majorBidi" w:hAnsiTheme="majorBidi" w:cstheme="majorBidi"/>
          <w:sz w:val="24"/>
          <w:szCs w:val="24"/>
          <w:vertAlign w:val="subscript"/>
          <w:lang w:val="fr-FR"/>
        </w:rPr>
        <w:t>/</w:t>
      </w:r>
      <w:proofErr w:type="spellStart"/>
      <w:r w:rsidRPr="000652DE">
        <w:rPr>
          <w:rFonts w:asciiTheme="majorBidi" w:hAnsiTheme="majorBidi" w:cstheme="majorBidi"/>
          <w:sz w:val="24"/>
          <w:szCs w:val="24"/>
          <w:vertAlign w:val="subscript"/>
          <w:lang w:val="fr-FR"/>
        </w:rPr>
        <w:t>mL</w:t>
      </w:r>
      <w:proofErr w:type="spellEnd"/>
    </w:p>
    <w:p w14:paraId="29AC906E" w14:textId="7EBFCA9C" w:rsidR="00DC1751" w:rsidRPr="00E830B4" w:rsidRDefault="00000000" w:rsidP="000652DE">
      <w:pPr>
        <w:pStyle w:val="ListParagraph"/>
        <w:numPr>
          <w:ilvl w:val="0"/>
          <w:numId w:val="4"/>
        </w:numPr>
        <w:rPr>
          <w:rFonts w:asciiTheme="majorBidi" w:hAnsiTheme="majorBidi" w:cstheme="majorBidi"/>
          <w:sz w:val="24"/>
          <w:szCs w:val="24"/>
          <w:lang w:val="fr-FR"/>
        </w:rPr>
      </w:pPr>
      <w:r w:rsidRPr="00CA6C65">
        <w:rPr>
          <w:rFonts w:asciiTheme="majorBidi" w:hAnsiTheme="majorBidi" w:cstheme="majorBidi"/>
          <w:sz w:val="24"/>
          <w:szCs w:val="24"/>
          <w:lang w:val="fr-FR"/>
        </w:rPr>
        <w:t>Eau polluée : &gt; 10⁶ UFC/</w:t>
      </w:r>
      <w:proofErr w:type="spellStart"/>
      <w:r w:rsidRPr="000652DE">
        <w:rPr>
          <w:rFonts w:asciiTheme="majorBidi" w:hAnsiTheme="majorBidi" w:cstheme="majorBidi"/>
          <w:sz w:val="24"/>
          <w:szCs w:val="24"/>
          <w:vertAlign w:val="subscript"/>
          <w:lang w:val="fr-FR"/>
        </w:rPr>
        <w:t>mL</w:t>
      </w:r>
      <w:proofErr w:type="spellEnd"/>
    </w:p>
    <w:p w14:paraId="3BDD3BAC" w14:textId="77777777" w:rsidR="00E830B4" w:rsidRPr="000652DE" w:rsidRDefault="00E830B4" w:rsidP="00E830B4">
      <w:pPr>
        <w:pStyle w:val="ListParagraph"/>
        <w:ind w:left="720"/>
        <w:rPr>
          <w:rFonts w:asciiTheme="majorBidi" w:hAnsiTheme="majorBidi" w:cstheme="majorBidi"/>
          <w:sz w:val="24"/>
          <w:szCs w:val="24"/>
          <w:lang w:val="fr-FR"/>
        </w:rPr>
      </w:pPr>
    </w:p>
    <w:p w14:paraId="5C2D9457" w14:textId="77777777" w:rsidR="00DC1751" w:rsidRPr="00CA6C65" w:rsidRDefault="00000000" w:rsidP="0087782F">
      <w:pPr>
        <w:pStyle w:val="ListParagraph"/>
        <w:ind w:firstLine="360"/>
        <w:rPr>
          <w:rFonts w:asciiTheme="majorBidi" w:hAnsiTheme="majorBidi" w:cstheme="majorBidi"/>
          <w:sz w:val="24"/>
          <w:szCs w:val="24"/>
          <w:lang w:val="fr-FR"/>
        </w:rPr>
      </w:pPr>
      <w:r w:rsidRPr="00CA6C65">
        <w:rPr>
          <w:rFonts w:asciiTheme="majorBidi" w:hAnsiTheme="majorBidi" w:cstheme="majorBidi"/>
          <w:sz w:val="24"/>
          <w:szCs w:val="24"/>
          <w:lang w:val="fr-FR"/>
        </w:rPr>
        <w:t>La valeur de 4 × 10⁴ UFC/</w:t>
      </w:r>
      <w:proofErr w:type="spellStart"/>
      <w:r w:rsidRPr="000652DE">
        <w:rPr>
          <w:rFonts w:asciiTheme="majorBidi" w:hAnsiTheme="majorBidi" w:cstheme="majorBidi"/>
          <w:sz w:val="24"/>
          <w:szCs w:val="24"/>
          <w:vertAlign w:val="subscript"/>
          <w:lang w:val="fr-FR"/>
        </w:rPr>
        <w:t>mL</w:t>
      </w:r>
      <w:proofErr w:type="spellEnd"/>
      <w:r w:rsidRPr="00CA6C65">
        <w:rPr>
          <w:rFonts w:asciiTheme="majorBidi" w:hAnsiTheme="majorBidi" w:cstheme="majorBidi"/>
          <w:sz w:val="24"/>
          <w:szCs w:val="24"/>
          <w:lang w:val="fr-FR"/>
        </w:rPr>
        <w:t xml:space="preserve"> se situe dans la plage des eaux naturelles non traitées. L'échantillon analysé est une eau de source (</w:t>
      </w:r>
      <w:proofErr w:type="spellStart"/>
      <w:r w:rsidRPr="00CA6C65">
        <w:rPr>
          <w:rFonts w:asciiTheme="majorBidi" w:hAnsiTheme="majorBidi" w:cstheme="majorBidi"/>
          <w:sz w:val="24"/>
          <w:szCs w:val="24"/>
          <w:lang w:val="fr-FR"/>
        </w:rPr>
        <w:t>Tamarza</w:t>
      </w:r>
      <w:proofErr w:type="spellEnd"/>
      <w:r w:rsidRPr="00CA6C65">
        <w:rPr>
          <w:rFonts w:asciiTheme="majorBidi" w:hAnsiTheme="majorBidi" w:cstheme="majorBidi"/>
          <w:sz w:val="24"/>
          <w:szCs w:val="24"/>
          <w:lang w:val="fr-FR"/>
        </w:rPr>
        <w:t>) non traitée, ce qui est cohérent avec ce résultat. Bien qu'il s'agisse d'une eau de source réputée, sa teneur en bactéries totales dépasse largement le seuil de potabilité. Une désinfection préalable est donc nécessaire avant toute consommation.</w:t>
      </w:r>
    </w:p>
    <w:p w14:paraId="0CA27814" w14:textId="77777777" w:rsidR="000652DE" w:rsidRDefault="000652DE" w:rsidP="000652DE">
      <w:pPr>
        <w:pStyle w:val="Title"/>
      </w:pPr>
    </w:p>
    <w:p w14:paraId="2A8416F9" w14:textId="77777777" w:rsidR="00E830B4" w:rsidRPr="000652DE" w:rsidRDefault="00E830B4" w:rsidP="000652DE">
      <w:pPr>
        <w:pStyle w:val="Title"/>
      </w:pPr>
    </w:p>
    <w:p w14:paraId="3FF0B34F" w14:textId="36A973BB" w:rsidR="00DC1751" w:rsidRDefault="00000000" w:rsidP="0087782F">
      <w:r w:rsidRPr="00CA6C65">
        <w:t>Conclusion</w:t>
      </w:r>
    </w:p>
    <w:p w14:paraId="58BFD1C0" w14:textId="77777777" w:rsidR="0087782F" w:rsidRPr="0087782F" w:rsidRDefault="0087782F" w:rsidP="0087782F">
      <w:pPr>
        <w:pStyle w:val="Title"/>
      </w:pPr>
    </w:p>
    <w:p w14:paraId="65A9C1A6" w14:textId="77777777" w:rsidR="0087782F" w:rsidRDefault="00000000" w:rsidP="0087782F">
      <w:pPr>
        <w:pStyle w:val="ListParagraph"/>
        <w:ind w:firstLine="720"/>
        <w:rPr>
          <w:rFonts w:asciiTheme="majorBidi" w:hAnsiTheme="majorBidi" w:cstheme="majorBidi"/>
          <w:sz w:val="24"/>
          <w:szCs w:val="24"/>
          <w:lang w:val="fr-FR"/>
        </w:rPr>
      </w:pPr>
      <w:r w:rsidRPr="00CA6C65">
        <w:rPr>
          <w:rFonts w:asciiTheme="majorBidi" w:hAnsiTheme="majorBidi" w:cstheme="majorBidi"/>
          <w:sz w:val="24"/>
          <w:szCs w:val="24"/>
          <w:lang w:val="fr-FR"/>
        </w:rPr>
        <w:t>Ce travail pratique a permis d'évaluer la charge bactérienne totale d'un échantillon d'eau de source (</w:t>
      </w:r>
      <w:proofErr w:type="spellStart"/>
      <w:r w:rsidRPr="00CA6C65">
        <w:rPr>
          <w:rFonts w:asciiTheme="majorBidi" w:hAnsiTheme="majorBidi" w:cstheme="majorBidi"/>
          <w:sz w:val="24"/>
          <w:szCs w:val="24"/>
          <w:lang w:val="fr-FR"/>
        </w:rPr>
        <w:t>Tamarza</w:t>
      </w:r>
      <w:proofErr w:type="spellEnd"/>
      <w:r w:rsidRPr="00CA6C65">
        <w:rPr>
          <w:rFonts w:asciiTheme="majorBidi" w:hAnsiTheme="majorBidi" w:cstheme="majorBidi"/>
          <w:sz w:val="24"/>
          <w:szCs w:val="24"/>
          <w:lang w:val="fr-FR"/>
        </w:rPr>
        <w:t xml:space="preserve">) par ensemencement sur gélose nutritive après dilutions décimales. </w:t>
      </w:r>
    </w:p>
    <w:p w14:paraId="3A41A8E9" w14:textId="77777777" w:rsidR="0087782F" w:rsidRDefault="00000000" w:rsidP="0087782F">
      <w:pPr>
        <w:pStyle w:val="ListParagraph"/>
        <w:ind w:firstLine="720"/>
        <w:rPr>
          <w:rFonts w:asciiTheme="majorBidi" w:hAnsiTheme="majorBidi" w:cstheme="majorBidi"/>
          <w:sz w:val="24"/>
          <w:szCs w:val="24"/>
          <w:lang w:val="fr-FR"/>
        </w:rPr>
      </w:pPr>
      <w:r w:rsidRPr="00CA6C65">
        <w:rPr>
          <w:rFonts w:asciiTheme="majorBidi" w:hAnsiTheme="majorBidi" w:cstheme="majorBidi"/>
          <w:sz w:val="24"/>
          <w:szCs w:val="24"/>
          <w:lang w:val="fr-FR"/>
        </w:rPr>
        <w:t>La concentration estimée est de 4 × 10⁴ UFC/</w:t>
      </w:r>
      <w:proofErr w:type="spellStart"/>
      <w:r w:rsidRPr="000652DE">
        <w:rPr>
          <w:rFonts w:asciiTheme="majorBidi" w:hAnsiTheme="majorBidi" w:cstheme="majorBidi"/>
          <w:sz w:val="24"/>
          <w:szCs w:val="24"/>
          <w:vertAlign w:val="subscript"/>
          <w:lang w:val="fr-FR"/>
        </w:rPr>
        <w:t>mL</w:t>
      </w:r>
      <w:proofErr w:type="spellEnd"/>
      <w:r w:rsidRPr="00CA6C65">
        <w:rPr>
          <w:rFonts w:asciiTheme="majorBidi" w:hAnsiTheme="majorBidi" w:cstheme="majorBidi"/>
          <w:sz w:val="24"/>
          <w:szCs w:val="24"/>
          <w:lang w:val="fr-FR"/>
        </w:rPr>
        <w:t xml:space="preserve">, classant cet échantillon dans la catégorie des eaux naturelles non traitées. </w:t>
      </w:r>
    </w:p>
    <w:p w14:paraId="101BA15D" w14:textId="3C76F27E" w:rsidR="00DC1751" w:rsidRPr="00CA6C65" w:rsidRDefault="00000000" w:rsidP="0087782F">
      <w:pPr>
        <w:pStyle w:val="ListParagraph"/>
        <w:ind w:firstLine="720"/>
        <w:rPr>
          <w:rFonts w:asciiTheme="majorBidi" w:hAnsiTheme="majorBidi" w:cstheme="majorBidi"/>
          <w:sz w:val="24"/>
          <w:szCs w:val="24"/>
          <w:lang w:val="fr-FR"/>
        </w:rPr>
      </w:pPr>
      <w:r w:rsidRPr="00CA6C65">
        <w:rPr>
          <w:rFonts w:asciiTheme="majorBidi" w:hAnsiTheme="majorBidi" w:cstheme="majorBidi"/>
          <w:sz w:val="24"/>
          <w:szCs w:val="24"/>
          <w:lang w:val="fr-FR"/>
        </w:rPr>
        <w:t>Ce résultat souligne l'importance du traitement de l'eau avant consommation, même dans le cas d'une eau de source, et démontre l'utilité de la méthode de dénombrement par UFC comme outil de surveillance de la qualité microbiologique des eaux.</w:t>
      </w:r>
    </w:p>
    <w:sectPr w:rsidR="00DC1751" w:rsidRPr="00CA6C65" w:rsidSect="000652DE">
      <w:pgSz w:w="11906" w:h="16838"/>
      <w:pgMar w:top="270" w:right="386" w:bottom="180" w:left="63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5A5593"/>
    <w:multiLevelType w:val="hybridMultilevel"/>
    <w:tmpl w:val="AB382B3C"/>
    <w:lvl w:ilvl="0" w:tplc="410E058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C30769"/>
    <w:multiLevelType w:val="hybridMultilevel"/>
    <w:tmpl w:val="D398008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3C01822"/>
    <w:multiLevelType w:val="hybridMultilevel"/>
    <w:tmpl w:val="147A0E04"/>
    <w:lvl w:ilvl="0" w:tplc="3498FC7A">
      <w:start w:val="1"/>
      <w:numFmt w:val="bullet"/>
      <w:lvlText w:val="●"/>
      <w:lvlJc w:val="left"/>
      <w:pPr>
        <w:ind w:left="720" w:hanging="360"/>
      </w:pPr>
    </w:lvl>
    <w:lvl w:ilvl="1" w:tplc="A27C2260">
      <w:start w:val="1"/>
      <w:numFmt w:val="bullet"/>
      <w:lvlText w:val="○"/>
      <w:lvlJc w:val="left"/>
      <w:pPr>
        <w:ind w:left="1440" w:hanging="360"/>
      </w:pPr>
    </w:lvl>
    <w:lvl w:ilvl="2" w:tplc="24BA7784">
      <w:start w:val="1"/>
      <w:numFmt w:val="bullet"/>
      <w:lvlText w:val="■"/>
      <w:lvlJc w:val="left"/>
      <w:pPr>
        <w:ind w:left="2160" w:hanging="360"/>
      </w:pPr>
    </w:lvl>
    <w:lvl w:ilvl="3" w:tplc="7A26667E">
      <w:start w:val="1"/>
      <w:numFmt w:val="bullet"/>
      <w:lvlText w:val="●"/>
      <w:lvlJc w:val="left"/>
      <w:pPr>
        <w:ind w:left="2880" w:hanging="360"/>
      </w:pPr>
    </w:lvl>
    <w:lvl w:ilvl="4" w:tplc="4B9CFCCA">
      <w:start w:val="1"/>
      <w:numFmt w:val="bullet"/>
      <w:lvlText w:val="○"/>
      <w:lvlJc w:val="left"/>
      <w:pPr>
        <w:ind w:left="3600" w:hanging="360"/>
      </w:pPr>
    </w:lvl>
    <w:lvl w:ilvl="5" w:tplc="91C80C2E">
      <w:start w:val="1"/>
      <w:numFmt w:val="bullet"/>
      <w:lvlText w:val="■"/>
      <w:lvlJc w:val="left"/>
      <w:pPr>
        <w:ind w:left="4320" w:hanging="360"/>
      </w:pPr>
    </w:lvl>
    <w:lvl w:ilvl="6" w:tplc="90161168">
      <w:start w:val="1"/>
      <w:numFmt w:val="bullet"/>
      <w:lvlText w:val="●"/>
      <w:lvlJc w:val="left"/>
      <w:pPr>
        <w:ind w:left="5040" w:hanging="360"/>
      </w:pPr>
    </w:lvl>
    <w:lvl w:ilvl="7" w:tplc="30049846">
      <w:start w:val="1"/>
      <w:numFmt w:val="bullet"/>
      <w:lvlText w:val="●"/>
      <w:lvlJc w:val="left"/>
      <w:pPr>
        <w:ind w:left="5760" w:hanging="360"/>
      </w:pPr>
    </w:lvl>
    <w:lvl w:ilvl="8" w:tplc="43385060">
      <w:start w:val="1"/>
      <w:numFmt w:val="bullet"/>
      <w:lvlText w:val="●"/>
      <w:lvlJc w:val="left"/>
      <w:pPr>
        <w:ind w:left="6480" w:hanging="360"/>
      </w:pPr>
    </w:lvl>
  </w:abstractNum>
  <w:abstractNum w:abstractNumId="3" w15:restartNumberingAfterBreak="0">
    <w:nsid w:val="5C655D80"/>
    <w:multiLevelType w:val="hybridMultilevel"/>
    <w:tmpl w:val="A20C1EC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87E6CC4"/>
    <w:multiLevelType w:val="hybridMultilevel"/>
    <w:tmpl w:val="C4FC6C9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24016899">
    <w:abstractNumId w:val="2"/>
    <w:lvlOverride w:ilvl="0">
      <w:startOverride w:val="1"/>
    </w:lvlOverride>
  </w:num>
  <w:num w:numId="2" w16cid:durableId="739407722">
    <w:abstractNumId w:val="3"/>
  </w:num>
  <w:num w:numId="3" w16cid:durableId="778061634">
    <w:abstractNumId w:val="4"/>
  </w:num>
  <w:num w:numId="4" w16cid:durableId="1189682137">
    <w:abstractNumId w:val="1"/>
  </w:num>
  <w:num w:numId="5" w16cid:durableId="6380778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1751"/>
    <w:rsid w:val="00036B3E"/>
    <w:rsid w:val="000652DE"/>
    <w:rsid w:val="0087782F"/>
    <w:rsid w:val="009C668C"/>
    <w:rsid w:val="00A87DD3"/>
    <w:rsid w:val="00CA6C65"/>
    <w:rsid w:val="00DC1751"/>
    <w:rsid w:val="00E830B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CAA6A0"/>
  <w15:docId w15:val="{67DD9BD6-D401-4C8A-9297-E24EE4572D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 title"/>
    <w:next w:val="Title"/>
    <w:qFormat/>
    <w:rsid w:val="00CA6C65"/>
    <w:rPr>
      <w:b/>
      <w:sz w:val="32"/>
      <w:u w:val="single"/>
    </w:rPr>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Subtitle">
    <w:name w:val="Subtitle"/>
    <w:basedOn w:val="Normal"/>
    <w:next w:val="Normal"/>
    <w:link w:val="SubtitleChar"/>
    <w:uiPriority w:val="11"/>
    <w:qFormat/>
    <w:rsid w:val="00CA6C65"/>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CA6C65"/>
    <w:rPr>
      <w:rFonts w:asciiTheme="minorHAnsi" w:eastAsiaTheme="minorEastAsia" w:hAnsiTheme="minorHAnsi" w:cstheme="minorBidi"/>
      <w:color w:val="5A5A5A" w:themeColor="text1" w:themeTint="A5"/>
      <w:spacing w:val="15"/>
      <w:sz w:val="22"/>
      <w:szCs w:val="22"/>
    </w:rPr>
  </w:style>
  <w:style w:type="character" w:styleId="PlaceholderText">
    <w:name w:val="Placeholder Text"/>
    <w:basedOn w:val="DefaultParagraphFont"/>
    <w:uiPriority w:val="99"/>
    <w:semiHidden/>
    <w:rsid w:val="00A87DD3"/>
    <w:rPr>
      <w:color w:val="808080"/>
    </w:rPr>
  </w:style>
  <w:style w:type="character" w:styleId="Strong">
    <w:name w:val="Strong"/>
    <w:basedOn w:val="DefaultParagraphFont"/>
    <w:uiPriority w:val="22"/>
    <w:qFormat/>
    <w:rsid w:val="00036B3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277270">
      <w:bodyDiv w:val="1"/>
      <w:marLeft w:val="0"/>
      <w:marRight w:val="0"/>
      <w:marTop w:val="0"/>
      <w:marBottom w:val="0"/>
      <w:divBdr>
        <w:top w:val="none" w:sz="0" w:space="0" w:color="auto"/>
        <w:left w:val="none" w:sz="0" w:space="0" w:color="auto"/>
        <w:bottom w:val="none" w:sz="0" w:space="0" w:color="auto"/>
        <w:right w:val="none" w:sz="0" w:space="0" w:color="auto"/>
      </w:divBdr>
    </w:div>
    <w:div w:id="196935766">
      <w:bodyDiv w:val="1"/>
      <w:marLeft w:val="0"/>
      <w:marRight w:val="0"/>
      <w:marTop w:val="0"/>
      <w:marBottom w:val="0"/>
      <w:divBdr>
        <w:top w:val="none" w:sz="0" w:space="0" w:color="auto"/>
        <w:left w:val="none" w:sz="0" w:space="0" w:color="auto"/>
        <w:bottom w:val="none" w:sz="0" w:space="0" w:color="auto"/>
        <w:right w:val="none" w:sz="0" w:space="0" w:color="auto"/>
      </w:divBdr>
    </w:div>
    <w:div w:id="907302372">
      <w:bodyDiv w:val="1"/>
      <w:marLeft w:val="0"/>
      <w:marRight w:val="0"/>
      <w:marTop w:val="0"/>
      <w:marBottom w:val="0"/>
      <w:divBdr>
        <w:top w:val="none" w:sz="0" w:space="0" w:color="auto"/>
        <w:left w:val="none" w:sz="0" w:space="0" w:color="auto"/>
        <w:bottom w:val="none" w:sz="0" w:space="0" w:color="auto"/>
        <w:right w:val="none" w:sz="0" w:space="0" w:color="auto"/>
      </w:divBdr>
    </w:div>
    <w:div w:id="1366247139">
      <w:bodyDiv w:val="1"/>
      <w:marLeft w:val="0"/>
      <w:marRight w:val="0"/>
      <w:marTop w:val="0"/>
      <w:marBottom w:val="0"/>
      <w:divBdr>
        <w:top w:val="none" w:sz="0" w:space="0" w:color="auto"/>
        <w:left w:val="none" w:sz="0" w:space="0" w:color="auto"/>
        <w:bottom w:val="none" w:sz="0" w:space="0" w:color="auto"/>
        <w:right w:val="none" w:sz="0" w:space="0" w:color="auto"/>
      </w:divBdr>
    </w:div>
    <w:div w:id="1407874088">
      <w:bodyDiv w:val="1"/>
      <w:marLeft w:val="0"/>
      <w:marRight w:val="0"/>
      <w:marTop w:val="0"/>
      <w:marBottom w:val="0"/>
      <w:divBdr>
        <w:top w:val="none" w:sz="0" w:space="0" w:color="auto"/>
        <w:left w:val="none" w:sz="0" w:space="0" w:color="auto"/>
        <w:bottom w:val="none" w:sz="0" w:space="0" w:color="auto"/>
        <w:right w:val="none" w:sz="0" w:space="0" w:color="auto"/>
      </w:divBdr>
    </w:div>
    <w:div w:id="154987587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244</TotalTime>
  <Pages>3</Pages>
  <Words>1067</Words>
  <Characters>6082</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yousef yousef</cp:lastModifiedBy>
  <cp:revision>2</cp:revision>
  <dcterms:created xsi:type="dcterms:W3CDTF">2026-04-20T23:58:00Z</dcterms:created>
  <dcterms:modified xsi:type="dcterms:W3CDTF">2026-04-21T22:57:00Z</dcterms:modified>
</cp:coreProperties>
</file>