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Romeo and Juliet</w:t>
      </w:r>
    </w:p>
    <w:p>
      <w:r>
        <w:t xml:space="preserve">This study guide covers the play Romeo and Juliet by William Shakespeare.</w:t>
      </w:r>
    </w:p>
    <w:p>
      <w:pPr>
        <w:pStyle w:val="Heading1"/>
      </w:pPr>
      <w:r>
        <w:t xml:space="preserve">Themes</w:t>
      </w:r>
    </w:p>
    <w:p>
      <w:r>
        <w:t xml:space="preserve">The play explores love and fate in equal measure.</w:t>
      </w:r>
    </w:p>
    <w:p>
      <w:r>
        <w:t xml:space="preserve">Love is portrayed as both tender and destructive.</w:t>
      </w:r>
    </w:p>
    <w:p>
      <w:pPr>
        <w:pStyle w:val="Heading2"/>
      </w:pPr>
      <w:r>
        <w:t xml:space="preserve">Love</w:t>
      </w:r>
    </w:p>
    <w:p>
      <w:r>
        <w:t xml:space="preserve">Romeo and Juliet fall in love at first sight.</w:t>
      </w:r>
    </w:p>
    <w:p>
      <w:r>
        <w:t xml:space="preserve">Their love challenges the feud between their families.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