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80" w:before="0"/>
              <w:jc w:val="center"/>
            </w:pPr>
            <w:r>
              <w:rPr>
                <w:rFonts w:ascii="Georgia" w:cs="Georgia" w:eastAsia="Georgia" w:hAnsi="Georgia"/>
                <w:b/>
                <w:bCs/>
                <w:color w:val="FFFFFF"/>
                <w:sz w:val="28"/>
                <w:szCs w:val="28"/>
              </w:rPr>
              <w:t xml:space="preserve">SECURITY MISCONFIGURATION AUDIT AND REMEDIATION</w:t>
            </w:r>
          </w:p>
          <w:p>
            <w:pPr>
              <w:spacing w:after="0" w:before="0"/>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40" w:before="0"/>
            </w:pPr>
            <w:r>
              <w:rPr>
                <w:rFonts w:ascii="Georgia" w:cs="Georgia" w:eastAsia="Georgia" w:hAnsi="Georgia"/>
                <w:b/>
                <w:bCs/>
                <w:color w:val="1A2D4F"/>
                <w:sz w:val="40"/>
                <w:szCs w:val="40"/>
              </w:rPr>
              <w:t xml:space="preserve">Functional and Non-Functional Requirements</w:t>
            </w:r>
          </w:p>
          <w:p>
            <w:pPr>
              <w:spacing w:after="0" w:before="0"/>
            </w:pPr>
            <w:r>
              <w:rPr>
                <w:rFonts w:ascii="Arial" w:cs="Arial" w:eastAsia="Arial" w:hAnsi="Arial"/>
                <w:i/>
                <w:iCs/>
                <w:color w:val="4A5568"/>
                <w:sz w:val="22"/>
                <w:szCs w:val="22"/>
              </w:rPr>
              <w:t xml:space="preserve">Defining What the Audit Process Must Do and How It Must Perform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21 June 2026</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Introduction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Requirements documentation defines what a system or process must accomplish (functional requirements) and the standards and constraints under which it must operate (non-functional requirements). In the context of a security audit project, the 'system' being defined is the audit process itself — the methodology, tooling, documentation standards, and quality criteria that govern how the engagement is conducted from initiation to verified closure.</w:t>
      </w:r>
    </w:p>
    <w:p>
      <w:pPr>
        <w:spacing w:after="60" w:before="0"/>
      </w:pPr>
      <w:r>
        <w:t xml:space="preserve"/>
      </w:r>
    </w:p>
    <w:p>
      <w:pPr>
        <w:spacing w:after="100" w:before="60"/>
      </w:pPr>
      <w:r>
        <w:rPr>
          <w:rFonts w:ascii="Arial" w:cs="Arial" w:eastAsia="Arial" w:hAnsi="Arial"/>
          <w:color w:val="2D3748"/>
          <w:sz w:val="22"/>
          <w:szCs w:val="22"/>
        </w:rPr>
        <w:t xml:space="preserve">This document derives its requirements from the user stories and use cases defined in RQ-002, the project objectives stated in PPM-001, and the assessment guidelines of the internship programme. All requirements are expressed with sufficient precision to be verifiable — each can be confirmed as met or unmet at the conclusion of the project.</w:t>
      </w:r>
    </w:p>
    <w:p>
      <w:pPr>
        <w:spacing w:after="100" w:before="0"/>
      </w:pPr>
      <w:r>
        <w:t xml:space="preserve"/>
      </w:r>
    </w:p>
    <w:p>
      <w:pPr>
        <w:spacing w:after="120" w:before="360"/>
      </w:pPr>
      <w:r>
        <w:rPr>
          <w:rFonts w:ascii="Georgia" w:cs="Georgia" w:eastAsia="Georgia" w:hAnsi="Georgia"/>
          <w:b/>
          <w:bCs/>
          <w:color w:val="1A2D4F"/>
          <w:sz w:val="30"/>
          <w:szCs w:val="30"/>
        </w:rPr>
        <w:t xml:space="preserve">2.  Functional Requirements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Functional requirements define what the audit process must be capable of doing. They are grouped by the phase of the audit lifecycle in which they are primarily applicable.</w:t>
      </w:r>
    </w:p>
    <w:p>
      <w:pPr>
        <w:spacing w:after="60" w:before="0"/>
      </w:pPr>
      <w:r>
        <w:t xml:space="preserve"/>
      </w:r>
    </w:p>
    <w:p>
      <w:pPr>
        <w:spacing w:after="100" w:before="260"/>
      </w:pPr>
      <w:r>
        <w:rPr>
          <w:rFonts w:ascii="Arial" w:cs="Arial" w:eastAsia="Arial" w:hAnsi="Arial"/>
          <w:b/>
          <w:bCs/>
          <w:color w:val="2E5FA3"/>
          <w:sz w:val="25"/>
          <w:szCs w:val="25"/>
        </w:rPr>
        <w:t xml:space="preserve">2.1  Phase 1 — Planning and Setup</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220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7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Verification Method</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FR-01</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Lab Configuration</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The audit environment shall consist of a Kali Linux VM and a Metasploitable2 VM connected on an isolated VMware Host-Only network, with confirmed bidirectional connectivity.</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Ping test from Kali to Metasploitable2 IP succeeds</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FR-02</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Checklist Preparation</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A misconfiguration checklist shall be produced prior to the active audit phase, covering all in-scope services with preliminary severity ratings.</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Checklist document present in GitHub before Week 2 begins</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FR-03</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Snapshot Management</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A VMware snapshot of the Metasploitable2 VM shall be taken before any remediation activity begins, and before each subsequent remediation session.</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Snapshot visible in VMware snapshot manager before each session</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FR-04</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Documentation Preparation</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All planning, literature, requirements, and design documents shall be completed and uploaded to GitHub before the active audit phase begins.</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GitHub repository contains all Phase 1 documents before Week 2</w:t>
            </w:r>
          </w:p>
        </w:tc>
      </w:tr>
    </w:tbl>
    <w:p>
      <w:pPr>
        <w:spacing w:after="80" w:before="0"/>
      </w:pPr>
      <w:r>
        <w:t xml:space="preserve"/>
      </w:r>
    </w:p>
    <w:p>
      <w:pPr>
        <w:spacing w:after="100" w:before="260"/>
      </w:pPr>
      <w:r>
        <w:rPr>
          <w:rFonts w:ascii="Arial" w:cs="Arial" w:eastAsia="Arial" w:hAnsi="Arial"/>
          <w:b/>
          <w:bCs/>
          <w:color w:val="2E5FA3"/>
          <w:sz w:val="25"/>
          <w:szCs w:val="25"/>
        </w:rPr>
        <w:t xml:space="preserve">2.2  Phase 2 — Active Audit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220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7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Verification Method</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FR-05</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Full Port Enumeration</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The audit shall include a full-range Nmap scan (-p-) of the target to ensure no open port is missed due to default scan limitations.</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Nmap scan output includes results for all 65,535 ports</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FR-06</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Service Version Detection</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The audit shall identify the exact version of every running service using Nmap service detection (-sV), to enable accurate CVE correlation.</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All services in scan output include version strings</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FR-07</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Web Server Assessment</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A Nikto scan shall be run against every HTTP service identified on the target to assess web-level misconfigurations.</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Nikto output file present and referenced in Audit Findings Report</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FR-08</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Credential Testing</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Default and weak credentials shall be tested against every service that supports authentication, using either manual testing or Hydra.</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Evidence of credential test (command output or screenshot) included for each authentication-capable service</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FR-09</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Findings Documentation</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Every confirmed misconfiguration shall be documented in the Audit Findings Report with: service name, port, description, CVE reference (where applicable), severity rating, and evidence.</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Audit Findings Report contains one entry per confirmed finding; no fields left empty</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FR-10</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Severity Classification</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Every confirmed finding shall be assigned a severity rating of Critical, High, Medium, or Low, consistent with CVSS score ranges.</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All findings in Audit Findings Report carry a severity rating; no 'Unknown' or unrated entries</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FR-11</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Impact Analysis</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An Impact Analysis document shall be produced assessing the potential business and operational impact of each confirmed finding.</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Impact Analysis document present in GitHub at end of Week 2</w:t>
            </w:r>
          </w:p>
        </w:tc>
      </w:tr>
    </w:tbl>
    <w:p>
      <w:pPr>
        <w:spacing w:after="80" w:before="0"/>
      </w:pPr>
      <w:r>
        <w:t xml:space="preserve"/>
      </w:r>
    </w:p>
    <w:p>
      <w:pPr>
        <w:spacing w:after="100" w:before="260"/>
      </w:pPr>
      <w:r>
        <w:rPr>
          <w:rFonts w:ascii="Arial" w:cs="Arial" w:eastAsia="Arial" w:hAnsi="Arial"/>
          <w:b/>
          <w:bCs/>
          <w:color w:val="2E5FA3"/>
          <w:sz w:val="25"/>
          <w:szCs w:val="25"/>
        </w:rPr>
        <w:t xml:space="preserve">2.3  Phase 3 — Remediation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220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7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Verification Method</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FR-12</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Remediation Planning</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A Remediation Plan shall be completed for all confirmed findings before any configuration fix is applied to the target.</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Remediation Plan document uploaded to GitHub before any fix implementation begins</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FR-13</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Remediation Coverage</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A remediation action shall be applied for every confirmed finding in the Audit Findings Report. No confirmed finding shall be left unaddressed without documented justification.</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Fix Implementation Report contains one entry per confirmed finding</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FR-14</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Change Logging</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Every configuration change applied during remediation shall be logged with the exact command or setting used, the file modified (if applicable), and the before/after state.</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Fix Implementation Report includes command-level detail for every change</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FR-15</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Targeted Re-Testing</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After each individual fix is applied, a targeted re-test shall be conducted to confirm that the specific issue is resolved before moving to the next finding.</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Fix Implementation Report includes per-finding re-test result column</w:t>
            </w:r>
          </w:p>
        </w:tc>
      </w:tr>
    </w:tbl>
    <w:p>
      <w:pPr>
        <w:spacing w:after="80" w:before="0"/>
      </w:pPr>
      <w:r>
        <w:t xml:space="preserve"/>
      </w:r>
    </w:p>
    <w:p>
      <w:pPr>
        <w:spacing w:after="100" w:before="260"/>
      </w:pPr>
      <w:r>
        <w:rPr>
          <w:rFonts w:ascii="Arial" w:cs="Arial" w:eastAsia="Arial" w:hAnsi="Arial"/>
          <w:b/>
          <w:bCs/>
          <w:color w:val="2E5FA3"/>
          <w:sz w:val="25"/>
          <w:szCs w:val="25"/>
        </w:rPr>
        <w:t xml:space="preserve">2.4  Phase 4 — Verification and Closure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220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7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Verification Method</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FR-16</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Post-Remediation Re-Scan</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A full Nmap re-scan and Nikto re-scan shall be conducted after all remediation steps are complete, using the same parameters as the initial audit scans.</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Verification Report includes re-scan output files dated after remediation completion</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FR-17</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Verification Completeness</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Every finding from the Audit Findings Report shall be individually verified as resolved in the Verification Report.</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Verification Report contains one entry per original finding with status Resolved or Unresolved with justification</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FR-18</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Zero-Regression Confirmation</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The post-remediation scans shall be reviewed to confirm that no new vulnerabilities or misconfigurations were introduced by the remediation activities.</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Verification Report includes a dedicated regression analysis section</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FR-19</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Final Documentation Submission</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All 26 required project documents shall be uploaded to GitHub before the graduate submission deadline of 24 May 2026.</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GitHub repository contains all 26 documents with commit timestamps before the deadline</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Non-Functional Requirements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Non-functional requirements define the quality attributes, constraints, and standards that govern how the audit process must be conducted, independent of its specific functional outputs. They address performance, security, reliability, usability, and compliance.</w:t>
      </w:r>
    </w:p>
    <w:p>
      <w:pPr>
        <w:spacing w:after="60" w:before="0"/>
      </w:pPr>
      <w:r>
        <w:t xml:space="preserve"/>
      </w:r>
    </w:p>
    <w:p>
      <w:pPr>
        <w:spacing w:after="100" w:before="260"/>
      </w:pPr>
      <w:r>
        <w:rPr>
          <w:rFonts w:ascii="Arial" w:cs="Arial" w:eastAsia="Arial" w:hAnsi="Arial"/>
          <w:b/>
          <w:bCs/>
          <w:color w:val="2E5FA3"/>
          <w:sz w:val="25"/>
          <w:szCs w:val="25"/>
        </w:rPr>
        <w:t xml:space="preserve">3.1  Performance Requirements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220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7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Verification Method</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NFR-01</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Scan Completion Time</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Full-range Nmap scans shall complete within a reasonable timeframe — typically 30–90 minutes for the target environment. Scans that do not complete shall be investigated and re-run before findings are recorded.</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Scan output file timestamp compared against initiation time</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NFR-02</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Audit Phase Duration</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The complete active audit phase, including all automated scans, manual inspection, and initial findings documentation, shall be completed within the allocated Week 2 timeframe.</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All Week 2 deliverables committed to GitHub by end of Week 2</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NFR-03</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Remediation Turnaround</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Each remediation action shall be applied, tested, and logged within the Week 3 timeframe, ensuring the Verification phase can begin at the start of Week 4 as planned.</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Fix Implementation Report committed to GitHub by end of Week 3</w:t>
            </w:r>
          </w:p>
        </w:tc>
      </w:tr>
    </w:tbl>
    <w:p>
      <w:pPr>
        <w:spacing w:after="80" w:before="0"/>
      </w:pPr>
      <w:r>
        <w:t xml:space="preserve"/>
      </w:r>
    </w:p>
    <w:p>
      <w:pPr>
        <w:spacing w:after="100" w:before="260"/>
      </w:pPr>
      <w:r>
        <w:rPr>
          <w:rFonts w:ascii="Arial" w:cs="Arial" w:eastAsia="Arial" w:hAnsi="Arial"/>
          <w:b/>
          <w:bCs/>
          <w:color w:val="2E5FA3"/>
          <w:sz w:val="25"/>
          <w:szCs w:val="25"/>
        </w:rPr>
        <w:t xml:space="preserve">3.2  Security and Isolation Requirements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220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7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Verification Method</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NFR-04</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Network Isolation</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All audit activities shall be conducted exclusively within the VMware isolated network. No audit traffic shall exit the host machine at any point during the engagement.</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Network adapter settings verified as Host-Only before each session; Wireshark monitoring if in doubt</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NFR-05</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Scope Compliance</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No system outside the defined audit scope shall be targeted, scanned, or assessed at any point during the project.</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All scan target IP addresses verified as the Metasploitable2 VM address before execution</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NFR-06</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Data Handling</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All scan outputs, findings data, and configuration details shall be stored locally on the audit workstation and in the private / access-controlled GitHub repository. No sensitive data shall be shared outside the project team.</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Repository access controls reviewed; no credentials or sensitive configuration data committed to GitHub in plaintext</w:t>
            </w:r>
          </w:p>
        </w:tc>
      </w:tr>
    </w:tbl>
    <w:p>
      <w:pPr>
        <w:spacing w:after="80" w:before="0"/>
      </w:pPr>
      <w:r>
        <w:t xml:space="preserve"/>
      </w:r>
    </w:p>
    <w:p>
      <w:pPr>
        <w:spacing w:after="100" w:before="260"/>
      </w:pPr>
      <w:r>
        <w:rPr>
          <w:rFonts w:ascii="Arial" w:cs="Arial" w:eastAsia="Arial" w:hAnsi="Arial"/>
          <w:b/>
          <w:bCs/>
          <w:color w:val="2E5FA3"/>
          <w:sz w:val="25"/>
          <w:szCs w:val="25"/>
        </w:rPr>
        <w:t xml:space="preserve">3.3  Reliability Requirements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220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7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Verification Method</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NFR-07</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VM Availability</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The Metasploitable2 target VM shall be available and responsive for all planned audit and verification sessions. Snapshot restore procedures shall be used to recover from any instability.</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VM responsiveness verified at the start of each session; snapshot restore tested before remediation begins</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NFR-08</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Tool Reliability</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Where a scanning tool produces inconsistent or incomplete results, findings shall be cross-validated using a second independent tool before being recorded.</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All Critical and High findings confirmed by at least two tools or manual verification</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NFR-09</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Data Integrity</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All scan output files shall be preserved without modification from the point of generation through to inclusion as evidence in project documents.</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Scan output files committed to GitHub with original timestamps intact</w:t>
            </w:r>
          </w:p>
        </w:tc>
      </w:tr>
    </w:tbl>
    <w:p>
      <w:pPr>
        <w:spacing w:after="80" w:before="0"/>
      </w:pPr>
      <w:r>
        <w:t xml:space="preserve"/>
      </w:r>
    </w:p>
    <w:p>
      <w:pPr>
        <w:spacing w:after="100" w:before="260"/>
      </w:pPr>
      <w:r>
        <w:rPr>
          <w:rFonts w:ascii="Arial" w:cs="Arial" w:eastAsia="Arial" w:hAnsi="Arial"/>
          <w:b/>
          <w:bCs/>
          <w:color w:val="2E5FA3"/>
          <w:sz w:val="25"/>
          <w:szCs w:val="25"/>
        </w:rPr>
        <w:t xml:space="preserve">3.4  Documentation Quality Requirements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220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7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Verification Method</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NFR-10</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Consistency</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Terminology, severity ratings, finding identifiers, and service names shall be consistent across all project documents. The Misconfiguration Checklist serves as the master reference.</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Cross-document review completed before each GitHub upload; no terminology discrepancies between documents</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NFR-11</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Completeness</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No required section of any document shall be left blank or marked 'TBD' in the final submission, except for sections designated for lecturer completion.</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Document completeness checklist reviewed by Ahmed before each upload</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NFR-12</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Traceability</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Every finding in the Audit Findings Report shall be traceable to a corresponding entry in the Misconfiguration Checklist, Remediation Plan, and Verification Report.</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Finding IDs used consistently across all four documents; cross-reference table included in Final Report</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NFR-13</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Professional Standard</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All documents shall be written in formal, professional English with no casual language, grammatical errors, or inconsistent formatting.</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Peer review of all documents before upload; formatting verified against document template</w:t>
            </w:r>
          </w:p>
        </w:tc>
      </w:tr>
    </w:tbl>
    <w:p>
      <w:pPr>
        <w:spacing w:after="80" w:before="0"/>
      </w:pPr>
      <w:r>
        <w:t xml:space="preserve"/>
      </w:r>
    </w:p>
    <w:p>
      <w:pPr>
        <w:spacing w:after="100" w:before="260"/>
      </w:pPr>
      <w:r>
        <w:rPr>
          <w:rFonts w:ascii="Arial" w:cs="Arial" w:eastAsia="Arial" w:hAnsi="Arial"/>
          <w:b/>
          <w:bCs/>
          <w:color w:val="2E5FA3"/>
          <w:sz w:val="25"/>
          <w:szCs w:val="25"/>
        </w:rPr>
        <w:t xml:space="preserve">3.5  Compliance and Deadline Requirements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220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7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Verification Method</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NFR-14</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Graduate Deadline — Implementation</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All implementation-phase documents shall be uploaded to GitHub no later than 17 May 2026.</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GitHub commit timestamps for all implementation documents dated on or before 17 May 2026</w:t>
            </w:r>
          </w:p>
        </w:tc>
      </w:tr>
      <w:tr>
        <w:tc>
          <w:tcPr>
            <w:tcW w:type="dxa" w:w="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NFR-15</w:t>
            </w:r>
          </w:p>
        </w:tc>
        <w:tc>
          <w:tcPr>
            <w:tcW w:type="dxa" w:w="1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4A5568"/>
                <w:sz w:val="19"/>
                <w:szCs w:val="19"/>
              </w:rPr>
              <w:t xml:space="preserve">Graduate Deadline — Final Reports</w:t>
            </w:r>
          </w:p>
        </w:tc>
        <w:tc>
          <w:tcPr>
            <w:tcW w:type="dxa" w:w="47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All final report, presentation, and testing documents shall be uploaded to GitHub no later than 24 May 2026.</w:t>
            </w:r>
          </w:p>
        </w:tc>
        <w:tc>
          <w:tcPr>
            <w:tcW w:type="dxa" w:w="22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718096"/>
                <w:sz w:val="19"/>
                <w:szCs w:val="19"/>
              </w:rPr>
              <w:t xml:space="preserve">GitHub commit timestamps for all final documents dated on or before 24 May 2026</w:t>
            </w:r>
          </w:p>
        </w:tc>
      </w:tr>
      <w:tr>
        <w:tc>
          <w:tcPr>
            <w:tcW w:type="dxa" w:w="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NFR-16</w:t>
            </w:r>
          </w:p>
        </w:tc>
        <w:tc>
          <w:tcPr>
            <w:tcW w:type="dxa" w:w="1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4A5568"/>
                <w:sz w:val="19"/>
                <w:szCs w:val="19"/>
              </w:rPr>
              <w:t xml:space="preserve">Repository Structure</w:t>
            </w:r>
          </w:p>
        </w:tc>
        <w:tc>
          <w:tcPr>
            <w:tcW w:type="dxa" w:w="47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All documents shall be uploaded to the correct folder within the GitHub repository, following the agreed naming convention.</w:t>
            </w:r>
          </w:p>
        </w:tc>
        <w:tc>
          <w:tcPr>
            <w:tcW w:type="dxa" w:w="22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718096"/>
                <w:sz w:val="19"/>
                <w:szCs w:val="19"/>
              </w:rPr>
              <w:t xml:space="preserve">Repository structure audit conducted by Ahmed before final submission</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4.  Requirements Traceability</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table below maps each functional requirement to the user story or use case from which it was derived, confirming full traceability between the requirements and the project's stakeholder needs.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W w:type="dxa" w:w="3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Requirement Summary</w:t>
            </w:r>
          </w:p>
        </w:tc>
        <w:tc>
          <w:tcPr>
            <w:tcW w:type="dxa" w:w="43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Source (User Story / Use Case)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FR-01</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Isolated lab environment configured</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US-001, UC-001</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FR-05</w:t>
            </w:r>
          </w:p>
        </w:tc>
        <w:tc>
          <w:tcPr>
            <w:tcW w:type="dxa" w:w="3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Full port enumeration</w:t>
            </w:r>
          </w:p>
        </w:tc>
        <w:tc>
          <w:tcPr>
            <w:tcW w:type="dxa" w:w="4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US-001, UC-001</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FR-06</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Service version detection</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US-001, UC-001</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FR-07</w:t>
            </w:r>
          </w:p>
        </w:tc>
        <w:tc>
          <w:tcPr>
            <w:tcW w:type="dxa" w:w="3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Web server assessment</w:t>
            </w:r>
          </w:p>
        </w:tc>
        <w:tc>
          <w:tcPr>
            <w:tcW w:type="dxa" w:w="4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US-001, UC-001</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FR-08</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Credential testing</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US-002, UC-002</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FR-09</w:t>
            </w:r>
          </w:p>
        </w:tc>
        <w:tc>
          <w:tcPr>
            <w:tcW w:type="dxa" w:w="3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Findings documentation</w:t>
            </w:r>
          </w:p>
        </w:tc>
        <w:tc>
          <w:tcPr>
            <w:tcW w:type="dxa" w:w="4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US-002, US-003</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FR-10</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Severity classification</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US-003</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FR-12</w:t>
            </w:r>
          </w:p>
        </w:tc>
        <w:tc>
          <w:tcPr>
            <w:tcW w:type="dxa" w:w="3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Remediation planning before implementation</w:t>
            </w:r>
          </w:p>
        </w:tc>
        <w:tc>
          <w:tcPr>
            <w:tcW w:type="dxa" w:w="4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US-004, UC-003</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FR-13</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Complete remediation coverage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US-004, UC-003</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FR-16</w:t>
            </w:r>
          </w:p>
        </w:tc>
        <w:tc>
          <w:tcPr>
            <w:tcW w:type="dxa" w:w="3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Post-remediation re-scan</w:t>
            </w:r>
          </w:p>
        </w:tc>
        <w:tc>
          <w:tcPr>
            <w:tcW w:type="dxa" w:w="4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US-004, UC-004</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FR-17</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Verification completeness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US-004, UC-004</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FR-19</w:t>
            </w:r>
          </w:p>
        </w:tc>
        <w:tc>
          <w:tcPr>
            <w:tcW w:type="dxa" w:w="3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Final documentation submission</w:t>
            </w:r>
          </w:p>
        </w:tc>
        <w:tc>
          <w:tcPr>
            <w:tcW w:type="dxa" w:w="4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US-005, UC-005</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NFR-04</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Network isolation maintained</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US-001, US-004</w:t>
            </w:r>
          </w:p>
        </w:tc>
      </w:tr>
      <w:tr>
        <w:tc>
          <w:tcPr>
            <w:tcW w:type="dxa" w:w="12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b/>
                <w:bCs/>
                <w:color w:val="2E5FA3"/>
                <w:sz w:val="19"/>
                <w:szCs w:val="19"/>
              </w:rPr>
              <w:t xml:space="preserve">NFR-10</w:t>
            </w:r>
          </w:p>
        </w:tc>
        <w:tc>
          <w:tcPr>
            <w:tcW w:type="dxa" w:w="380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2D3748"/>
                <w:sz w:val="19"/>
                <w:szCs w:val="19"/>
              </w:rPr>
              <w:t xml:space="preserve">Cross-document consistency</w:t>
            </w:r>
          </w:p>
        </w:tc>
        <w:tc>
          <w:tcPr>
            <w:tcW w:type="dxa" w:w="4360"/>
            <w:tcBorders>
              <w:top w:val="single" w:color="CBD5E0" w:sz="1"/>
              <w:left w:val="single" w:color="CBD5E0" w:sz="1"/>
              <w:bottom w:val="single" w:color="CBD5E0" w:sz="1"/>
              <w:right w:val="single" w:color="CBD5E0" w:sz="1"/>
            </w:tcBorders>
            <w:shd w:fill="F0F4FA" w:val="clear"/>
            <w:tcMar>
              <w:top w:type="dxa" w:w="80"/>
              <w:left w:type="dxa" w:w="140"/>
              <w:bottom w:type="dxa" w:w="80"/>
              <w:right w:type="dxa" w:w="140"/>
            </w:tcMar>
          </w:tcPr>
          <w:p>
            <w:r>
              <w:rPr>
                <w:rFonts w:ascii="Arial" w:cs="Arial" w:eastAsia="Arial" w:hAnsi="Arial"/>
                <w:color w:val="718096"/>
                <w:sz w:val="19"/>
                <w:szCs w:val="19"/>
              </w:rPr>
              <w:t xml:space="preserve">US-005, US-006</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2E5FA3"/>
                <w:sz w:val="19"/>
                <w:szCs w:val="19"/>
              </w:rPr>
              <w:t xml:space="preserve">NFR-14/15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Graduate deadlines met</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718096"/>
                <w:sz w:val="19"/>
                <w:szCs w:val="19"/>
              </w:rPr>
              <w:t xml:space="preserve">US-005, US-006</w:t>
            </w:r>
          </w:p>
        </w:tc>
      </w:tr>
    </w:tbl>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220"/>
            <w:left w:type="dxa" w:w="360"/>
            <w:bottom w:type="dxa" w:w="220"/>
            <w:right w:type="dxa" w:w="360"/>
          </w:tcMar>
        </w:tcPr>
        <w:p>
          <w:pPr>
            <w:spacing w:after="50" w:before="0"/>
          </w:pPr>
          <w:r>
            <w:rPr>
              <w:rFonts w:ascii="Georgia" w:cs="Georgia" w:eastAsia="Georgia" w:hAnsi="Georgia"/>
              <w:b/>
              <w:bCs/>
              <w:color w:val="FFFFFF"/>
              <w:sz w:val="34"/>
              <w:szCs w:val="34"/>
            </w:rPr>
            <w:t xml:space="preserve">Functional and Non-Functional Requirements</w:t>
          </w:r>
        </w:p>
        <w:p>
          <w:pPr>
            <w:spacing w:after="0" w:before="0"/>
          </w:pPr>
          <w:r>
            <w:rPr>
              <w:rFonts w:ascii="Arial" w:cs="Arial" w:eastAsia="Arial" w:hAnsi="Arial"/>
              <w:i/>
              <w:iCs/>
              <w:color w:val="A0BAD8"/>
              <w:sz w:val="19"/>
              <w:szCs w:val="19"/>
            </w:rPr>
            <w:t xml:space="preserve">Security Misconfiguration Audit and Remediation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2026-06-21T16:09:45.418Z</dcterms:created>
  <dcterms:modified xsi:type="dcterms:W3CDTF">2026-06-21T16:09:45.418Z</dcterms:modified>
</cp:coreProperties>
</file>

<file path=docProps/custom.xml><?xml version="1.0" encoding="utf-8"?>
<Properties xmlns="http://schemas.openxmlformats.org/officeDocument/2006/custom-properties" xmlns:vt="http://schemas.openxmlformats.org/officeDocument/2006/docPropsVTypes"/>
</file>