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80" w:before="0"/>
              <w:jc w:val="center"/>
            </w:pPr>
            <w:r>
              <w:rPr>
                <w:rFonts w:ascii="Georgia" w:cs="Georgia" w:eastAsia="Georgia" w:hAnsi="Georgia"/>
                <w:b/>
                <w:bCs/>
                <w:color w:val="FFFFFF"/>
                <w:sz w:val="28"/>
                <w:szCs w:val="28"/>
              </w:rPr>
              <w:t xml:space="preserve">SECURITY MISCONFIGURATION AUDIT AND REMEDIATION</w:t>
            </w:r>
          </w:p>
          <w:p>
            <w:pPr>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40" w:before="0"/>
            </w:pPr>
            <w:r>
              <w:rPr>
                <w:rFonts w:ascii="Georgia" w:cs="Georgia" w:eastAsia="Georgia" w:hAnsi="Georgia"/>
                <w:b/>
                <w:bCs/>
                <w:color w:val="1A2D4F"/>
                <w:sz w:val="40"/>
                <w:szCs w:val="40"/>
              </w:rPr>
              <w:t xml:space="preserve">Technology Stack Document</w:t>
            </w:r>
          </w:p>
          <w:p>
            <w:pPr>
              <w:spacing w:after="0" w:before="0"/>
            </w:pPr>
            <w:r>
              <w:rPr>
                <w:rFonts w:ascii="Arial" w:cs="Arial" w:eastAsia="Arial" w:hAnsi="Arial"/>
                <w:i/>
                <w:iCs/>
                <w:color w:val="4A5568"/>
                <w:sz w:val="22"/>
                <w:szCs w:val="22"/>
              </w:rPr>
              <w:t xml:space="preserve">All Tools, Platforms, and Technologies Used in the Audit and Remediation Process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22 June 2026</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Introduction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This document provides a comprehensive description of every technology, tool, and platform employed in the Security Misconfiguration Audit and Remediation project. For each technology, it explains the purpose it serves, the specific use case within this project, and the rationale for its selection over alternatives. Understanding the technology stack is essential for reproducing the audit methodology and for evaluating the appropriateness of the tools selected.</w:t>
      </w:r>
    </w:p>
    <w:p>
      <w:pPr>
        <w:spacing w:after="100" w:before="0"/>
      </w:pPr>
      <w:r>
        <w:t xml:space="preserve"/>
      </w:r>
    </w:p>
    <w:p>
      <w:pPr>
        <w:spacing w:after="120" w:before="360"/>
      </w:pPr>
      <w:r>
        <w:rPr>
          <w:rFonts w:ascii="Georgia" w:cs="Georgia" w:eastAsia="Georgia" w:hAnsi="Georgia"/>
          <w:b/>
          <w:bCs/>
          <w:color w:val="1A2D4F"/>
          <w:sz w:val="30"/>
          <w:szCs w:val="30"/>
        </w:rPr>
        <w:t xml:space="preserve">2.  Platform and Infrastructure</w:t>
      </w:r>
    </w:p>
    <w:p>
      <w:pPr>
        <w:pBdr>
          <w:bottom w:val="single" w:color="2E5FA3" w:sz="4" w:space="1"/>
        </w:pBdr>
        <w:spacing w:after="160" w:before="18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960"/>
        <w:gridCol w:w="2600"/>
      </w:tblGrid>
      <w:tr>
        <w:tc>
          <w:tcPr>
            <w:tcW w:type="dxa" w:w="20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Version / Type</w:t>
            </w:r>
          </w:p>
        </w:tc>
        <w:tc>
          <w:tcPr>
            <w:tcW w:type="dxa" w:w="29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Role in Project</w:t>
            </w:r>
          </w:p>
        </w:tc>
        <w:tc>
          <w:tcPr>
            <w:tcW w:type="dxa" w:w="2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1A2D4F"/>
                <w:sz w:val="19"/>
                <w:szCs w:val="19"/>
              </w:rPr>
              <w:t xml:space="preserve">VMware Workstation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17.x (Pro/Player)</w:t>
            </w:r>
          </w:p>
        </w:tc>
        <w:tc>
          <w:tcPr>
            <w:tcW w:type="dxa" w:w="2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Virtualisation host — runs both Kali Linux and Metasploitable2 VMs on the Windows host machine</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Industry-standard virtualisation platform; supports Host-Only networking for complete isolation; snapshot functionality critical for safe remediation</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1A2D4F"/>
                <w:sz w:val="19"/>
                <w:szCs w:val="19"/>
              </w:rPr>
              <w:t xml:space="preserve">Kali Linux</w:t>
            </w:r>
          </w:p>
        </w:tc>
        <w:tc>
          <w:tcPr>
            <w:tcW w:type="dxa" w:w="1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2024 Rolling Release</w:t>
            </w:r>
          </w:p>
        </w:tc>
        <w:tc>
          <w:tcPr>
            <w:tcW w:type="dxa" w:w="29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Primary audit workstation VM — all scanning, testing, and remediation commands executed from this environment</w:t>
            </w:r>
          </w:p>
        </w:tc>
        <w:tc>
          <w:tcPr>
            <w:tcW w:type="dxa" w:w="2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Purpose-built for security assessments; ships with all required tools pre-installed; maintained by Offensive Security with regular updates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1A2D4F"/>
                <w:sz w:val="19"/>
                <w:szCs w:val="19"/>
              </w:rPr>
              <w:t xml:space="preserve">Metasploitable2</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Version 2 (Ubuntu 8.04)</w:t>
            </w:r>
          </w:p>
        </w:tc>
        <w:tc>
          <w:tcPr>
            <w:tcW w:type="dxa" w:w="2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Audit target VM — the system being assessed, remediated, and verified throughout the engagement</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Widely recognised training target; contains realistic misconfigurations across 12+ services; fully documented and reproducible</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1A2D4F"/>
                <w:sz w:val="19"/>
                <w:szCs w:val="19"/>
              </w:rPr>
              <w:t xml:space="preserve">Windows (Host OS)</w:t>
            </w:r>
          </w:p>
        </w:tc>
        <w:tc>
          <w:tcPr>
            <w:tcW w:type="dxa" w:w="1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Windows 10/11</w:t>
            </w:r>
          </w:p>
        </w:tc>
        <w:tc>
          <w:tcPr>
            <w:tcW w:type="dxa" w:w="29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Host operating system running VMware Workstation; provides storage for VM files and project documents</w:t>
            </w:r>
          </w:p>
        </w:tc>
        <w:tc>
          <w:tcPr>
            <w:tcW w:type="dxa" w:w="2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Existing workstation environment; no specialist configuration required beyond VMware installation</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Audit and Scanning Tools</w:t>
      </w:r>
    </w:p>
    <w:p>
      <w:pPr>
        <w:pBdr>
          <w:bottom w:val="single" w:color="2E5FA3" w:sz="4" w:space="1"/>
        </w:pBdr>
        <w:spacing w:after="160" w:before="180"/>
      </w:pPr>
      <w:r>
        <w:t xml:space="preserve"/>
      </w:r>
    </w:p>
    <w:p>
      <w:pPr>
        <w:spacing w:after="40" w:before="0"/>
      </w:pPr>
      <w:r>
        <w:t xml:space="preserve"/>
      </w:r>
    </w:p>
    <w:p>
      <w:pPr>
        <w:spacing w:after="100" w:before="260"/>
      </w:pPr>
      <w:r>
        <w:rPr>
          <w:rFonts w:ascii="Arial" w:cs="Arial" w:eastAsia="Arial" w:hAnsi="Arial"/>
          <w:b/>
          <w:bCs/>
          <w:color w:val="2E5FA3"/>
          <w:sz w:val="25"/>
          <w:szCs w:val="25"/>
        </w:rPr>
        <w:t xml:space="preserve">3.1  Nmap (Network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Developer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Gordon Lyon (Fyodor) — open source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Latest available in Kali Linux 2024</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Use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Full-range port scanning, service version detection, OS fingerprinting, NSE vulnerability scripting</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Commands Used</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nmap -sV -O -p- &lt;target&gt; -oN nmap_full.txt  |  nmap --script vuln &lt;target&gt;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Output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Text file (nmap_full.txt) containing all open ports, service versions, and script results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Rationale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The de facto standard for network enumeration in professional security assessments; the only tool capable of reliably scanning all 65,535 ports with service detection in a single command</w:t>
            </w:r>
          </w:p>
        </w:tc>
      </w:tr>
    </w:tbl>
    <w:p>
      <w:pPr>
        <w:spacing w:after="60" w:before="0"/>
      </w:pPr>
      <w:r>
        <w:t xml:space="preserve"/>
      </w:r>
    </w:p>
    <w:p>
      <w:pPr>
        <w:spacing w:after="100" w:before="260"/>
      </w:pPr>
      <w:r>
        <w:rPr>
          <w:rFonts w:ascii="Arial" w:cs="Arial" w:eastAsia="Arial" w:hAnsi="Arial"/>
          <w:b/>
          <w:bCs/>
          <w:color w:val="2E5FA3"/>
          <w:sz w:val="25"/>
          <w:szCs w:val="25"/>
        </w:rPr>
        <w:t xml:space="preserve">3.2  Nikto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Developer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Chris Sullo — open source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Latest available in Kali Linux 2024</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Use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Web server misconfiguration scanning — dangerous files, outdated software, missing headers, default content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Commands Used</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nikto -h http://&lt;target&gt; -o nikto_results.txt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Output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Text report listing all identified web server issues with CVE references where applicable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Rationale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Fastest and most comprehensive first-pass web server scanner; referenced in OWASP testing methodology as a standard initial assessment tool</w:t>
            </w:r>
          </w:p>
        </w:tc>
      </w:tr>
    </w:tbl>
    <w:p>
      <w:pPr>
        <w:spacing w:after="60" w:before="0"/>
      </w:pPr>
      <w:r>
        <w:t xml:space="preserve"/>
      </w:r>
    </w:p>
    <w:p>
      <w:pPr>
        <w:spacing w:after="100" w:before="260"/>
      </w:pPr>
      <w:r>
        <w:rPr>
          <w:rFonts w:ascii="Arial" w:cs="Arial" w:eastAsia="Arial" w:hAnsi="Arial"/>
          <w:b/>
          <w:bCs/>
          <w:color w:val="2E5FA3"/>
          <w:sz w:val="25"/>
          <w:szCs w:val="25"/>
        </w:rPr>
        <w:t xml:space="preserve">3.3  Metasploit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Developer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Rapid7 — open source (Community Edition)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Latest available in Kali Linux 2024</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Use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Selective exploitation to confirm Critical-severity findings; provides definitive proof of exploitability</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Modules Used</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vsftpd 234 backdoor, Samba usermap_script, UnrealIRCd backdoor, Tomcat manager deploy</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Output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Session shells demonstrating successful exploitation; screenshots used as evidence in Audit Findings Report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Rationale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The most widely used exploitation framework in professional penetration testing; used selectively (not exhaustively) to confirm Critical findings only</w:t>
            </w:r>
          </w:p>
        </w:tc>
      </w:tr>
    </w:tbl>
    <w:p>
      <w:pPr>
        <w:spacing w:after="60" w:before="0"/>
      </w:pPr>
      <w:r>
        <w:t xml:space="preserve"/>
      </w:r>
    </w:p>
    <w:p>
      <w:pPr>
        <w:spacing w:after="100" w:before="260"/>
      </w:pPr>
      <w:r>
        <w:rPr>
          <w:rFonts w:ascii="Arial" w:cs="Arial" w:eastAsia="Arial" w:hAnsi="Arial"/>
          <w:b/>
          <w:bCs/>
          <w:color w:val="2E5FA3"/>
          <w:sz w:val="25"/>
          <w:szCs w:val="25"/>
        </w:rPr>
        <w:t xml:space="preserve">3.4  Hydra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Developer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van Hauser / THC — open source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Latest available in Kali Linux 2024</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Use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Automated credential testing against FTP, SSH, Telnet, MySQL, PostgreSQL, and HTTP services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Commands Used</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hydra -l &lt;user&gt; -p &lt;pass&gt; &lt;target&gt; &lt;protocol&gt;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Output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Valid credential pairs confirmed per service; evidence documented in Audit Findings Report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Rationale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The standard tool for multi-protocol credential testing in security assessments; supports all services present on Metasploitable2</w:t>
            </w:r>
          </w:p>
        </w:tc>
      </w:tr>
    </w:tbl>
    <w:p>
      <w:pPr>
        <w:spacing w:after="60" w:before="0"/>
      </w:pPr>
      <w:r>
        <w:t xml:space="preserve"/>
      </w:r>
    </w:p>
    <w:p>
      <w:pPr>
        <w:spacing w:after="100" w:before="260"/>
      </w:pPr>
      <w:r>
        <w:rPr>
          <w:rFonts w:ascii="Arial" w:cs="Arial" w:eastAsia="Arial" w:hAnsi="Arial"/>
          <w:b/>
          <w:bCs/>
          <w:color w:val="2E5FA3"/>
          <w:sz w:val="25"/>
          <w:szCs w:val="25"/>
        </w:rPr>
        <w:t xml:space="preserve">3.5  Burp Suite Community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Developer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PortSwigger — free Community Edition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Latest Community Edition available in Kali 2024</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Use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HTTP proxy for manual web application traffic inspection; verifying security header presence/absence; analysing DVWA behaviour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Usage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Browser proxy configured to route HTTP traffic through Burp; requests and responses inspected manually</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Output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HTTP request/response captures used as evidence for web misconfiguration findings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Rationale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The industry-standard web application testing proxy; allows precise manual inspection that automated tools cannot replicate</w:t>
            </w:r>
          </w:p>
        </w:tc>
      </w:tr>
    </w:tbl>
    <w:p>
      <w:pPr>
        <w:spacing w:after="60" w:before="0"/>
      </w:pPr>
      <w:r>
        <w:t xml:space="preserve"/>
      </w:r>
    </w:p>
    <w:p>
      <w:pPr>
        <w:spacing w:after="100" w:before="260"/>
      </w:pPr>
      <w:r>
        <w:rPr>
          <w:rFonts w:ascii="Arial" w:cs="Arial" w:eastAsia="Arial" w:hAnsi="Arial"/>
          <w:b/>
          <w:bCs/>
          <w:color w:val="2E5FA3"/>
          <w:sz w:val="25"/>
          <w:szCs w:val="25"/>
        </w:rPr>
        <w:t xml:space="preserve">3.6  OpenVAS / Greenbone Vulnerability Manager (GVM)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Developer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Greenbone Networks — open source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Available via Kali Linux package manager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Use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Comprehensive automated vulnerability scanning providing CVE-correlated findings across all services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Usage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Supplementary scan run after Nmap/Nikto to cross-validate findings and identify any missed CVEs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Output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Structured vulnerability report with CVE IDs, severity scores, and remediation recommendations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Rationale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Provides a structured, CVE-referenced second opinion on all findings; its output reinforces the credibility of the Audit Findings Report</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4.  Documentation and Version Control Tools</w:t>
      </w:r>
    </w:p>
    <w:p>
      <w:pPr>
        <w:pBdr>
          <w:bottom w:val="single" w:color="2E5FA3" w:sz="4" w:space="1"/>
        </w:pBdr>
        <w:spacing w:after="160" w:before="18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960"/>
        <w:gridCol w:w="2600"/>
      </w:tblGrid>
      <w:tr>
        <w:tc>
          <w:tcPr>
            <w:tcW w:type="dxa" w:w="20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1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9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Use in Project</w:t>
            </w:r>
          </w:p>
        </w:tc>
        <w:tc>
          <w:tcPr>
            <w:tcW w:type="dxa" w:w="2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1A2D4F"/>
                <w:sz w:val="19"/>
                <w:szCs w:val="19"/>
              </w:rPr>
              <w:t xml:space="preserve">Microsoft Word / Google Docs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Windows / Web</w:t>
            </w:r>
          </w:p>
        </w:tc>
        <w:tc>
          <w:tcPr>
            <w:tcW w:type="dxa" w:w="2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Authoring of all project documents (.docx format)</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All documents produced in .docx format for compatibility with the submission requirements</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1A2D4F"/>
                <w:sz w:val="19"/>
                <w:szCs w:val="19"/>
              </w:rPr>
              <w:t xml:space="preserve">GitHub</w:t>
            </w:r>
          </w:p>
        </w:tc>
        <w:tc>
          <w:tcPr>
            <w:tcW w:type="dxa" w:w="1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Web / Git CLI</w:t>
            </w:r>
          </w:p>
        </w:tc>
        <w:tc>
          <w:tcPr>
            <w:tcW w:type="dxa" w:w="29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Version control and document delivery platform — all deliverables committed to the project repository</w:t>
            </w:r>
          </w:p>
        </w:tc>
        <w:tc>
          <w:tcPr>
            <w:tcW w:type="dxa" w:w="2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Public repository under ahmedagha8022; all team members have commit access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1A2D4F"/>
                <w:sz w:val="19"/>
                <w:szCs w:val="19"/>
              </w:rPr>
              <w:t xml:space="preserve">Git</w:t>
            </w:r>
          </w:p>
        </w:tc>
        <w:tc>
          <w:tcPr>
            <w:tcW w:type="dxa" w:w="1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CLI on Kali / Windows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Command-line tool for committing and pushing documents to GitHub</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Commit messages follow agreed convention: [DOC-REF] Document Title</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1A2D4F"/>
                <w:sz w:val="19"/>
                <w:szCs w:val="19"/>
              </w:rPr>
              <w:t xml:space="preserve">VMware Snapshot Manager</w:t>
            </w:r>
          </w:p>
        </w:tc>
        <w:tc>
          <w:tcPr>
            <w:tcW w:type="dxa" w:w="1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VMware Workstation GUI</w:t>
            </w:r>
          </w:p>
        </w:tc>
        <w:tc>
          <w:tcPr>
            <w:tcW w:type="dxa" w:w="29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Creating and restoring VM snapshots before and after remediation sessions</w:t>
            </w:r>
          </w:p>
        </w:tc>
        <w:tc>
          <w:tcPr>
            <w:tcW w:type="dxa" w:w="26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4A5568"/>
                <w:sz w:val="19"/>
                <w:szCs w:val="19"/>
              </w:rPr>
              <w:t xml:space="preserve">Critical risk mitigation tool; used before every remediation session without exception</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5.  Technology Stack Summary</w:t>
      </w:r>
    </w:p>
    <w:p>
      <w:pPr>
        <w:pBdr>
          <w:bottom w:val="single" w:color="2E5FA3" w:sz="4" w:space="1"/>
        </w:pBdr>
        <w:spacing w:after="160" w:before="18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8"/>
              <w:bottom w:val="single" w:color="CBD5E0" w:sz="1"/>
              <w:right w:val="single" w:color="CBD5E0" w:sz="1"/>
            </w:tcBorders>
            <w:shd w:fill="EBF0F7" w:val="clear"/>
            <w:tcMar>
              <w:top w:type="dxa" w:w="160"/>
              <w:left w:type="dxa" w:w="240"/>
              <w:bottom w:type="dxa" w:w="160"/>
              <w:right w:type="dxa" w:w="240"/>
            </w:tcMar>
          </w:tcPr>
          <w:p>
            <w:r>
              <w:rPr>
                <w:rFonts w:ascii="Arial" w:cs="Arial" w:eastAsia="Arial" w:hAnsi="Arial"/>
                <w:i/>
                <w:iCs/>
                <w:color w:val="4A5568"/>
                <w:sz w:val="21"/>
                <w:szCs w:val="21"/>
              </w:rPr>
              <w:t xml:space="preserve">All tools used in this project are open-source or freely available, require no licensing fees, and are available pre-installed on Kali Linux. This ensures that the entire audit methodology is fully reproducible by any security practitioner with access to the same environment, without any dependency on commercial tooling.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Total tools and platforms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(6 audit tools + 4 infrastructure/documentation tools)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Commercial tools required</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None — all tools are open-source or freely available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Licensing</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All tools used under their respective open-source licences (GPL, Apache, MIT)</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Reproducibility</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Full audit methodology reproducible on any Kali Linux 2024 installation with VMware Workstation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audit OS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Kali Linux 2024 (VMware VM)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Primary target OS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Ubuntu Linux 8.04 — Metasploitable2 (VMware VM)</w:t>
            </w:r>
          </w:p>
        </w:tc>
      </w:tr>
    </w:tbl>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220"/>
            <w:left w:type="dxa" w:w="360"/>
            <w:bottom w:type="dxa" w:w="220"/>
            <w:right w:type="dxa" w:w="360"/>
          </w:tcMar>
        </w:tcPr>
        <w:p>
          <w:pPr>
            <w:spacing w:after="50" w:before="0"/>
          </w:pPr>
          <w:r>
            <w:rPr>
              <w:rFonts w:ascii="Georgia" w:cs="Georgia" w:eastAsia="Georgia" w:hAnsi="Georgia"/>
              <w:b/>
              <w:bCs/>
              <w:color w:val="FFFFFF"/>
              <w:sz w:val="34"/>
              <w:szCs w:val="34"/>
            </w:rPr>
            <w:t xml:space="preserve">Technology Stack Document</w:t>
          </w:r>
        </w:p>
        <w:p>
          <w:pPr>
            <w:spacing w:after="0" w:before="0"/>
          </w:pPr>
          <w:r>
            <w:rPr>
              <w:rFonts w:ascii="Arial" w:cs="Arial" w:eastAsia="Arial" w:hAnsi="Arial"/>
              <w:i/>
              <w:iCs/>
              <w:color w:val="A0BAD8"/>
              <w:sz w:val="19"/>
              <w:szCs w:val="19"/>
            </w:rPr>
            <w:t xml:space="preserve">Security Misconfiguration Audit and Remediation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2026-06-22T20:41:30.818Z</dcterms:created>
  <dcterms:modified xsi:type="dcterms:W3CDTF">2026-06-22T20:41:30.818Z</dcterms:modified>
</cp:coreProperties>
</file>

<file path=docProps/custom.xml><?xml version="1.0" encoding="utf-8"?>
<Properties xmlns="http://schemas.openxmlformats.org/officeDocument/2006/custom-properties" xmlns:vt="http://schemas.openxmlformats.org/officeDocument/2006/docPropsVTypes"/>
</file>