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34"/>
        </w:rPr>
        <w:t>Local Text-to-SQL Model Comparison</w:t>
      </w:r>
    </w:p>
    <w:p>
      <w:r>
        <w:rPr>
          <w:b w:val="0"/>
          <w:sz w:val="18"/>
        </w:rPr>
        <w:t>CS496 AI Engineering • Project 0 • Final test results • 14 September 2026</w:t>
      </w:r>
    </w:p>
    <w:p>
      <w:pPr>
        <w:pStyle w:val="Heading1"/>
      </w:pPr>
      <w:r>
        <w:t>1. Task</w:t>
      </w:r>
    </w:p>
    <w:p>
      <w:r>
        <w:rPr>
          <w:b w:val="0"/>
        </w:rPr>
        <w:t>We compare four locally hosted models that translate ecommerce questions into SQLite queries. The generated and reference SQL are executed on the same database; their returned rows, not SQL strings, determine correctness. Row order is compared only when requested; column values, column order and duplicate rows still matter. Failures count as incorrect.</w:t>
      </w:r>
    </w:p>
    <w:p>
      <w:r>
        <w:rPr>
          <w:b w:val="0"/>
          <w:sz w:val="18"/>
        </w:rPr>
        <w:t>Example: “How many customers live in Tunisia?”</w:t>
      </w:r>
    </w:p>
    <w:p>
      <w:r>
        <w:rPr>
          <w:b w:val="0"/>
          <w:sz w:val="18"/>
        </w:rPr>
        <w:t>Reference: SELECT COUNT(*) FROM customers WHERE country = 'Tunisia';</w:t>
      </w:r>
    </w:p>
    <w:p>
      <w:pPr>
        <w:pStyle w:val="Heading1"/>
      </w:pPr>
      <w:r>
        <w:t>2. Dataset</w:t>
      </w:r>
    </w:p>
    <w:p>
      <w:r>
        <w:rPr>
          <w:b w:val="0"/>
        </w:rPr>
        <w:t>The synthetic shop database uses seed 42: customers(id, name, country), 300 rows; products(id, name, category, price), 20 rows; orders(id, customer_id, product_id, quantity, order_date), 1,200 rows. Orders reference customer and product IDs; revenue means price × quantity.</w:t>
      </w:r>
    </w:p>
    <w:p>
      <w:r>
        <w:rPr>
          <w:b w:val="0"/>
        </w:rPr>
        <w:t>There are 10 development items and 50 final-test items (20 easy, 22 medium, 8 hard). Development items supported prompt/parser debugging; the final set stayed unchanged across these test runs. Questions and reference SQL were AI-assisted, with schema/output consistency reviewed during preparation; reference queries executed successfully during evaluation. Independent two-person label review is not documented. Matching on this single database does not prove general SQL equivalence.</w:t>
      </w:r>
    </w:p>
    <w:p>
      <w:pPr>
        <w:pStyle w:val="Heading1"/>
      </w:pPr>
      <w:r>
        <w:t>3. Experimental setup</w:t>
      </w:r>
    </w:p>
    <w:p>
      <w:r>
        <w:rPr>
          <w:b w:val="0"/>
        </w:rPr>
        <w:t>Models: gemma3:1b, llama3.2:3b, phi4-mini (latest), qwen3:8b. Each receives the same schema, prompt rules, question order and shared parser (plain SQL, sql/sqlite/unlabeled fences). Settings: temperature 0, output limit 256 tokens, 60-second client timeout; Qwen thinking disabled. Runtime logs confirm 4,096-token contexts for all four, although the wrapper does not set context size explicitly.</w:t>
      </w:r>
    </w:p>
    <w:p>
      <w:r>
        <w:rPr>
          <w:b w:val="0"/>
        </w:rPr>
        <w:t>Final hardware: EndeavourOS Linux; Intel i7-10870H (8 cores/16 threads), 16 GB RAM, NVIDIA GTX 1650 (4 GiB VRAM), Ollama 0.33.3. GPU-offloaded layers: Gemma 27/27, Llama 29/29, Phi 28/33, Qwen 16/37; Phi/Qwen used CPU and GPU. A teammate’s earlier Qwen dev run used Ryzen 7 5700X / RTX 3060 / 31.9 GB RAM on Windows; its measurements are excluded.</w:t>
      </w:r>
    </w:p>
    <w:p>
      <w:r>
        <w:rPr>
          <w:b w:val="0"/>
        </w:rPr>
        <w:t>Each model processed 50 requests sequentially. No separate warm-up was used; latency includes loading when needed. Qwen’s latest requested rerun reused a loaded model (both runs: 47/50); loading state was not controlled equally. Tokens/s measures generation only. Values below come solely from saved test rows, not development runs.</w:t>
      </w:r>
    </w:p>
    <w:p>
      <w:pPr>
        <w:pStyle w:val="Heading1"/>
      </w:pPr>
      <w:r>
        <w:t>4.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5"/>
        <w:gridCol w:w="1475"/>
        <w:gridCol w:w="1475"/>
        <w:gridCol w:w="1475"/>
        <w:gridCol w:w="1475"/>
        <w:gridCol w:w="1475"/>
        <w:gridCol w:w="1475"/>
      </w:tblGrid>
      <w:tr>
        <w:trPr>
          <w:cantSplit/>
        </w:trPr>
        <w:tc>
          <w:tcPr>
            <w:tcW w:type="dxa" w:w="1584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7"/>
              </w:rPr>
              <w:t>Model</w:t>
            </w:r>
          </w:p>
        </w:tc>
        <w:tc>
          <w:tcPr>
            <w:tcW w:type="dxa" w:w="1656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7"/>
              </w:rPr>
              <w:t>Correct/50 (%)</w:t>
            </w:r>
          </w:p>
        </w:tc>
        <w:tc>
          <w:tcPr>
            <w:tcW w:type="dxa" w:w="1440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7"/>
              </w:rPr>
              <w:t>p50 ms</w:t>
            </w:r>
          </w:p>
        </w:tc>
        <w:tc>
          <w:tcPr>
            <w:tcW w:type="dxa" w:w="1440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7"/>
              </w:rPr>
              <w:t>p95 ms</w:t>
            </w:r>
          </w:p>
        </w:tc>
        <w:tc>
          <w:tcPr>
            <w:tcW w:type="dxa" w:w="1037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7"/>
              </w:rPr>
              <w:t>Tokens/s</w:t>
            </w:r>
          </w:p>
        </w:tc>
        <w:tc>
          <w:tcPr>
            <w:tcW w:type="dxa" w:w="965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7"/>
              </w:rPr>
              <w:t>P/R/T</w:t>
            </w:r>
          </w:p>
        </w:tc>
        <w:tc>
          <w:tcPr>
            <w:tcW w:type="dxa" w:w="936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7"/>
              </w:rPr>
              <w:t>€/1K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gemma3:1b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21/50 (42%)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898.73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1,273.66</w:t>
            </w:r>
          </w:p>
        </w:tc>
        <w:tc>
          <w:tcPr>
            <w:tcW w:type="dxa" w:w="1037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108.10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0/0/0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0.0522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llama3.2:3b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32/50 (64%)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670.14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1,497.22</w:t>
            </w:r>
          </w:p>
        </w:tc>
        <w:tc>
          <w:tcPr>
            <w:tcW w:type="dxa" w:w="1037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58.95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0/0/0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0.0477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phi4-mini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50/50 (100%)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1,642.44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3,901.67</w:t>
            </w:r>
          </w:p>
        </w:tc>
        <w:tc>
          <w:tcPr>
            <w:tcW w:type="dxa" w:w="1037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31.67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0/0/0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0.1044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qwen3:8b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47/50 (94%)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5,141.19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12,683.48</w:t>
            </w:r>
          </w:p>
        </w:tc>
        <w:tc>
          <w:tcPr>
            <w:tcW w:type="dxa" w:w="1037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7.97</w:t>
            </w:r>
          </w:p>
        </w:tc>
        <w:tc>
          <w:tcPr>
            <w:tcW w:type="dxa" w:w="96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0/0/0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0.3329</w:t>
            </w:r>
          </w:p>
        </w:tc>
      </w:tr>
    </w:tbl>
    <w:p>
      <w:r>
        <w:rPr>
          <w:b w:val="0"/>
          <w:sz w:val="17"/>
        </w:rPr>
        <w:t>P/R/T = parse errors / refusals / timeouts. Other failures: Gemma 20 wrong results + 9 execution errors; Llama 7 + 11; Phi 0; Qwen 3 wrong results. CSV sources: results/per_item.csv and results/summary.csv, split=test.</w:t>
      </w:r>
    </w:p>
    <w:p>
      <w:r>
        <w:br w:type="page"/>
      </w:r>
    </w:p>
    <w:p>
      <w:pPr>
        <w:pStyle w:val="Heading1"/>
      </w:pPr>
      <w:r>
        <w:t>5. Wrong-answer examples</w:t>
      </w:r>
    </w:p>
    <w:p>
      <w:r>
        <w:rPr>
          <w:b w:val="0"/>
          <w:sz w:val="18"/>
        </w:rPr>
        <w:t>Three saved generated queries per model where available. Item IDs refer to data/database/items.jsonl (test split). Whitespace is condensed for layout; SQL content is unchanged.</w:t>
      </w:r>
    </w:p>
    <w:p>
      <w:r>
        <w:rPr>
          <w:b/>
          <w:sz w:val="20"/>
        </w:rPr>
        <w:t>gemma3:1b</w:t>
      </w:r>
    </w:p>
    <w:p>
      <w:pPr>
        <w:keepNext/>
        <w:spacing w:after="20"/>
      </w:pPr>
      <w:r>
        <w:rPr>
          <w:b w:val="0"/>
          <w:sz w:val="17"/>
        </w:rPr>
        <w:t>#7 — Lowest catalog price</w:t>
      </w:r>
    </w:p>
    <w:p>
      <w:pPr>
        <w:spacing w:after="80"/>
      </w:pPr>
      <w:r>
        <w:rPr>
          <w:rFonts w:ascii="DejaVu Sans Mono" w:hAnsi="DejaVu Sans Mono"/>
          <w:b w:val="0"/>
          <w:sz w:val="16"/>
        </w:rPr>
        <w:t>SELECT p.price FROM products p WHERE p.category = 'All';</w:t>
      </w:r>
    </w:p>
    <w:p>
      <w:pPr>
        <w:keepNext/>
        <w:spacing w:after="20"/>
      </w:pPr>
      <w:r>
        <w:rPr>
          <w:b w:val="0"/>
          <w:sz w:val="17"/>
        </w:rPr>
        <w:t>#11 — Total quantity ordered in 2024</w:t>
      </w:r>
    </w:p>
    <w:p>
      <w:pPr>
        <w:spacing w:after="80"/>
      </w:pPr>
      <w:r>
        <w:rPr>
          <w:rFonts w:ascii="DejaVu Sans Mono" w:hAnsi="DejaVu Sans Mono"/>
          <w:b w:val="0"/>
          <w:sz w:val="16"/>
        </w:rPr>
        <w:t>SELECT SUM(quantity) FROM orders WHERE order_date LIKE '2024/01%';</w:t>
      </w:r>
    </w:p>
    <w:p>
      <w:pPr>
        <w:keepNext/>
        <w:spacing w:after="20"/>
      </w:pPr>
      <w:r>
        <w:rPr>
          <w:b w:val="0"/>
          <w:sz w:val="17"/>
        </w:rPr>
        <w:t>#19 — Average quantity per order</w:t>
      </w:r>
    </w:p>
    <w:p>
      <w:pPr>
        <w:spacing w:after="80"/>
      </w:pPr>
      <w:r>
        <w:rPr>
          <w:rFonts w:ascii="DejaVu Sans Mono" w:hAnsi="DejaVu Sans Mono"/>
          <w:b w:val="0"/>
          <w:sz w:val="16"/>
        </w:rPr>
        <w:t>SELECT SUM(quantity) / COUNT(*) FROM orders;</w:t>
      </w:r>
    </w:p>
    <w:p>
      <w:r>
        <w:rPr>
          <w:b/>
          <w:sz w:val="20"/>
        </w:rPr>
        <w:t>llama3.2:3b</w:t>
      </w:r>
    </w:p>
    <w:p>
      <w:pPr>
        <w:keepNext/>
        <w:spacing w:after="20"/>
      </w:pPr>
      <w:r>
        <w:rPr>
          <w:b w:val="0"/>
          <w:sz w:val="17"/>
        </w:rPr>
        <w:t>#6 — Average Furniture price</w:t>
      </w:r>
    </w:p>
    <w:p>
      <w:pPr>
        <w:spacing w:after="80"/>
      </w:pPr>
      <w:r>
        <w:rPr>
          <w:rFonts w:ascii="DejaVu Sans Mono" w:hAnsi="DejaVu Sans Mono"/>
          <w:b w:val="0"/>
          <w:sz w:val="16"/>
        </w:rPr>
        <w:t>SELECT AVG(T2.price) FROM products AS T1 INNER JOIN orders AS T2 ON T1.id = T2.product_id WHERE T1.category = 'Furniture';</w:t>
      </w:r>
    </w:p>
    <w:p>
      <w:pPr>
        <w:keepNext/>
        <w:spacing w:after="20"/>
      </w:pPr>
      <w:r>
        <w:rPr>
          <w:b w:val="0"/>
          <w:sz w:val="17"/>
        </w:rPr>
        <w:t>#11 — Total quantity ordered in 2024</w:t>
      </w:r>
    </w:p>
    <w:p>
      <w:pPr>
        <w:spacing w:after="80"/>
      </w:pPr>
      <w:r>
        <w:rPr>
          <w:rFonts w:ascii="DejaVu Sans Mono" w:hAnsi="DejaVu Sans Mono"/>
          <w:b w:val="0"/>
          <w:sz w:val="16"/>
        </w:rPr>
        <w:t>SELECT SUM(quantity) FROM orders WHERE order_date LIKE '%/%/24';</w:t>
      </w:r>
    </w:p>
    <w:p>
      <w:pPr>
        <w:keepNext/>
        <w:spacing w:after="20"/>
      </w:pPr>
      <w:r>
        <w:rPr>
          <w:b w:val="0"/>
          <w:sz w:val="17"/>
        </w:rPr>
        <w:t>#15 — Highest-priced product; smallest ID breaks ties</w:t>
      </w:r>
    </w:p>
    <w:p>
      <w:pPr>
        <w:spacing w:after="80"/>
      </w:pPr>
      <w:r>
        <w:rPr>
          <w:rFonts w:ascii="DejaVu Sans Mono" w:hAnsi="DejaVu Sans Mono"/>
          <w:b w:val="0"/>
          <w:sz w:val="16"/>
        </w:rPr>
        <w:t>SELECT name, price FROM products ORDER BY price DESC, id ASC;</w:t>
      </w:r>
    </w:p>
    <w:p>
      <w:r>
        <w:rPr>
          <w:b/>
          <w:sz w:val="20"/>
        </w:rPr>
        <w:t>qwen3:8b</w:t>
      </w:r>
    </w:p>
    <w:p>
      <w:pPr>
        <w:keepNext/>
        <w:spacing w:after="20"/>
      </w:pPr>
      <w:r>
        <w:rPr>
          <w:b w:val="0"/>
          <w:sz w:val="17"/>
        </w:rPr>
        <w:t>#44 — Products priced above their own category average</w:t>
      </w:r>
    </w:p>
    <w:p>
      <w:pPr>
        <w:spacing w:after="80"/>
      </w:pPr>
      <w:r>
        <w:rPr>
          <w:rFonts w:ascii="DejaVu Sans Mono" w:hAnsi="DejaVu Sans Mono"/>
          <w:b w:val="0"/>
          <w:sz w:val="16"/>
        </w:rPr>
        <w:t>SELECT id, name, category, price FROM products WHERE price &gt; ( SELECT AVG(price) FROM products AS p WHERE p.category = category );</w:t>
      </w:r>
    </w:p>
    <w:p>
      <w:pPr>
        <w:keepNext/>
        <w:spacing w:after="20"/>
      </w:pPr>
      <w:r>
        <w:rPr>
          <w:b w:val="0"/>
          <w:sz w:val="17"/>
        </w:rPr>
        <w:t>#45 — Highest-revenue country in 2024; alphabetical tie-break</w:t>
      </w:r>
    </w:p>
    <w:p>
      <w:pPr>
        <w:spacing w:after="80"/>
      </w:pPr>
      <w:r>
        <w:rPr>
          <w:rFonts w:ascii="DejaVu Sans Mono" w:hAnsi="DejaVu Sans Mono"/>
          <w:b w:val="0"/>
          <w:sz w:val="16"/>
        </w:rPr>
        <w:t>SELECT country, SUM(products.price * orders.quantity) AS total_revenue FROM orders JOIN products ON orders.product_id = products.id JOIN customers ON orders.customer_id = customers.id WHERE order_date LIKE '2024%' GROUP BY country ORDER BY total_revenue DESC, country ASC;</w:t>
      </w:r>
    </w:p>
    <w:p>
      <w:pPr>
        <w:keepNext/>
        <w:spacing w:after="20"/>
      </w:pPr>
      <w:r>
        <w:rPr>
          <w:b w:val="0"/>
          <w:sz w:val="17"/>
        </w:rPr>
        <w:t>#50 — Customers ordering in 2024 but not 2025</w:t>
      </w:r>
    </w:p>
    <w:p>
      <w:pPr>
        <w:spacing w:after="80"/>
      </w:pPr>
      <w:r>
        <w:rPr>
          <w:rFonts w:ascii="DejaVu Sans Mono" w:hAnsi="DejaVu Sans Mono"/>
          <w:b w:val="0"/>
          <w:sz w:val="16"/>
        </w:rPr>
        <w:t>SELECT customers.id, customers.name FROM customers JOIN orders ON customers.id = orders.customer_id WHERE orders.order_date BETWEEN '2024-01-01' AND '2024-12-31' AND customers.id NOT IN ( SELECT DISTINCT orders.customer_id FROM orders WHERE orders.order_date BETWEEN '2025-01-01' AND '2025-12-31' );</w:t>
      </w:r>
    </w:p>
    <w:p>
      <w:r>
        <w:rPr>
          <w:b/>
          <w:sz w:val="18"/>
        </w:rPr>
        <w:t>phi4-mini: 50/50 correct; no wrong answers in the final test run.</w:t>
      </w:r>
    </w:p>
    <w:p>
      <w:pPr>
        <w:pStyle w:val="Heading1"/>
      </w:pPr>
      <w:r>
        <w:t>6. Cost and scaling</w:t>
      </w:r>
    </w:p>
    <w:p>
      <w:r>
        <w:rPr>
          <w:b w:val="0"/>
          <w:sz w:val="18"/>
        </w:rPr>
        <w:t>Assumed hardware operating cost: €0.20/hour for every model. Hardware-only cost per 1,000 requests = (0.20 ÷ measured requests/hour) × 1,000. This is a cost scenario, not metered expenditure. Requests/hour includes the whole evaluation loop, including SQL scoring and Python overhead.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</w:trPr>
        <w:tc>
          <w:tcPr>
            <w:tcW w:type="dxa" w:w="3600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7"/>
              </w:rPr>
              <w:t>Model</w:t>
            </w:r>
          </w:p>
        </w:tc>
        <w:tc>
          <w:tcPr>
            <w:tcW w:type="dxa" w:w="3312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7"/>
              </w:rPr>
              <w:t>Requests/hour</w:t>
            </w:r>
          </w:p>
        </w:tc>
        <w:tc>
          <w:tcPr>
            <w:tcW w:type="dxa" w:w="2146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7"/>
              </w:rPr>
              <w:t>Assumed €/hour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gemma3:1b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3,833.13</w:t>
            </w:r>
          </w:p>
        </w:tc>
        <w:tc>
          <w:tcPr>
            <w:tcW w:type="dxa" w:w="214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0.20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llama3.2:3b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4,191.72</w:t>
            </w:r>
          </w:p>
        </w:tc>
        <w:tc>
          <w:tcPr>
            <w:tcW w:type="dxa" w:w="214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0.20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phi4-mini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1,916.33</w:t>
            </w:r>
          </w:p>
        </w:tc>
        <w:tc>
          <w:tcPr>
            <w:tcW w:type="dxa" w:w="214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0.20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qwen3:8b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600.79</w:t>
            </w:r>
          </w:p>
        </w:tc>
        <w:tc>
          <w:tcPr>
            <w:tcW w:type="dxa" w:w="214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7"/>
              </w:rPr>
              <w:t>0.20</w:t>
            </w:r>
          </w:p>
        </w:tc>
      </w:tr>
    </w:tbl>
    <w:p>
      <w:r>
        <w:rPr>
          <w:b w:val="0"/>
          <w:sz w:val="17"/>
        </w:rPr>
        <w:t>At 100× volume (100,000 instead of 1,000 requests), estimated batch costs are €5.22 / €4.77 / €10.44 / €33.29 for Gemma / Llama / Phi / Qwen, using unrounded throughput-based costs. This assumes unchanged throughput and 100× processing time; it does not demonstrate capacity for 100× simultaneous demand. API break-even is not calculated because this instructor-approved comparison uses local models only.</w:t>
      </w:r>
    </w:p>
    <w:p>
      <w:pPr>
        <w:pStyle w:val="Heading1"/>
      </w:pPr>
      <w:r>
        <w:t>7. Final choice</w:t>
      </w:r>
    </w:p>
    <w:p>
      <w:r>
        <w:rPr>
          <w:b w:val="0"/>
          <w:sz w:val="18"/>
        </w:rPr>
        <w:t>We select phi4-mini for this workload: 50/50 correct at 1,642.44 ms p50, 3,901.67 ms p95 and €0.1044/1K. Qwen achieved 47/50 with higher latency and cost. Llama is faster and cheaper (64%, €0.0477/1K), but its error rate is too high for our accuracy-first use case. We would reconsider if p95 below 1.5 seconds became mandatory and 64% accuracy were acceptable, or if a larger unseen dataset or different hardware changed the ranking. Phi’s 100% applies only to these 50 synthetic items.</w:t>
      </w:r>
    </w:p>
    <w:sectPr w:rsidR="00CC1203" w:rsidSect="006044CD">
      <w:footerReference w:type="default" r:id="rId7"/>
      <w:pgSz w:w="11909" w:h="16834"/>
      <w:pgMar w:top="691" w:right="792" w:bottom="691" w:left="792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CS496 • Local SQL benchmark |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64EFE"/>
    <w:multiLevelType w:val="hybridMultilevel"/>
    <w:tmpl w:val="ACB8A5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97F45"/>
    <w:multiLevelType w:val="hybridMultilevel"/>
    <w:tmpl w:val="AA8097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704067">
    <w:abstractNumId w:val="1"/>
  </w:num>
  <w:num w:numId="2" w16cid:durableId="97545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5E2"/>
    <w:rsid w:val="000275E2"/>
    <w:rsid w:val="00090E66"/>
    <w:rsid w:val="000A4443"/>
    <w:rsid w:val="00145CFF"/>
    <w:rsid w:val="00173CC0"/>
    <w:rsid w:val="001916B4"/>
    <w:rsid w:val="001A2439"/>
    <w:rsid w:val="0027565D"/>
    <w:rsid w:val="002F3868"/>
    <w:rsid w:val="00310C30"/>
    <w:rsid w:val="004223F1"/>
    <w:rsid w:val="00510D3F"/>
    <w:rsid w:val="006044CD"/>
    <w:rsid w:val="00612B1D"/>
    <w:rsid w:val="00622013"/>
    <w:rsid w:val="00633BF9"/>
    <w:rsid w:val="00834930"/>
    <w:rsid w:val="008C5BDA"/>
    <w:rsid w:val="00904AF4"/>
    <w:rsid w:val="00A150F0"/>
    <w:rsid w:val="00C31786"/>
    <w:rsid w:val="00CB4C04"/>
    <w:rsid w:val="00CC1203"/>
    <w:rsid w:val="00E13851"/>
    <w:rsid w:val="00F2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E6D6"/>
  <w15:chartTrackingRefBased/>
  <w15:docId w15:val="{8ED64D54-0FEE-4AB2-A3B2-AB48BA6B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5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5E2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color w:val="17365D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5E2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color w:val="17365D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5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1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">
    <w:name w:val="Body Text"/>
    <w:pPr>
      <w:spacing w:after="80" w:line="245" w:lineRule="auto"/>
    </w:pPr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328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Text-to-SQL Model Comparison</dc:title>
  <dc:subject>Four-model local benchmark on 50 ecommerce SQL test items</dc:subject>
  <dc:creator>nour guidara</dc:creator>
  <cp:keywords/>
  <dc:description/>
  <cp:lastModifiedBy>nour guidara</cp:lastModifiedBy>
  <cp:revision>20</cp:revision>
  <dcterms:created xsi:type="dcterms:W3CDTF">2026-09-13T14:41:00Z</dcterms:created>
  <dcterms:modified xsi:type="dcterms:W3CDTF">2026-09-13T15:00:00Z</dcterms:modified>
</cp:coreProperties>
</file>