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FC0925">
      <w:pPr>
        <w:spacing w:before="20" w:line="254" w:lineRule="auto"/>
        <w:ind w:left="20" w:right="18" w:firstLine="0"/>
        <w:jc w:val="left"/>
        <w:rPr>
          <w:rFonts w:hint="default"/>
          <w:b/>
          <w:sz w:val="24"/>
          <w:lang w:val="en-US"/>
        </w:rPr>
      </w:pPr>
      <w:r>
        <w:rPr>
          <w:b/>
          <w:sz w:val="24"/>
        </w:rPr>
        <w:t>Computer</w:t>
      </w:r>
      <w:r>
        <w:rPr>
          <w:b/>
          <w:spacing w:val="-27"/>
          <w:sz w:val="24"/>
        </w:rPr>
        <w:t xml:space="preserve"> </w:t>
      </w:r>
      <w:r>
        <w:rPr>
          <w:b/>
          <w:sz w:val="24"/>
        </w:rPr>
        <w:t>and</w:t>
      </w:r>
      <w:r>
        <w:rPr>
          <w:b/>
          <w:spacing w:val="-28"/>
          <w:sz w:val="24"/>
        </w:rPr>
        <w:t xml:space="preserve"> </w:t>
      </w:r>
      <w:r>
        <w:rPr>
          <w:b/>
          <w:sz w:val="24"/>
        </w:rPr>
        <w:t>Systems</w:t>
      </w:r>
      <w:r>
        <w:rPr>
          <w:b/>
          <w:spacing w:val="-27"/>
          <w:sz w:val="24"/>
        </w:rPr>
        <w:t xml:space="preserve"> </w:t>
      </w:r>
      <w:r>
        <w:rPr>
          <w:b/>
          <w:sz w:val="24"/>
        </w:rPr>
        <w:t>Engineering</w:t>
      </w:r>
      <w:r>
        <w:rPr>
          <w:b/>
          <w:spacing w:val="-21"/>
          <w:sz w:val="24"/>
        </w:rPr>
        <w:t xml:space="preserve"> </w:t>
      </w:r>
      <w:r>
        <w:rPr>
          <w:b/>
          <w:sz w:val="24"/>
        </w:rPr>
        <w:t>Dep.</w:t>
      </w:r>
      <w:r>
        <w:rPr>
          <w:rFonts w:hint="default"/>
          <w:b/>
          <w:sz w:val="24"/>
          <w:lang w:val="en-US"/>
        </w:rPr>
        <w:t xml:space="preserve">                                      </w:t>
      </w:r>
      <w:r>
        <w:rPr>
          <w:b/>
          <w:sz w:val="24"/>
        </w:rPr>
        <w:t>HELWAN</w:t>
      </w:r>
      <w:r>
        <w:rPr>
          <w:b/>
          <w:spacing w:val="-20"/>
          <w:sz w:val="24"/>
        </w:rPr>
        <w:t xml:space="preserve"> </w:t>
      </w:r>
      <w:r>
        <w:rPr>
          <w:b/>
          <w:sz w:val="24"/>
        </w:rPr>
        <w:t>UNIVERSITY</w:t>
      </w:r>
      <w:r>
        <w:rPr>
          <w:b/>
          <w:spacing w:val="-20"/>
          <w:sz w:val="24"/>
        </w:rPr>
        <w:t xml:space="preserve"> </w:t>
      </w:r>
    </w:p>
    <w:p w14:paraId="0946B18F">
      <w:pPr>
        <w:spacing w:before="20" w:line="254" w:lineRule="auto"/>
        <w:ind w:left="20" w:right="18" w:firstLine="0"/>
        <w:jc w:val="left"/>
        <w:rPr>
          <w:rFonts w:hint="default"/>
          <w:b/>
          <w:sz w:val="24"/>
          <w:lang w:val="en-US"/>
        </w:rPr>
      </w:pPr>
      <w:r>
        <w:rPr>
          <w:b/>
          <w:sz w:val="24"/>
        </w:rPr>
        <w:t xml:space="preserve"> 1st</w:t>
      </w:r>
      <w:r>
        <w:rPr>
          <w:b/>
          <w:spacing w:val="-3"/>
          <w:sz w:val="24"/>
        </w:rPr>
        <w:t xml:space="preserve"> </w:t>
      </w:r>
      <w:r>
        <w:rPr>
          <w:b/>
          <w:sz w:val="24"/>
        </w:rPr>
        <w:t>Year -</w:t>
      </w:r>
      <w:r>
        <w:rPr>
          <w:b/>
          <w:spacing w:val="-5"/>
          <w:sz w:val="24"/>
        </w:rPr>
        <w:t xml:space="preserve"> </w:t>
      </w:r>
      <w:r>
        <w:rPr>
          <w:b/>
          <w:sz w:val="24"/>
        </w:rPr>
        <w:t>2nd</w:t>
      </w:r>
      <w:r>
        <w:rPr>
          <w:b/>
          <w:spacing w:val="-12"/>
          <w:sz w:val="24"/>
        </w:rPr>
        <w:t xml:space="preserve"> </w:t>
      </w:r>
      <w:r>
        <w:rPr>
          <w:b/>
          <w:sz w:val="24"/>
        </w:rPr>
        <w:t>Term</w:t>
      </w:r>
      <w:r>
        <w:rPr>
          <w:rFonts w:hint="default"/>
          <w:b/>
          <w:sz w:val="24"/>
          <w:lang w:val="en-US"/>
        </w:rPr>
        <w:t xml:space="preserve">                                                                        </w:t>
      </w:r>
      <w:r>
        <w:rPr>
          <w:b/>
          <w:sz w:val="24"/>
        </w:rPr>
        <w:t>FACULTY</w:t>
      </w:r>
      <w:r>
        <w:rPr>
          <w:rFonts w:hint="default"/>
          <w:b/>
          <w:sz w:val="24"/>
          <w:lang w:val="en-US"/>
        </w:rPr>
        <w:t xml:space="preserve"> </w:t>
      </w:r>
      <w:r>
        <w:rPr>
          <w:b/>
          <w:sz w:val="24"/>
        </w:rPr>
        <w:t>OF</w:t>
      </w:r>
      <w:r>
        <w:rPr>
          <w:b/>
          <w:spacing w:val="-18"/>
          <w:sz w:val="24"/>
        </w:rPr>
        <w:t xml:space="preserve"> </w:t>
      </w:r>
      <w:r>
        <w:rPr>
          <w:b/>
          <w:sz w:val="24"/>
        </w:rPr>
        <w:t>ENGINEERING</w:t>
      </w:r>
    </w:p>
    <w:p w14:paraId="038D0AD8">
      <w:pPr>
        <w:spacing w:before="775"/>
        <w:jc w:val="both"/>
        <w:rPr>
          <w:rFonts w:ascii="Times New Roman" w:hAnsi="Times New Roman" w:eastAsia="Times New Roman" w:cs="Times New Roman"/>
          <w:sz w:val="96"/>
          <w:szCs w:val="96"/>
        </w:rPr>
      </w:pPr>
      <w:r>
        <w:rPr>
          <w:rFonts w:ascii="Times New Roman"/>
          <w:sz w:val="96"/>
        </w:rPr>
        <w:drawing>
          <wp:anchor distT="0" distB="0" distL="0" distR="0" simplePos="0" relativeHeight="251659264" behindDoc="0" locked="0" layoutInCell="1" allowOverlap="1">
            <wp:simplePos x="0" y="0"/>
            <wp:positionH relativeFrom="page">
              <wp:posOffset>2667000</wp:posOffset>
            </wp:positionH>
            <wp:positionV relativeFrom="page">
              <wp:posOffset>2072640</wp:posOffset>
            </wp:positionV>
            <wp:extent cx="1773555" cy="1655445"/>
            <wp:effectExtent l="0" t="0" r="9525" b="5715"/>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4" cstate="print"/>
                    <a:stretch>
                      <a:fillRect/>
                    </a:stretch>
                  </pic:blipFill>
                  <pic:spPr>
                    <a:xfrm>
                      <a:off x="0" y="0"/>
                      <a:ext cx="1773555" cy="1655445"/>
                    </a:xfrm>
                    <a:prstGeom prst="rect">
                      <a:avLst/>
                    </a:prstGeom>
                  </pic:spPr>
                </pic:pic>
              </a:graphicData>
            </a:graphic>
          </wp:anchor>
        </w:drawing>
      </w:r>
    </w:p>
    <w:p w14:paraId="14304701">
      <w:pPr>
        <w:spacing w:before="775"/>
        <w:jc w:val="center"/>
        <w:rPr>
          <w:rFonts w:ascii="Times New Roman" w:hAnsi="Times New Roman" w:eastAsia="Times New Roman" w:cs="Times New Roman"/>
          <w:sz w:val="96"/>
          <w:szCs w:val="96"/>
        </w:rPr>
      </w:pPr>
    </w:p>
    <w:p w14:paraId="249C82A8">
      <w:pPr>
        <w:spacing w:before="775"/>
        <w:jc w:val="center"/>
      </w:pPr>
      <w:r>
        <w:rPr>
          <w:rFonts w:ascii="Times New Roman" w:hAnsi="Times New Roman" w:eastAsia="Times New Roman" w:cs="Times New Roman"/>
          <w:sz w:val="96"/>
          <w:szCs w:val="96"/>
        </w:rPr>
        <w:t>Virtual Office</w:t>
      </w:r>
      <w:r>
        <w:rPr>
          <w:rFonts w:hint="default" w:cs="Times New Roman"/>
          <w:sz w:val="96"/>
          <w:szCs w:val="96"/>
          <w:lang w:val="en-US"/>
        </w:rPr>
        <w:t xml:space="preserve"> </w:t>
      </w:r>
      <w:bookmarkStart w:id="0" w:name="_GoBack"/>
      <w:bookmarkEnd w:id="0"/>
      <w:r>
        <w:rPr>
          <w:rFonts w:hint="default" w:cs="Times New Roman"/>
          <w:sz w:val="96"/>
          <w:szCs w:val="96"/>
          <w:lang w:val="en-US"/>
        </w:rPr>
        <w:t>-</w:t>
      </w:r>
      <w:r>
        <w:rPr>
          <w:rFonts w:ascii="Times New Roman" w:hAnsi="Times New Roman" w:eastAsia="Times New Roman" w:cs="Times New Roman"/>
          <w:sz w:val="96"/>
          <w:szCs w:val="96"/>
        </w:rPr>
        <w:t xml:space="preserve"> (RafiQ)</w:t>
      </w:r>
    </w:p>
    <w:p w14:paraId="642FDD34">
      <w:pPr>
        <w:spacing w:before="0" w:after="0" w:line="240" w:lineRule="auto"/>
      </w:pPr>
    </w:p>
    <w:p w14:paraId="1E282584">
      <w:pPr>
        <w:spacing w:before="0" w:line="374" w:lineRule="auto"/>
        <w:jc w:val="center"/>
      </w:pPr>
      <w:r>
        <w:rPr>
          <w:b/>
          <w:bCs/>
          <w:sz w:val="40"/>
          <w:szCs w:val="40"/>
        </w:rPr>
        <w:t>Department of Computer Systems Engineering 2026   Supervised By : Dr. Samar Ashraf</w:t>
      </w:r>
    </w:p>
    <w:p w14:paraId="5425771B">
      <w:pPr>
        <w:spacing w:before="0" w:after="0" w:line="240" w:lineRule="auto"/>
      </w:pPr>
    </w:p>
    <w:p w14:paraId="4E7E39D2">
      <w:pPr>
        <w:spacing w:before="0" w:after="0" w:line="240" w:lineRule="auto"/>
      </w:pPr>
    </w:p>
    <w:p w14:paraId="0287CBEC">
      <w:pPr>
        <w:spacing w:before="0" w:after="0" w:line="240" w:lineRule="auto"/>
      </w:pPr>
    </w:p>
    <w:p w14:paraId="60BE4FC7">
      <w:pPr>
        <w:spacing w:before="0" w:after="0" w:line="240" w:lineRule="auto"/>
      </w:pPr>
    </w:p>
    <w:p w14:paraId="3FF2A2FF">
      <w:pPr>
        <w:spacing w:before="0" w:after="0" w:line="240" w:lineRule="auto"/>
      </w:pPr>
    </w:p>
    <w:p w14:paraId="0DAC613D">
      <w:pPr>
        <w:spacing w:before="0" w:after="0" w:line="240" w:lineRule="auto"/>
      </w:pPr>
    </w:p>
    <w:p w14:paraId="15C0C231">
      <w:pPr>
        <w:spacing w:before="0" w:after="0" w:line="240" w:lineRule="auto"/>
      </w:pPr>
    </w:p>
    <w:p w14:paraId="066344D3">
      <w:pPr>
        <w:spacing w:before="0" w:after="0" w:line="240" w:lineRule="auto"/>
      </w:pPr>
    </w:p>
    <w:p w14:paraId="6B3112B8">
      <w:pPr>
        <w:spacing w:before="0" w:after="0" w:line="240" w:lineRule="auto"/>
      </w:pPr>
    </w:p>
    <w:p w14:paraId="1944A6CA">
      <w:pPr>
        <w:spacing w:before="0" w:after="0" w:line="240" w:lineRule="auto"/>
      </w:pPr>
    </w:p>
    <w:p w14:paraId="245C1268">
      <w:pPr>
        <w:spacing w:before="0" w:after="0" w:line="240" w:lineRule="auto"/>
      </w:pPr>
    </w:p>
    <w:p w14:paraId="2773F015">
      <w:pPr>
        <w:spacing w:before="0" w:after="0" w:line="240" w:lineRule="auto"/>
      </w:pPr>
    </w:p>
    <w:p w14:paraId="02D5E816">
      <w:pPr>
        <w:spacing w:before="0" w:after="0" w:line="240" w:lineRule="auto"/>
      </w:pPr>
    </w:p>
    <w:p w14:paraId="14A171F1">
      <w:pPr>
        <w:spacing w:before="0" w:after="0" w:line="240" w:lineRule="auto"/>
      </w:pPr>
    </w:p>
    <w:p w14:paraId="4BE03DFF">
      <w:pPr>
        <w:spacing w:before="0" w:after="0" w:line="240" w:lineRule="auto"/>
      </w:pPr>
    </w:p>
    <w:p w14:paraId="667259DB">
      <w:pPr>
        <w:spacing w:before="0" w:after="0" w:line="240" w:lineRule="auto"/>
      </w:pPr>
    </w:p>
    <w:p w14:paraId="37D0B4DF">
      <w:pPr>
        <w:spacing w:before="0" w:after="0" w:line="240" w:lineRule="auto"/>
      </w:pPr>
    </w:p>
    <w:p w14:paraId="1A1CDCE1">
      <w:pPr>
        <w:spacing w:before="0" w:after="0" w:line="240" w:lineRule="auto"/>
      </w:pPr>
    </w:p>
    <w:p w14:paraId="5F331F5F">
      <w:pPr>
        <w:spacing w:before="0" w:after="0" w:line="240" w:lineRule="auto"/>
      </w:pPr>
    </w:p>
    <w:p w14:paraId="7CCCC5C6">
      <w:pPr>
        <w:spacing w:before="0" w:after="0" w:line="240" w:lineRule="auto"/>
      </w:pPr>
    </w:p>
    <w:p w14:paraId="268BCA7A">
      <w:pPr>
        <w:pStyle w:val="16"/>
        <w:numPr>
          <w:ilvl w:val="0"/>
          <w:numId w:val="1"/>
        </w:numPr>
        <w:spacing w:before="0" w:after="0" w:line="240" w:lineRule="auto"/>
        <w:jc w:val="left"/>
        <w:rPr>
          <w:rFonts w:hint="default" w:ascii="Trebuchet MS" w:hAnsi="Trebuchet MS" w:eastAsia="Trebuchet MS" w:cs="Trebuchet MS"/>
          <w:sz w:val="56"/>
          <w:szCs w:val="56"/>
          <w:lang w:val="en-US"/>
        </w:rPr>
      </w:pPr>
      <w:r>
        <w:rPr>
          <w:rFonts w:ascii="Trebuchet MS" w:hAnsi="Trebuchet MS" w:eastAsia="Trebuchet MS" w:cs="Trebuchet MS"/>
          <w:sz w:val="56"/>
          <w:szCs w:val="56"/>
        </w:rPr>
        <w:t>Team members</w:t>
      </w:r>
      <w:r>
        <w:rPr>
          <w:rFonts w:hint="default" w:ascii="Trebuchet MS" w:hAnsi="Trebuchet MS" w:eastAsia="Trebuchet MS" w:cs="Trebuchet MS"/>
          <w:sz w:val="56"/>
          <w:szCs w:val="56"/>
          <w:lang w:val="en-US"/>
        </w:rPr>
        <w:t>:</w:t>
      </w:r>
    </w:p>
    <w:p w14:paraId="50334ACE">
      <w:pPr>
        <w:pStyle w:val="16"/>
        <w:numPr>
          <w:ilvl w:val="0"/>
          <w:numId w:val="0"/>
        </w:numPr>
        <w:spacing w:before="0" w:after="0" w:line="240" w:lineRule="auto"/>
        <w:jc w:val="left"/>
        <w:rPr>
          <w:rFonts w:hint="default" w:ascii="Trebuchet MS" w:hAnsi="Trebuchet MS" w:eastAsia="Trebuchet MS" w:cs="Trebuchet MS"/>
          <w:sz w:val="56"/>
          <w:szCs w:val="56"/>
          <w:lang w:val="en-US"/>
        </w:rPr>
      </w:pPr>
    </w:p>
    <w:p w14:paraId="381E2E07">
      <w:pPr>
        <w:pStyle w:val="16"/>
        <w:numPr>
          <w:ilvl w:val="0"/>
          <w:numId w:val="0"/>
        </w:numPr>
        <w:spacing w:before="0" w:after="0" w:line="240" w:lineRule="auto"/>
        <w:jc w:val="left"/>
        <w:rPr>
          <w:rFonts w:hint="default" w:ascii="Trebuchet MS" w:hAnsi="Trebuchet MS" w:eastAsia="Trebuchet MS" w:cs="Trebuchet MS"/>
          <w:sz w:val="56"/>
          <w:szCs w:val="56"/>
          <w:lang w:val="en-US"/>
        </w:rPr>
      </w:pPr>
    </w:p>
    <w:p w14:paraId="2549E273">
      <w:pPr>
        <w:pStyle w:val="16"/>
        <w:numPr>
          <w:ilvl w:val="0"/>
          <w:numId w:val="0"/>
        </w:numPr>
        <w:spacing w:before="0" w:after="0" w:line="240" w:lineRule="auto"/>
        <w:jc w:val="left"/>
        <w:rPr>
          <w:rFonts w:hint="default" w:ascii="Trebuchet MS" w:hAnsi="Trebuchet MS" w:eastAsia="Trebuchet MS" w:cs="Trebuchet MS"/>
          <w:sz w:val="56"/>
          <w:szCs w:val="56"/>
          <w:lang w:val="en-US"/>
        </w:rPr>
      </w:pPr>
    </w:p>
    <w:p w14:paraId="276637C6">
      <w:pPr>
        <w:spacing w:before="0" w:after="0" w:line="240" w:lineRule="auto"/>
      </w:pPr>
    </w:p>
    <w:tbl>
      <w:tblPr>
        <w:tblStyle w:val="9"/>
        <w:tblW w:w="90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71"/>
        <w:gridCol w:w="5597"/>
        <w:gridCol w:w="1350"/>
      </w:tblGrid>
      <w:tr w14:paraId="6E1E4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35" w:hRule="atLeast"/>
          <w:tblHeader/>
        </w:trPr>
        <w:tc>
          <w:tcPr>
            <w:tcW w:w="2071"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27383F72">
            <w:pPr>
              <w:spacing w:line="464" w:lineRule="exact"/>
              <w:ind w:firstLine="800" w:firstLineChars="200"/>
            </w:pPr>
            <w:r>
              <w:rPr>
                <w:rFonts w:ascii="Trebuchet MS" w:hAnsi="Trebuchet MS" w:eastAsia="Trebuchet MS" w:cs="Trebuchet MS"/>
                <w:sz w:val="40"/>
                <w:szCs w:val="40"/>
              </w:rPr>
              <w:t>ID</w:t>
            </w:r>
          </w:p>
        </w:tc>
        <w:tc>
          <w:tcPr>
            <w:tcW w:w="5597"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565AAE33">
            <w:pPr>
              <w:spacing w:line="464" w:lineRule="exact"/>
              <w:ind w:firstLine="2400" w:firstLineChars="600"/>
            </w:pPr>
            <w:r>
              <w:rPr>
                <w:rFonts w:ascii="Trebuchet MS" w:hAnsi="Trebuchet MS" w:eastAsia="Trebuchet MS" w:cs="Trebuchet MS"/>
                <w:sz w:val="40"/>
                <w:szCs w:val="40"/>
              </w:rPr>
              <w:t>Name</w:t>
            </w:r>
          </w:p>
        </w:tc>
        <w:tc>
          <w:tcPr>
            <w:tcW w:w="135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213C8740">
            <w:pPr>
              <w:spacing w:line="464" w:lineRule="exact"/>
              <w:ind w:firstLine="400" w:firstLineChars="100"/>
            </w:pPr>
            <w:r>
              <w:rPr>
                <w:rFonts w:ascii="Trebuchet MS" w:hAnsi="Trebuchet MS" w:eastAsia="Trebuchet MS" w:cs="Trebuchet MS"/>
                <w:sz w:val="40"/>
                <w:szCs w:val="40"/>
              </w:rPr>
              <w:t>No.</w:t>
            </w:r>
          </w:p>
        </w:tc>
      </w:tr>
      <w:tr w14:paraId="49A5A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35" w:hRule="atLeast"/>
        </w:trPr>
        <w:tc>
          <w:tcPr>
            <w:tcW w:w="2071"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0B61C20C">
            <w:pPr>
              <w:spacing w:line="464" w:lineRule="exact"/>
              <w:ind w:firstLine="200" w:firstLineChars="50"/>
              <w:rPr>
                <w:rFonts w:hint="default"/>
                <w:lang w:val="en-US"/>
              </w:rPr>
            </w:pPr>
            <w:r>
              <w:rPr>
                <w:rFonts w:ascii="Trebuchet MS" w:hAnsi="Trebuchet MS" w:eastAsia="Trebuchet MS" w:cs="Trebuchet MS"/>
                <w:sz w:val="40"/>
                <w:szCs w:val="40"/>
                <w:rtl w:val="0"/>
              </w:rPr>
              <w:t>13263058</w:t>
            </w:r>
            <w:r>
              <w:rPr>
                <w:rFonts w:hint="default" w:ascii="Trebuchet MS" w:hAnsi="Trebuchet MS" w:eastAsia="Trebuchet MS" w:cs="Trebuchet MS"/>
                <w:sz w:val="40"/>
                <w:szCs w:val="40"/>
                <w:rtl w:val="0"/>
                <w:lang w:val="en-US"/>
              </w:rPr>
              <w:t xml:space="preserve">  </w:t>
            </w:r>
          </w:p>
        </w:tc>
        <w:tc>
          <w:tcPr>
            <w:tcW w:w="5597"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7525496C">
            <w:pPr>
              <w:spacing w:line="464" w:lineRule="exact"/>
              <w:ind w:firstLine="1200" w:firstLineChars="300"/>
              <w:rPr>
                <w:rFonts w:hint="default"/>
                <w:lang w:val="en-US"/>
              </w:rPr>
            </w:pPr>
            <w:r>
              <w:rPr>
                <w:rFonts w:ascii="Microsoft Sans Serif" w:hAnsi="Microsoft Sans Serif" w:eastAsia="Microsoft Sans Serif" w:cs="Microsoft Sans Serif"/>
                <w:sz w:val="40"/>
                <w:szCs w:val="40"/>
                <w:rtl/>
              </w:rPr>
              <w:t>يوسف محمود سيد كامل</w:t>
            </w:r>
            <w:r>
              <w:rPr>
                <w:rFonts w:hint="default" w:ascii="Microsoft Sans Serif" w:hAnsi="Microsoft Sans Serif" w:eastAsia="Microsoft Sans Serif" w:cs="Microsoft Sans Serif"/>
                <w:sz w:val="40"/>
                <w:szCs w:val="40"/>
                <w:rtl w:val="0"/>
                <w:lang w:val="en-US"/>
              </w:rPr>
              <w:t xml:space="preserve">  </w:t>
            </w:r>
          </w:p>
        </w:tc>
        <w:tc>
          <w:tcPr>
            <w:tcW w:w="135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3452A648">
            <w:pPr>
              <w:spacing w:line="464" w:lineRule="exact"/>
              <w:ind w:firstLine="400" w:firstLineChars="100"/>
            </w:pPr>
            <w:r>
              <w:rPr>
                <w:rFonts w:ascii="Trebuchet MS" w:hAnsi="Trebuchet MS" w:eastAsia="Trebuchet MS" w:cs="Trebuchet MS"/>
                <w:sz w:val="40"/>
                <w:szCs w:val="40"/>
                <w:rtl w:val="0"/>
              </w:rPr>
              <w:t>1</w:t>
            </w:r>
          </w:p>
        </w:tc>
      </w:tr>
      <w:tr w14:paraId="7E4C1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35" w:hRule="atLeast"/>
        </w:trPr>
        <w:tc>
          <w:tcPr>
            <w:tcW w:w="2071"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3435B678">
            <w:pPr>
              <w:spacing w:line="464" w:lineRule="exact"/>
              <w:ind w:firstLine="200" w:firstLineChars="50"/>
            </w:pPr>
            <w:r>
              <w:rPr>
                <w:rFonts w:ascii="Trebuchet MS" w:hAnsi="Trebuchet MS" w:eastAsia="Trebuchet MS" w:cs="Trebuchet MS"/>
                <w:sz w:val="40"/>
                <w:szCs w:val="40"/>
                <w:rtl w:val="0"/>
              </w:rPr>
              <w:t>13263035</w:t>
            </w:r>
          </w:p>
        </w:tc>
        <w:tc>
          <w:tcPr>
            <w:tcW w:w="5597"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4717C131">
            <w:pPr>
              <w:spacing w:line="464" w:lineRule="exact"/>
              <w:ind w:firstLine="1200" w:firstLineChars="300"/>
              <w:rPr>
                <w:rFonts w:hint="default"/>
                <w:lang w:val="en-US"/>
              </w:rPr>
            </w:pPr>
            <w:r>
              <w:rPr>
                <w:rFonts w:ascii="Microsoft Sans Serif" w:hAnsi="Microsoft Sans Serif" w:eastAsia="Microsoft Sans Serif" w:cs="Microsoft Sans Serif"/>
                <w:sz w:val="40"/>
                <w:szCs w:val="40"/>
                <w:rtl/>
              </w:rPr>
              <w:t>كريم عرفات حسان احمد</w:t>
            </w:r>
            <w:r>
              <w:rPr>
                <w:rFonts w:hint="default" w:ascii="Microsoft Sans Serif" w:hAnsi="Microsoft Sans Serif" w:eastAsia="Microsoft Sans Serif" w:cs="Microsoft Sans Serif"/>
                <w:sz w:val="40"/>
                <w:szCs w:val="40"/>
                <w:rtl w:val="0"/>
                <w:lang w:val="en-US"/>
              </w:rPr>
              <w:t xml:space="preserve">   </w:t>
            </w:r>
          </w:p>
        </w:tc>
        <w:tc>
          <w:tcPr>
            <w:tcW w:w="135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7053C98C">
            <w:pPr>
              <w:spacing w:line="464" w:lineRule="exact"/>
              <w:ind w:firstLine="400" w:firstLineChars="100"/>
            </w:pPr>
            <w:r>
              <w:rPr>
                <w:rFonts w:ascii="Trebuchet MS" w:hAnsi="Trebuchet MS" w:eastAsia="Trebuchet MS" w:cs="Trebuchet MS"/>
                <w:sz w:val="40"/>
                <w:szCs w:val="40"/>
                <w:rtl w:val="0"/>
              </w:rPr>
              <w:t>2</w:t>
            </w:r>
          </w:p>
        </w:tc>
      </w:tr>
      <w:tr w14:paraId="6DA23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35" w:hRule="atLeast"/>
        </w:trPr>
        <w:tc>
          <w:tcPr>
            <w:tcW w:w="2071"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5C34BC78">
            <w:pPr>
              <w:spacing w:line="464" w:lineRule="exact"/>
              <w:ind w:firstLine="200" w:firstLineChars="50"/>
              <w:rPr>
                <w:rFonts w:hint="default"/>
                <w:lang w:val="en-US"/>
              </w:rPr>
            </w:pPr>
            <w:r>
              <w:rPr>
                <w:rFonts w:ascii="Trebuchet MS" w:hAnsi="Trebuchet MS" w:eastAsia="Trebuchet MS" w:cs="Trebuchet MS"/>
                <w:sz w:val="40"/>
                <w:szCs w:val="40"/>
                <w:rtl w:val="0"/>
              </w:rPr>
              <w:t>1326305</w:t>
            </w:r>
            <w:r>
              <w:rPr>
                <w:rFonts w:hint="default" w:ascii="Trebuchet MS" w:hAnsi="Trebuchet MS" w:eastAsia="Trebuchet MS" w:cs="Trebuchet MS"/>
                <w:sz w:val="40"/>
                <w:szCs w:val="40"/>
                <w:rtl w:val="0"/>
                <w:lang w:val="en-US"/>
              </w:rPr>
              <w:t>6</w:t>
            </w:r>
          </w:p>
        </w:tc>
        <w:tc>
          <w:tcPr>
            <w:tcW w:w="5597"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49D55324">
            <w:pPr>
              <w:spacing w:line="464" w:lineRule="exact"/>
              <w:ind w:firstLine="1200" w:firstLineChars="300"/>
            </w:pPr>
            <w:r>
              <w:rPr>
                <w:rFonts w:ascii="Microsoft Sans Serif" w:hAnsi="Microsoft Sans Serif" w:eastAsia="Microsoft Sans Serif" w:cs="Microsoft Sans Serif"/>
                <w:sz w:val="40"/>
                <w:szCs w:val="40"/>
                <w:rtl/>
              </w:rPr>
              <w:t>يوسف فرج حسن السيد</w:t>
            </w:r>
          </w:p>
        </w:tc>
        <w:tc>
          <w:tcPr>
            <w:tcW w:w="135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1CB204AE">
            <w:pPr>
              <w:spacing w:line="464" w:lineRule="exact"/>
              <w:ind w:firstLine="400" w:firstLineChars="100"/>
            </w:pPr>
            <w:r>
              <w:rPr>
                <w:rFonts w:ascii="Trebuchet MS" w:hAnsi="Trebuchet MS" w:eastAsia="Trebuchet MS" w:cs="Trebuchet MS"/>
                <w:sz w:val="40"/>
                <w:szCs w:val="40"/>
                <w:rtl w:val="0"/>
              </w:rPr>
              <w:t>3</w:t>
            </w:r>
          </w:p>
        </w:tc>
      </w:tr>
      <w:tr w14:paraId="2FC83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135" w:hRule="atLeast"/>
        </w:trPr>
        <w:tc>
          <w:tcPr>
            <w:tcW w:w="2071"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110E7E75">
            <w:pPr>
              <w:spacing w:line="464" w:lineRule="exact"/>
              <w:ind w:firstLine="200" w:firstLineChars="50"/>
              <w:rPr>
                <w:rFonts w:hint="default"/>
                <w:lang w:val="en-US"/>
              </w:rPr>
            </w:pPr>
            <w:r>
              <w:rPr>
                <w:rFonts w:ascii="Trebuchet MS" w:hAnsi="Trebuchet MS" w:eastAsia="Trebuchet MS" w:cs="Trebuchet MS"/>
                <w:sz w:val="40"/>
                <w:szCs w:val="40"/>
                <w:rtl w:val="0"/>
              </w:rPr>
              <w:t>1326305</w:t>
            </w:r>
            <w:r>
              <w:rPr>
                <w:rFonts w:hint="default" w:ascii="Trebuchet MS" w:hAnsi="Trebuchet MS" w:eastAsia="Trebuchet MS" w:cs="Trebuchet MS"/>
                <w:sz w:val="40"/>
                <w:szCs w:val="40"/>
                <w:rtl w:val="0"/>
                <w:lang w:val="en-US"/>
              </w:rPr>
              <w:t>9</w:t>
            </w:r>
          </w:p>
        </w:tc>
        <w:tc>
          <w:tcPr>
            <w:tcW w:w="5597"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79FE558A">
            <w:pPr>
              <w:spacing w:line="464" w:lineRule="exact"/>
              <w:ind w:firstLine="1200" w:firstLineChars="300"/>
            </w:pPr>
            <w:r>
              <w:rPr>
                <w:rFonts w:ascii="Microsoft Sans Serif" w:hAnsi="Microsoft Sans Serif" w:eastAsia="Microsoft Sans Serif" w:cs="Microsoft Sans Serif"/>
                <w:sz w:val="40"/>
                <w:szCs w:val="40"/>
                <w:rtl/>
              </w:rPr>
              <w:t>يوسف وائل محمود علي</w:t>
            </w:r>
          </w:p>
        </w:tc>
        <w:tc>
          <w:tcPr>
            <w:tcW w:w="1350" w:type="dxa"/>
            <w:tcBorders>
              <w:top w:val="single" w:color="000000" w:sz="4" w:space="0"/>
              <w:left w:val="single" w:color="000000" w:sz="4" w:space="0"/>
              <w:bottom w:val="single" w:color="000000" w:sz="4" w:space="0"/>
              <w:right w:val="single" w:color="000000" w:sz="4" w:space="0"/>
            </w:tcBorders>
            <w:tcMar>
              <w:top w:w="0" w:type="dxa"/>
              <w:left w:w="0" w:type="dxa"/>
              <w:bottom w:w="0" w:type="dxa"/>
              <w:right w:w="0" w:type="dxa"/>
            </w:tcMar>
          </w:tcPr>
          <w:p w14:paraId="31154594">
            <w:pPr>
              <w:spacing w:line="464" w:lineRule="exact"/>
              <w:ind w:firstLine="400" w:firstLineChars="100"/>
            </w:pPr>
            <w:r>
              <w:rPr>
                <w:rFonts w:ascii="Trebuchet MS" w:hAnsi="Trebuchet MS" w:eastAsia="Trebuchet MS" w:cs="Trebuchet MS"/>
                <w:sz w:val="40"/>
                <w:szCs w:val="40"/>
                <w:rtl w:val="0"/>
              </w:rPr>
              <w:t>4</w:t>
            </w:r>
          </w:p>
        </w:tc>
      </w:tr>
    </w:tbl>
    <w:p w14:paraId="0606B0E8">
      <w:pPr>
        <w:spacing w:before="0" w:after="0" w:line="240" w:lineRule="auto"/>
      </w:pPr>
    </w:p>
    <w:p w14:paraId="61E641ED">
      <w:pPr>
        <w:sectPr>
          <w:type w:val="continuous"/>
          <w:pgSz w:w="12240" w:h="15840"/>
          <w:pgMar w:top="1580" w:right="1080" w:bottom="1300" w:left="720" w:header="1010" w:footer="1111" w:gutter="0"/>
          <w:pgBorders>
            <w:top w:val="single" w:color="186B23" w:sz="24" w:space="24"/>
            <w:left w:val="single" w:color="186B23" w:sz="24" w:space="24"/>
            <w:bottom w:val="single" w:color="186B23" w:sz="24" w:space="24"/>
            <w:right w:val="single" w:color="186B23" w:sz="24" w:space="24"/>
          </w:pgBorders>
          <w:cols w:space="720" w:num="1"/>
          <w:docGrid w:linePitch="360" w:charSpace="0"/>
        </w:sectPr>
      </w:pPr>
    </w:p>
    <w:p w14:paraId="06D825C1">
      <w:pPr>
        <w:spacing w:before="200" w:after="200"/>
        <w:jc w:val="center"/>
      </w:pPr>
      <w:r>
        <w:rPr>
          <w:rFonts w:ascii="Trebuchet MS" w:hAnsi="Trebuchet MS" w:eastAsia="Trebuchet MS" w:cs="Trebuchet MS"/>
          <w:b/>
          <w:bCs/>
          <w:sz w:val="48"/>
          <w:szCs w:val="48"/>
        </w:rPr>
        <w:t>Table of Contents</w:t>
      </w:r>
    </w:p>
    <w:p w14:paraId="1A04CFE2">
      <w:pPr>
        <w:spacing w:before="60" w:after="60" w:line="260" w:lineRule="auto"/>
        <w:rPr>
          <w:sz w:val="32"/>
        </w:rPr>
      </w:pPr>
      <w:r>
        <w:rPr>
          <w:rFonts w:ascii="Times New Roman" w:hAnsi="Times New Roman" w:eastAsia="Times New Roman" w:cs="Times New Roman"/>
          <w:sz w:val="32"/>
          <w:szCs w:val="22"/>
        </w:rPr>
        <w:t>1. Abstract</w:t>
      </w:r>
    </w:p>
    <w:p w14:paraId="01CB6B8A">
      <w:pPr>
        <w:spacing w:before="60" w:after="60" w:line="260" w:lineRule="auto"/>
        <w:rPr>
          <w:sz w:val="32"/>
        </w:rPr>
      </w:pPr>
      <w:r>
        <w:rPr>
          <w:rFonts w:ascii="Times New Roman" w:hAnsi="Times New Roman" w:eastAsia="Times New Roman" w:cs="Times New Roman"/>
          <w:sz w:val="32"/>
          <w:szCs w:val="22"/>
        </w:rPr>
        <w:t>2. Introduction</w:t>
      </w:r>
    </w:p>
    <w:p w14:paraId="06C9A89C">
      <w:pPr>
        <w:spacing w:before="60" w:after="60" w:line="260" w:lineRule="auto"/>
        <w:rPr>
          <w:sz w:val="32"/>
        </w:rPr>
      </w:pPr>
      <w:r>
        <w:rPr>
          <w:rFonts w:ascii="Times New Roman" w:hAnsi="Times New Roman" w:eastAsia="Times New Roman" w:cs="Times New Roman"/>
          <w:sz w:val="32"/>
          <w:szCs w:val="22"/>
        </w:rPr>
        <w:t>3. Problem Statement</w:t>
      </w:r>
    </w:p>
    <w:p w14:paraId="3DB2BD68">
      <w:pPr>
        <w:spacing w:before="60" w:after="60" w:line="260" w:lineRule="auto"/>
        <w:rPr>
          <w:sz w:val="32"/>
        </w:rPr>
      </w:pPr>
      <w:r>
        <w:rPr>
          <w:rFonts w:ascii="Times New Roman" w:hAnsi="Times New Roman" w:eastAsia="Times New Roman" w:cs="Times New Roman"/>
          <w:sz w:val="32"/>
          <w:szCs w:val="22"/>
        </w:rPr>
        <w:t>4. Proposed Solution</w:t>
      </w:r>
    </w:p>
    <w:p w14:paraId="22EE2E70">
      <w:pPr>
        <w:spacing w:before="60" w:after="60" w:line="260" w:lineRule="auto"/>
        <w:rPr>
          <w:sz w:val="32"/>
        </w:rPr>
      </w:pPr>
      <w:r>
        <w:rPr>
          <w:rFonts w:ascii="Times New Roman" w:hAnsi="Times New Roman" w:eastAsia="Times New Roman" w:cs="Times New Roman"/>
          <w:sz w:val="32"/>
          <w:szCs w:val="22"/>
        </w:rPr>
        <w:t>5. System Features</w:t>
      </w:r>
    </w:p>
    <w:p w14:paraId="7F4306D7">
      <w:pPr>
        <w:spacing w:before="60" w:after="60" w:line="260" w:lineRule="auto"/>
        <w:rPr>
          <w:sz w:val="32"/>
        </w:rPr>
      </w:pPr>
      <w:r>
        <w:rPr>
          <w:rFonts w:ascii="Times New Roman" w:hAnsi="Times New Roman" w:eastAsia="Times New Roman" w:cs="Times New Roman"/>
          <w:sz w:val="32"/>
          <w:szCs w:val="22"/>
        </w:rPr>
        <w:t>6. User Roles</w:t>
      </w:r>
    </w:p>
    <w:p w14:paraId="6548C9ED">
      <w:pPr>
        <w:spacing w:before="60" w:after="60" w:line="260" w:lineRule="auto"/>
        <w:rPr>
          <w:sz w:val="32"/>
        </w:rPr>
      </w:pPr>
      <w:r>
        <w:rPr>
          <w:rFonts w:ascii="Times New Roman" w:hAnsi="Times New Roman" w:eastAsia="Times New Roman" w:cs="Times New Roman"/>
          <w:sz w:val="32"/>
          <w:szCs w:val="22"/>
        </w:rPr>
        <w:t>7. Authentication &amp; Security</w:t>
      </w:r>
    </w:p>
    <w:p w14:paraId="01936BDE">
      <w:pPr>
        <w:spacing w:before="60" w:after="60" w:line="260" w:lineRule="auto"/>
        <w:rPr>
          <w:sz w:val="32"/>
        </w:rPr>
      </w:pPr>
      <w:r>
        <w:rPr>
          <w:rFonts w:ascii="Times New Roman" w:hAnsi="Times New Roman" w:eastAsia="Times New Roman" w:cs="Times New Roman"/>
          <w:sz w:val="32"/>
          <w:szCs w:val="22"/>
        </w:rPr>
        <w:t>8. Database Design</w:t>
      </w:r>
    </w:p>
    <w:p w14:paraId="53C02DD1">
      <w:pPr>
        <w:spacing w:before="60" w:after="60" w:line="260" w:lineRule="auto"/>
        <w:rPr>
          <w:sz w:val="32"/>
        </w:rPr>
      </w:pPr>
      <w:r>
        <w:rPr>
          <w:rFonts w:ascii="Times New Roman" w:hAnsi="Times New Roman" w:eastAsia="Times New Roman" w:cs="Times New Roman"/>
          <w:sz w:val="32"/>
          <w:szCs w:val="22"/>
        </w:rPr>
        <w:t>9. APIs Used</w:t>
      </w:r>
    </w:p>
    <w:p w14:paraId="2F1999AF">
      <w:pPr>
        <w:spacing w:before="60" w:after="60" w:line="260" w:lineRule="auto"/>
        <w:rPr>
          <w:sz w:val="32"/>
        </w:rPr>
      </w:pPr>
      <w:r>
        <w:rPr>
          <w:rFonts w:ascii="Times New Roman" w:hAnsi="Times New Roman" w:eastAsia="Times New Roman" w:cs="Times New Roman"/>
          <w:sz w:val="32"/>
          <w:szCs w:val="22"/>
        </w:rPr>
        <w:t>10. AI Integration</w:t>
      </w:r>
    </w:p>
    <w:p w14:paraId="1B86942B">
      <w:pPr>
        <w:spacing w:before="60" w:after="60" w:line="260" w:lineRule="auto"/>
        <w:rPr>
          <w:sz w:val="32"/>
        </w:rPr>
      </w:pPr>
      <w:r>
        <w:rPr>
          <w:rFonts w:ascii="Times New Roman" w:hAnsi="Times New Roman" w:eastAsia="Times New Roman" w:cs="Times New Roman"/>
          <w:sz w:val="32"/>
          <w:szCs w:val="22"/>
        </w:rPr>
        <w:t>11. Communication System</w:t>
      </w:r>
    </w:p>
    <w:p w14:paraId="1212277C">
      <w:pPr>
        <w:spacing w:before="60" w:after="60" w:line="260" w:lineRule="auto"/>
        <w:rPr>
          <w:sz w:val="32"/>
        </w:rPr>
      </w:pPr>
      <w:r>
        <w:rPr>
          <w:rFonts w:ascii="Times New Roman" w:hAnsi="Times New Roman" w:eastAsia="Times New Roman" w:cs="Times New Roman"/>
          <w:sz w:val="32"/>
          <w:szCs w:val="22"/>
        </w:rPr>
        <w:t>12. Task Management System</w:t>
      </w:r>
    </w:p>
    <w:p w14:paraId="454F494C">
      <w:pPr>
        <w:spacing w:before="60" w:after="60" w:line="260" w:lineRule="auto"/>
        <w:rPr>
          <w:sz w:val="32"/>
        </w:rPr>
      </w:pPr>
      <w:r>
        <w:rPr>
          <w:rFonts w:ascii="Times New Roman" w:hAnsi="Times New Roman" w:eastAsia="Times New Roman" w:cs="Times New Roman"/>
          <w:sz w:val="32"/>
          <w:szCs w:val="22"/>
        </w:rPr>
        <w:t>13. Dashboard &amp; Statistics</w:t>
      </w:r>
    </w:p>
    <w:p w14:paraId="07F0BD4E">
      <w:pPr>
        <w:spacing w:before="60" w:after="60" w:line="260" w:lineRule="auto"/>
        <w:rPr>
          <w:sz w:val="32"/>
        </w:rPr>
      </w:pPr>
      <w:r>
        <w:rPr>
          <w:rFonts w:ascii="Times New Roman" w:hAnsi="Times New Roman" w:eastAsia="Times New Roman" w:cs="Times New Roman"/>
          <w:sz w:val="32"/>
          <w:szCs w:val="22"/>
        </w:rPr>
        <w:t>14. Prayer Notification System</w:t>
      </w:r>
    </w:p>
    <w:p w14:paraId="08994DDF">
      <w:pPr>
        <w:spacing w:before="60" w:after="60" w:line="260" w:lineRule="auto"/>
        <w:rPr>
          <w:sz w:val="32"/>
        </w:rPr>
      </w:pPr>
      <w:r>
        <w:rPr>
          <w:rFonts w:ascii="Times New Roman" w:hAnsi="Times New Roman" w:eastAsia="Times New Roman" w:cs="Times New Roman"/>
          <w:sz w:val="32"/>
          <w:szCs w:val="22"/>
        </w:rPr>
        <w:t>15. Contact Us System</w:t>
      </w:r>
    </w:p>
    <w:p w14:paraId="0A3343F6">
      <w:pPr>
        <w:spacing w:before="60" w:after="60" w:line="260" w:lineRule="auto"/>
        <w:rPr>
          <w:sz w:val="32"/>
        </w:rPr>
      </w:pPr>
      <w:r>
        <w:rPr>
          <w:rFonts w:ascii="Times New Roman" w:hAnsi="Times New Roman" w:eastAsia="Times New Roman" w:cs="Times New Roman"/>
          <w:sz w:val="32"/>
          <w:szCs w:val="22"/>
        </w:rPr>
        <w:t>16. Technologies Used</w:t>
      </w:r>
    </w:p>
    <w:p w14:paraId="26EDC088">
      <w:pPr>
        <w:spacing w:before="60" w:after="60" w:line="260" w:lineRule="auto"/>
        <w:rPr>
          <w:sz w:val="32"/>
        </w:rPr>
      </w:pPr>
      <w:r>
        <w:rPr>
          <w:rFonts w:ascii="Times New Roman" w:hAnsi="Times New Roman" w:eastAsia="Times New Roman" w:cs="Times New Roman"/>
          <w:sz w:val="32"/>
          <w:szCs w:val="22"/>
        </w:rPr>
        <w:t>1</w:t>
      </w:r>
      <w:r>
        <w:rPr>
          <w:rFonts w:hint="default" w:cs="Times New Roman"/>
          <w:sz w:val="32"/>
          <w:szCs w:val="22"/>
          <w:lang w:val="en-US"/>
        </w:rPr>
        <w:t>7</w:t>
      </w:r>
      <w:r>
        <w:rPr>
          <w:rFonts w:ascii="Times New Roman" w:hAnsi="Times New Roman" w:eastAsia="Times New Roman" w:cs="Times New Roman"/>
          <w:sz w:val="32"/>
          <w:szCs w:val="22"/>
        </w:rPr>
        <w:t>. Conclusion</w:t>
      </w:r>
    </w:p>
    <w:p w14:paraId="2778DA1C">
      <w:pPr>
        <w:rPr>
          <w:sz w:val="32"/>
        </w:rPr>
        <w:sectPr>
          <w:pgSz w:w="12240" w:h="15840"/>
          <w:pgMar w:top="1580" w:right="1080" w:bottom="1300" w:left="720" w:header="1010" w:footer="1111" w:gutter="0"/>
          <w:pgBorders>
            <w:top w:val="single" w:color="186B23" w:sz="24" w:space="24"/>
            <w:left w:val="single" w:color="186B23" w:sz="24" w:space="24"/>
            <w:bottom w:val="single" w:color="186B23" w:sz="24" w:space="24"/>
            <w:right w:val="single" w:color="186B23" w:sz="24" w:space="24"/>
          </w:pgBorders>
          <w:cols w:space="720" w:num="1"/>
          <w:docGrid w:linePitch="360" w:charSpace="0"/>
        </w:sectPr>
      </w:pPr>
    </w:p>
    <w:p w14:paraId="57B661B0">
      <w:pPr>
        <w:pStyle w:val="16"/>
        <w:numPr>
          <w:numId w:val="0"/>
        </w:numPr>
        <w:spacing w:before="0" w:after="0" w:line="240" w:lineRule="auto"/>
        <w:ind w:leftChars="0"/>
        <w:jc w:val="left"/>
      </w:pPr>
      <w:r>
        <w:rPr>
          <w:rFonts w:hint="default" w:ascii="Trebuchet MS" w:hAnsi="Trebuchet MS" w:eastAsia="Trebuchet MS" w:cs="Trebuchet MS"/>
          <w:color w:val="000000"/>
          <w:sz w:val="56"/>
          <w:szCs w:val="56"/>
          <w:lang w:val="en-US"/>
        </w:rPr>
        <w:t xml:space="preserve">1. </w:t>
      </w:r>
      <w:r>
        <w:rPr>
          <w:rFonts w:ascii="Trebuchet MS" w:hAnsi="Trebuchet MS" w:eastAsia="Trebuchet MS" w:cs="Trebuchet MS"/>
          <w:color w:val="000000"/>
          <w:sz w:val="56"/>
          <w:szCs w:val="56"/>
        </w:rPr>
        <w:t>Abstract</w:t>
      </w:r>
    </w:p>
    <w:p w14:paraId="4AC4E23B">
      <w:pPr>
        <w:spacing w:before="0" w:after="0" w:line="240" w:lineRule="auto"/>
      </w:pPr>
    </w:p>
    <w:p w14:paraId="24CFB32C">
      <w:pPr>
        <w:spacing w:before="80" w:after="80" w:line="276" w:lineRule="auto"/>
        <w:rPr>
          <w:sz w:val="32"/>
        </w:rPr>
      </w:pPr>
      <w:r>
        <w:rPr>
          <w:rFonts w:ascii="Times New Roman" w:hAnsi="Times New Roman" w:eastAsia="Times New Roman" w:cs="Times New Roman"/>
          <w:sz w:val="32"/>
          <w:szCs w:val="22"/>
        </w:rPr>
        <w:t>RafiQ Virtual Office is a comprehensive, web-based virtual workspace platform engineered to facilitate efficient company management and professional collaboration among three distinct organizational roles: Managers, Team Leaders, and Developers. The system is built upon a robust Spring Boot backend integrated with an H2 relational database, and exposes its functionality through a well-structured set of RESTful APIs. The platform addresses the increasing demand for structured, permission-controlled remote working environments where communication, task delegation, and personnel management must operate within clearly defined boundaries.</w:t>
      </w:r>
    </w:p>
    <w:p w14:paraId="28CAE702">
      <w:pPr>
        <w:spacing w:before="0" w:after="0" w:line="240" w:lineRule="auto"/>
        <w:rPr>
          <w:sz w:val="32"/>
        </w:rPr>
      </w:pPr>
    </w:p>
    <w:p w14:paraId="12E06340">
      <w:pPr>
        <w:spacing w:before="80" w:after="80" w:line="276" w:lineRule="auto"/>
        <w:rPr>
          <w:sz w:val="32"/>
        </w:rPr>
      </w:pPr>
      <w:r>
        <w:rPr>
          <w:rFonts w:ascii="Times New Roman" w:hAnsi="Times New Roman" w:eastAsia="Times New Roman" w:cs="Times New Roman"/>
          <w:sz w:val="32"/>
          <w:szCs w:val="22"/>
        </w:rPr>
        <w:t>At its core, RafiQ Virtual Office implements a multi-layered authentication mechanism combining Staff ID verification with Two-Factor Authentication (2FA) via email-delivered one-time passcodes. The system further incorporates an Artificial Intelligence assistant capable of guiding users through platform operations, creating rooms, and assigning tasks through natural language interaction. Additional subsystems include a real-time communication suite supporting text messaging, file sharing, voice notes, and video calling; a prayer notification engine powered by an external Prayer Time API; and a dynamic statistics dashboard that reflects live company metrics. This report presents the technical architecture, system design, feature specifications, security considerations, and implementation approach of the RafiQ Virtual Office project.</w:t>
      </w:r>
    </w:p>
    <w:p w14:paraId="03547757">
      <w:pPr>
        <w:rPr>
          <w:sz w:val="32"/>
        </w:rPr>
        <w:sectPr>
          <w:pgSz w:w="12240" w:h="15840"/>
          <w:pgMar w:top="1580" w:right="1080" w:bottom="1300" w:left="720" w:header="1010" w:footer="1111" w:gutter="0"/>
          <w:pgBorders>
            <w:top w:val="single" w:color="186B23" w:sz="24" w:space="24"/>
            <w:left w:val="single" w:color="186B23" w:sz="24" w:space="24"/>
            <w:bottom w:val="single" w:color="186B23" w:sz="24" w:space="24"/>
            <w:right w:val="single" w:color="186B23" w:sz="24" w:space="24"/>
          </w:pgBorders>
          <w:cols w:space="720" w:num="1"/>
          <w:docGrid w:linePitch="360" w:charSpace="0"/>
        </w:sectPr>
      </w:pPr>
    </w:p>
    <w:p w14:paraId="183CA162">
      <w:pPr>
        <w:pStyle w:val="16"/>
        <w:numPr>
          <w:ilvl w:val="0"/>
          <w:numId w:val="1"/>
        </w:numPr>
        <w:spacing w:before="0" w:after="0" w:line="240" w:lineRule="auto"/>
        <w:ind w:left="575" w:leftChars="0" w:hanging="575" w:firstLineChars="0"/>
        <w:jc w:val="left"/>
      </w:pPr>
      <w:r>
        <w:rPr>
          <w:rFonts w:ascii="Trebuchet MS" w:hAnsi="Trebuchet MS" w:eastAsia="Trebuchet MS" w:cs="Trebuchet MS"/>
          <w:color w:val="000000"/>
          <w:sz w:val="56"/>
          <w:szCs w:val="56"/>
        </w:rPr>
        <w:t>Introduction</w:t>
      </w:r>
    </w:p>
    <w:p w14:paraId="14B41132">
      <w:pPr>
        <w:spacing w:before="0" w:after="0" w:line="240" w:lineRule="auto"/>
      </w:pPr>
    </w:p>
    <w:p w14:paraId="0E606A2E">
      <w:pPr>
        <w:spacing w:before="80" w:after="80" w:line="276" w:lineRule="auto"/>
        <w:rPr>
          <w:sz w:val="32"/>
        </w:rPr>
      </w:pPr>
      <w:r>
        <w:rPr>
          <w:rFonts w:ascii="Times New Roman" w:hAnsi="Times New Roman" w:eastAsia="Times New Roman" w:cs="Times New Roman"/>
          <w:sz w:val="32"/>
          <w:szCs w:val="22"/>
        </w:rPr>
        <w:t>The rapid evolution of digital communication technologies and the global shift toward remote and hybrid work models have created an urgent need for intelligent, structured virtual office platforms. Traditional collaboration tools often lack the organizational hierarchy enforcement required by software development companies, where roles such as Manager, Team Leader, and Developer must have clearly differentiated privileges and responsibilities. Existing general-purpose platforms such as Slack or Microsoft Teams do not natively enforce task delegation rules, room creation permissions, or promotion workflows — all of which are critical in a structured engineering environment.</w:t>
      </w:r>
    </w:p>
    <w:p w14:paraId="403627FB">
      <w:pPr>
        <w:spacing w:before="0" w:after="0" w:line="240" w:lineRule="auto"/>
        <w:rPr>
          <w:sz w:val="32"/>
        </w:rPr>
      </w:pPr>
    </w:p>
    <w:p w14:paraId="0A8C3E11">
      <w:pPr>
        <w:spacing w:before="80" w:after="80" w:line="276" w:lineRule="auto"/>
        <w:rPr>
          <w:sz w:val="32"/>
        </w:rPr>
      </w:pPr>
      <w:r>
        <w:rPr>
          <w:rFonts w:ascii="Times New Roman" w:hAnsi="Times New Roman" w:eastAsia="Times New Roman" w:cs="Times New Roman"/>
          <w:sz w:val="32"/>
          <w:szCs w:val="22"/>
        </w:rPr>
        <w:t>RafiQ Virtual Office was conceived as a purpose-built solution to these challenges. The name "RafiQ" — meaning companion or colleague in Arabic — reflects the system's goal of being a reliable digital companion for every member of a software development organization. The platform combines the features of a project management tool, a communication suite, a personnel management system, and an AI-powered assistant into a single unified application. It is developed using Java with the Spring Boot framework on the backend, with HTML, CSS, and JavaScript powering the frontend interface, and H2 serving as the embedded relational database engine.</w:t>
      </w:r>
    </w:p>
    <w:p w14:paraId="17C01EA9">
      <w:pPr>
        <w:spacing w:before="0" w:after="0" w:line="240" w:lineRule="auto"/>
        <w:rPr>
          <w:sz w:val="32"/>
        </w:rPr>
      </w:pPr>
    </w:p>
    <w:p w14:paraId="142418B4">
      <w:pPr>
        <w:spacing w:before="80" w:after="80" w:line="276" w:lineRule="auto"/>
        <w:rPr>
          <w:sz w:val="32"/>
        </w:rPr>
      </w:pPr>
      <w:r>
        <w:rPr>
          <w:rFonts w:ascii="Times New Roman" w:hAnsi="Times New Roman" w:eastAsia="Times New Roman" w:cs="Times New Roman"/>
          <w:sz w:val="32"/>
          <w:szCs w:val="22"/>
        </w:rPr>
        <w:t>The application is organized around the principle of role-based access control (RBAC), wherein every feature and data operation is gated by the authenticated user's assigned role. This ensures that business logic remains consistent, that sensitive operations such as room deletion or staff removal are protected, and that the system scales gracefully as the organization grows. The following sections provide a detailed examination of the system's problem context, design, components, and implementation strategy.</w:t>
      </w:r>
    </w:p>
    <w:p w14:paraId="3D233C26">
      <w:pPr>
        <w:rPr>
          <w:sz w:val="32"/>
        </w:rPr>
        <w:sectPr>
          <w:pgSz w:w="12240" w:h="15840"/>
          <w:pgMar w:top="1580" w:right="1080" w:bottom="1300" w:left="720" w:header="1010" w:footer="1111" w:gutter="0"/>
          <w:pgBorders>
            <w:top w:val="single" w:color="186B23" w:sz="24" w:space="24"/>
            <w:left w:val="single" w:color="186B23" w:sz="24" w:space="24"/>
            <w:bottom w:val="single" w:color="186B23" w:sz="24" w:space="24"/>
            <w:right w:val="single" w:color="186B23" w:sz="24" w:space="24"/>
          </w:pgBorders>
          <w:cols w:space="720" w:num="1"/>
          <w:docGrid w:linePitch="360" w:charSpace="0"/>
        </w:sectPr>
      </w:pPr>
    </w:p>
    <w:p w14:paraId="355EE45E">
      <w:pPr>
        <w:pStyle w:val="16"/>
        <w:numPr>
          <w:ilvl w:val="0"/>
          <w:numId w:val="1"/>
        </w:numPr>
        <w:spacing w:before="0" w:after="0" w:line="240" w:lineRule="auto"/>
        <w:jc w:val="left"/>
      </w:pPr>
      <w:r>
        <w:rPr>
          <w:rFonts w:ascii="Trebuchet MS" w:hAnsi="Trebuchet MS" w:eastAsia="Trebuchet MS" w:cs="Trebuchet MS"/>
          <w:color w:val="000000"/>
          <w:sz w:val="56"/>
          <w:szCs w:val="56"/>
        </w:rPr>
        <w:t>Problem Statement</w:t>
      </w:r>
    </w:p>
    <w:p w14:paraId="5D4EACFB">
      <w:pPr>
        <w:spacing w:before="0" w:after="0" w:line="240" w:lineRule="auto"/>
      </w:pPr>
    </w:p>
    <w:p w14:paraId="6D27BB1D">
      <w:pPr>
        <w:spacing w:before="80" w:after="80" w:line="276" w:lineRule="auto"/>
        <w:rPr>
          <w:sz w:val="28"/>
        </w:rPr>
      </w:pPr>
      <w:r>
        <w:rPr>
          <w:rFonts w:ascii="Times New Roman" w:hAnsi="Times New Roman" w:eastAsia="Times New Roman" w:cs="Times New Roman"/>
          <w:sz w:val="28"/>
          <w:szCs w:val="22"/>
        </w:rPr>
        <w:t>Software development organizations operating in distributed or remote environments face a recurring set of challenges related to communication, task governance, and personnel management. The absence of a unified platform that enforces organizational hierarchy often results in unauthorized task assignments, disorganized communication channels, and inefficient personnel management workflows. Furthermore, generic collaboration tools do not account for culture-specific workplace needs such as prayer time notifications, nor do they provide the kind of integrated AI assistance needed to guide non-technical employees through complex platform features.</w:t>
      </w:r>
    </w:p>
    <w:p w14:paraId="4482EEF8">
      <w:pPr>
        <w:spacing w:before="0" w:after="0" w:line="240" w:lineRule="auto"/>
        <w:rPr>
          <w:sz w:val="28"/>
        </w:rPr>
      </w:pPr>
    </w:p>
    <w:p w14:paraId="46F92420">
      <w:pPr>
        <w:spacing w:before="80" w:after="80" w:line="276" w:lineRule="auto"/>
        <w:rPr>
          <w:sz w:val="28"/>
        </w:rPr>
      </w:pPr>
      <w:r>
        <w:rPr>
          <w:rFonts w:ascii="Times New Roman" w:hAnsi="Times New Roman" w:eastAsia="Times New Roman" w:cs="Times New Roman"/>
          <w:sz w:val="28"/>
          <w:szCs w:val="22"/>
        </w:rPr>
        <w:t>A particularly critical issue is authentication security. Many lightweight project management tools rely solely on username-password combinations, which are vulnerable to credential stuffing and phishing attacks. Without a secondary verification mechanism such as Two-Factor Authentication (2FA), the security posture of the entire organization is compromised. Additionally, employee onboarding in such tools is typically manual and unstructured, with no automated mechanism to generate and distribute unique staff credentials.</w:t>
      </w:r>
    </w:p>
    <w:p w14:paraId="2718D779">
      <w:pPr>
        <w:spacing w:before="0" w:after="0" w:line="240" w:lineRule="auto"/>
        <w:rPr>
          <w:sz w:val="28"/>
        </w:rPr>
      </w:pPr>
    </w:p>
    <w:p w14:paraId="26EF2C09">
      <w:pPr>
        <w:spacing w:before="80" w:after="80" w:line="276" w:lineRule="auto"/>
        <w:rPr>
          <w:sz w:val="28"/>
        </w:rPr>
      </w:pPr>
      <w:r>
        <w:rPr>
          <w:rFonts w:ascii="Times New Roman" w:hAnsi="Times New Roman" w:eastAsia="Times New Roman" w:cs="Times New Roman"/>
          <w:sz w:val="28"/>
          <w:szCs w:val="22"/>
        </w:rPr>
        <w:t>Task management presents another dimension of the problem. In many organizations, tasks are assigned informally through chat messages, leading to missed deadlines, unclear ownership, and no systematic tracking of completion status. Without a formal deadline enforcement mechanism that prevents late submissions, accountability is difficult to maintain. The lack of real-time statistics visible to management further obscures team productivity and organizational health.</w:t>
      </w:r>
    </w:p>
    <w:p w14:paraId="4AA19853">
      <w:pPr>
        <w:spacing w:before="0" w:after="0" w:line="240" w:lineRule="auto"/>
        <w:rPr>
          <w:sz w:val="28"/>
        </w:rPr>
      </w:pPr>
    </w:p>
    <w:p w14:paraId="5E680C39">
      <w:pPr>
        <w:spacing w:before="80" w:after="80" w:line="276" w:lineRule="auto"/>
        <w:rPr>
          <w:sz w:val="28"/>
        </w:rPr>
      </w:pPr>
      <w:r>
        <w:rPr>
          <w:rFonts w:ascii="Times New Roman" w:hAnsi="Times New Roman" w:eastAsia="Times New Roman" w:cs="Times New Roman"/>
          <w:sz w:val="28"/>
          <w:szCs w:val="22"/>
        </w:rPr>
        <w:t>The RafiQ Virtual Office project was initiated to address all of the above concerns through a single, cohesive, and technically sound platform tailored specifically to the needs of structured software development companies.</w:t>
      </w:r>
    </w:p>
    <w:p w14:paraId="07B571BB">
      <w:pPr>
        <w:sectPr>
          <w:pgSz w:w="12240" w:h="15840"/>
          <w:pgMar w:top="1580" w:right="1080" w:bottom="1300" w:left="720" w:header="1010" w:footer="1111" w:gutter="0"/>
          <w:pgBorders>
            <w:top w:val="single" w:color="186B23" w:sz="24" w:space="24"/>
            <w:left w:val="single" w:color="186B23" w:sz="24" w:space="24"/>
            <w:bottom w:val="single" w:color="186B23" w:sz="24" w:space="24"/>
            <w:right w:val="single" w:color="186B23" w:sz="24" w:space="24"/>
          </w:pgBorders>
          <w:cols w:space="720" w:num="1"/>
          <w:docGrid w:linePitch="360" w:charSpace="0"/>
        </w:sectPr>
      </w:pPr>
    </w:p>
    <w:p w14:paraId="68D474FF">
      <w:pPr>
        <w:pStyle w:val="16"/>
        <w:numPr>
          <w:ilvl w:val="0"/>
          <w:numId w:val="1"/>
        </w:numPr>
        <w:spacing w:before="0" w:after="0" w:line="240" w:lineRule="auto"/>
        <w:jc w:val="left"/>
      </w:pPr>
      <w:r>
        <w:rPr>
          <w:rFonts w:ascii="Trebuchet MS" w:hAnsi="Trebuchet MS" w:eastAsia="Trebuchet MS" w:cs="Trebuchet MS"/>
          <w:color w:val="000000"/>
          <w:sz w:val="56"/>
          <w:szCs w:val="56"/>
        </w:rPr>
        <w:t>Proposed Solution</w:t>
      </w:r>
    </w:p>
    <w:p w14:paraId="4B70361F">
      <w:pPr>
        <w:spacing w:before="0" w:after="0" w:line="240" w:lineRule="auto"/>
      </w:pPr>
    </w:p>
    <w:p w14:paraId="0A2CF166">
      <w:pPr>
        <w:spacing w:before="80" w:after="80" w:line="276" w:lineRule="auto"/>
        <w:rPr>
          <w:sz w:val="32"/>
        </w:rPr>
      </w:pPr>
      <w:r>
        <w:rPr>
          <w:rFonts w:ascii="Times New Roman" w:hAnsi="Times New Roman" w:eastAsia="Times New Roman" w:cs="Times New Roman"/>
          <w:sz w:val="32"/>
          <w:szCs w:val="22"/>
        </w:rPr>
        <w:t>RafiQ Virtual Office proposes a full-stack web application that unifies personnel management, secure authentication, task delegation, real-time communication, and AI-assisted interaction within a single integrated environment. The system is designed around a three-tier role hierarchy — Manager, Team Leader, and Developer — with each tier granted a precisely scoped set of permissions enforced at the API level using Spring Boot's security layer.</w:t>
      </w:r>
    </w:p>
    <w:p w14:paraId="55F2CC55">
      <w:pPr>
        <w:spacing w:before="0" w:after="0" w:line="240" w:lineRule="auto"/>
        <w:rPr>
          <w:sz w:val="32"/>
        </w:rPr>
      </w:pPr>
    </w:p>
    <w:p w14:paraId="504621AC">
      <w:pPr>
        <w:spacing w:before="80" w:after="80" w:line="276" w:lineRule="auto"/>
        <w:rPr>
          <w:sz w:val="32"/>
        </w:rPr>
      </w:pPr>
      <w:r>
        <w:rPr>
          <w:rFonts w:ascii="Times New Roman" w:hAnsi="Times New Roman" w:eastAsia="Times New Roman" w:cs="Times New Roman"/>
          <w:sz w:val="32"/>
          <w:szCs w:val="22"/>
        </w:rPr>
        <w:t>The authentication architecture employs a two-stage verification process. Upon registration, every employee is assigned a globally unique Staff ID generated server-side and delivered via an automated email. This Staff ID must be presented at login alongside the user's password. Upon successful credential validation, the server dispatches a time-sensitive One-Time Password (OTP) to the registered email address, which the user must submit to complete authentication. This two-factor approach significantly raises the barrier against unauthorized access.</w:t>
      </w:r>
    </w:p>
    <w:p w14:paraId="595AFB75">
      <w:pPr>
        <w:spacing w:before="0" w:after="0" w:line="240" w:lineRule="auto"/>
        <w:rPr>
          <w:sz w:val="32"/>
        </w:rPr>
      </w:pPr>
    </w:p>
    <w:p w14:paraId="1B96E6D6">
      <w:pPr>
        <w:spacing w:before="80" w:after="80" w:line="276" w:lineRule="auto"/>
        <w:rPr>
          <w:sz w:val="32"/>
        </w:rPr>
      </w:pPr>
      <w:r>
        <w:rPr>
          <w:rFonts w:ascii="Times New Roman" w:hAnsi="Times New Roman" w:eastAsia="Times New Roman" w:cs="Times New Roman"/>
          <w:sz w:val="32"/>
          <w:szCs w:val="22"/>
        </w:rPr>
        <w:t>Room-based communication channels are managed exclusively by Managers, who create and populate rooms with appropriate team members. Within rooms, all forms of media — text, voice notes, file attachments, and video calls — are supported, replicating the experience of a physical office environment. An integrated AI assistant reduces the learning curve for new users by interpreting natural language requests and translating them into platform actions such as room creation and task assignment. The system also incorporates a Prayer Time API to serve the cultural needs of the workforce, providing Athan audio notifications and prayer reminders at appropriate times.</w:t>
      </w:r>
    </w:p>
    <w:p w14:paraId="16EB39F7">
      <w:pPr>
        <w:rPr>
          <w:sz w:val="32"/>
        </w:rPr>
        <w:sectPr>
          <w:pgSz w:w="12240" w:h="15840"/>
          <w:pgMar w:top="1580" w:right="1080" w:bottom="1300" w:left="720" w:header="1010" w:footer="1111" w:gutter="0"/>
          <w:pgBorders>
            <w:top w:val="single" w:color="186B23" w:sz="24" w:space="24"/>
            <w:left w:val="single" w:color="186B23" w:sz="24" w:space="24"/>
            <w:bottom w:val="single" w:color="186B23" w:sz="24" w:space="24"/>
            <w:right w:val="single" w:color="186B23" w:sz="24" w:space="24"/>
          </w:pgBorders>
          <w:cols w:space="720" w:num="1"/>
          <w:docGrid w:linePitch="360" w:charSpace="0"/>
        </w:sectPr>
      </w:pPr>
    </w:p>
    <w:p w14:paraId="10BB10A3">
      <w:pPr>
        <w:pStyle w:val="16"/>
        <w:numPr>
          <w:ilvl w:val="0"/>
          <w:numId w:val="1"/>
        </w:numPr>
        <w:spacing w:before="0" w:after="0" w:line="240" w:lineRule="auto"/>
        <w:jc w:val="left"/>
      </w:pPr>
      <w:r>
        <w:rPr>
          <w:rFonts w:ascii="Trebuchet MS" w:hAnsi="Trebuchet MS" w:eastAsia="Trebuchet MS" w:cs="Trebuchet MS"/>
          <w:color w:val="000000"/>
          <w:sz w:val="56"/>
          <w:szCs w:val="56"/>
        </w:rPr>
        <w:t>System Features</w:t>
      </w:r>
    </w:p>
    <w:p w14:paraId="397F9D69">
      <w:pPr>
        <w:spacing w:before="0" w:after="0" w:line="240" w:lineRule="auto"/>
      </w:pPr>
    </w:p>
    <w:p w14:paraId="3B35D73F">
      <w:pPr>
        <w:spacing w:before="80" w:after="80" w:line="276" w:lineRule="auto"/>
        <w:rPr>
          <w:sz w:val="24"/>
        </w:rPr>
      </w:pPr>
      <w:r>
        <w:rPr>
          <w:rFonts w:ascii="Times New Roman" w:hAnsi="Times New Roman" w:eastAsia="Times New Roman" w:cs="Times New Roman"/>
          <w:b/>
          <w:bCs/>
          <w:sz w:val="24"/>
          <w:szCs w:val="22"/>
        </w:rPr>
        <w:t xml:space="preserve">Secure Staff Authentication: </w:t>
      </w:r>
      <w:r>
        <w:rPr>
          <w:rFonts w:ascii="Times New Roman" w:hAnsi="Times New Roman" w:eastAsia="Times New Roman" w:cs="Times New Roman"/>
          <w:sz w:val="24"/>
          <w:szCs w:val="22"/>
        </w:rPr>
        <w:t>Every new employee receives a system-generated Staff ID via email upon registration. Login requires both the Staff ID and password, followed by a 2FA OTP delivered to the registered email. This three-credential verification pipeline ensures that only authorized personnel can access the platform.</w:t>
      </w:r>
    </w:p>
    <w:p w14:paraId="3780CCDB">
      <w:pPr>
        <w:spacing w:before="0" w:after="0" w:line="240" w:lineRule="auto"/>
        <w:rPr>
          <w:sz w:val="24"/>
        </w:rPr>
      </w:pPr>
    </w:p>
    <w:p w14:paraId="396F8674">
      <w:pPr>
        <w:spacing w:before="80" w:after="80" w:line="276" w:lineRule="auto"/>
        <w:rPr>
          <w:sz w:val="24"/>
        </w:rPr>
      </w:pPr>
      <w:r>
        <w:rPr>
          <w:rFonts w:ascii="Times New Roman" w:hAnsi="Times New Roman" w:eastAsia="Times New Roman" w:cs="Times New Roman"/>
          <w:b/>
          <w:bCs/>
          <w:sz w:val="24"/>
          <w:szCs w:val="22"/>
        </w:rPr>
        <w:t xml:space="preserve">Room Management System: </w:t>
      </w:r>
      <w:r>
        <w:rPr>
          <w:rFonts w:ascii="Times New Roman" w:hAnsi="Times New Roman" w:eastAsia="Times New Roman" w:cs="Times New Roman"/>
          <w:sz w:val="24"/>
          <w:szCs w:val="22"/>
        </w:rPr>
        <w:t>Managers possess exclusive authority to create, manage, and delete communication rooms. They may invite Team Leaders and Developers into rooms and remove them as needed. Rooms serve as the primary communication hubs of the platform, supporting text messages, voice notes, file sharing, and live video conferencing.</w:t>
      </w:r>
    </w:p>
    <w:p w14:paraId="041E301B">
      <w:pPr>
        <w:spacing w:before="0" w:after="0" w:line="240" w:lineRule="auto"/>
        <w:rPr>
          <w:sz w:val="24"/>
        </w:rPr>
      </w:pPr>
    </w:p>
    <w:p w14:paraId="59B4AC67">
      <w:pPr>
        <w:spacing w:before="80" w:after="80" w:line="276" w:lineRule="auto"/>
        <w:rPr>
          <w:sz w:val="24"/>
        </w:rPr>
      </w:pPr>
      <w:r>
        <w:rPr>
          <w:rFonts w:ascii="Times New Roman" w:hAnsi="Times New Roman" w:eastAsia="Times New Roman" w:cs="Times New Roman"/>
          <w:b/>
          <w:bCs/>
          <w:sz w:val="24"/>
          <w:szCs w:val="22"/>
        </w:rPr>
        <w:t xml:space="preserve">Task Management System: </w:t>
      </w:r>
      <w:r>
        <w:rPr>
          <w:rFonts w:ascii="Times New Roman" w:hAnsi="Times New Roman" w:eastAsia="Times New Roman" w:cs="Times New Roman"/>
          <w:sz w:val="24"/>
          <w:szCs w:val="22"/>
        </w:rPr>
        <w:t>A hierarchical task assignment model governs the delegation of work items. Managers may assign tasks to both Team Leaders and Developers. Team Leaders may only assign tasks to Developers. Developers hold no assignment privileges. Each task carries a deadline, and submission is locked once the deadline elapses, ensuring strict accountability.</w:t>
      </w:r>
    </w:p>
    <w:p w14:paraId="53B0B93F">
      <w:pPr>
        <w:spacing w:before="0" w:after="0" w:line="240" w:lineRule="auto"/>
        <w:rPr>
          <w:sz w:val="24"/>
        </w:rPr>
      </w:pPr>
    </w:p>
    <w:p w14:paraId="7609E432">
      <w:pPr>
        <w:spacing w:before="80" w:after="80" w:line="276" w:lineRule="auto"/>
        <w:rPr>
          <w:sz w:val="24"/>
        </w:rPr>
      </w:pPr>
      <w:r>
        <w:rPr>
          <w:rFonts w:ascii="Times New Roman" w:hAnsi="Times New Roman" w:eastAsia="Times New Roman" w:cs="Times New Roman"/>
          <w:b/>
          <w:bCs/>
          <w:sz w:val="24"/>
          <w:szCs w:val="22"/>
        </w:rPr>
        <w:t xml:space="preserve">Company Personnel Management: </w:t>
      </w:r>
      <w:r>
        <w:rPr>
          <w:rFonts w:ascii="Times New Roman" w:hAnsi="Times New Roman" w:eastAsia="Times New Roman" w:cs="Times New Roman"/>
          <w:sz w:val="24"/>
          <w:szCs w:val="22"/>
        </w:rPr>
        <w:t>Managers can remove employees from the company and can promote Developers to Team Leader status. Upon promotion, the system auto-generates a new Staff ID for the promoted employee and delivers it via email, and the employee's permissions are instantly upgraded to Team Leader level.</w:t>
      </w:r>
    </w:p>
    <w:p w14:paraId="36E00822">
      <w:pPr>
        <w:spacing w:before="0" w:after="0" w:line="240" w:lineRule="auto"/>
        <w:rPr>
          <w:sz w:val="24"/>
        </w:rPr>
      </w:pPr>
    </w:p>
    <w:p w14:paraId="466A7E6A">
      <w:pPr>
        <w:spacing w:before="80" w:after="80" w:line="276" w:lineRule="auto"/>
        <w:rPr>
          <w:sz w:val="24"/>
        </w:rPr>
      </w:pPr>
      <w:r>
        <w:rPr>
          <w:rFonts w:ascii="Times New Roman" w:hAnsi="Times New Roman" w:eastAsia="Times New Roman" w:cs="Times New Roman"/>
          <w:b/>
          <w:bCs/>
          <w:sz w:val="24"/>
          <w:szCs w:val="22"/>
        </w:rPr>
        <w:t xml:space="preserve">AI Assistant Integration: </w:t>
      </w:r>
      <w:r>
        <w:rPr>
          <w:rFonts w:ascii="Times New Roman" w:hAnsi="Times New Roman" w:eastAsia="Times New Roman" w:cs="Times New Roman"/>
          <w:sz w:val="24"/>
          <w:szCs w:val="22"/>
        </w:rPr>
        <w:t>An embedded AI bot is accessible from the dashboard. The assistant can answer user queries about platform features, guide new employees through workflows, and execute commands such as creating rooms or assigning tasks on behalf of the user through a conversational interface.</w:t>
      </w:r>
    </w:p>
    <w:p w14:paraId="56EF1C71">
      <w:pPr>
        <w:spacing w:before="0" w:after="0" w:line="240" w:lineRule="auto"/>
        <w:rPr>
          <w:sz w:val="24"/>
        </w:rPr>
      </w:pPr>
    </w:p>
    <w:p w14:paraId="6FEA54A0">
      <w:pPr>
        <w:spacing w:before="80" w:after="80" w:line="276" w:lineRule="auto"/>
        <w:rPr>
          <w:sz w:val="24"/>
        </w:rPr>
      </w:pPr>
      <w:r>
        <w:rPr>
          <w:rFonts w:ascii="Times New Roman" w:hAnsi="Times New Roman" w:eastAsia="Times New Roman" w:cs="Times New Roman"/>
          <w:b/>
          <w:bCs/>
          <w:sz w:val="24"/>
          <w:szCs w:val="22"/>
        </w:rPr>
        <w:t xml:space="preserve">Live Dashboard &amp; Statistics: </w:t>
      </w:r>
      <w:r>
        <w:rPr>
          <w:rFonts w:ascii="Times New Roman" w:hAnsi="Times New Roman" w:eastAsia="Times New Roman" w:cs="Times New Roman"/>
          <w:sz w:val="24"/>
          <w:szCs w:val="22"/>
        </w:rPr>
        <w:t>The dashboard presents real-time metrics including total task count, completed tasks, pending tasks, number of Developers, and number of Team Leaders. All statistics are dynamically refreshed whenever an employee is added, removed, or a task status changes.</w:t>
      </w:r>
    </w:p>
    <w:p w14:paraId="34197EF8">
      <w:pPr>
        <w:spacing w:before="0" w:after="0" w:line="240" w:lineRule="auto"/>
        <w:rPr>
          <w:sz w:val="24"/>
        </w:rPr>
      </w:pPr>
    </w:p>
    <w:p w14:paraId="501A13A7">
      <w:pPr>
        <w:spacing w:before="80" w:after="80" w:line="276" w:lineRule="auto"/>
        <w:rPr>
          <w:sz w:val="24"/>
        </w:rPr>
      </w:pPr>
      <w:r>
        <w:rPr>
          <w:rFonts w:ascii="Times New Roman" w:hAnsi="Times New Roman" w:eastAsia="Times New Roman" w:cs="Times New Roman"/>
          <w:b/>
          <w:bCs/>
          <w:sz w:val="24"/>
          <w:szCs w:val="22"/>
        </w:rPr>
        <w:t xml:space="preserve">Prayer Notification System: </w:t>
      </w:r>
      <w:r>
        <w:rPr>
          <w:rFonts w:ascii="Times New Roman" w:hAnsi="Times New Roman" w:eastAsia="Times New Roman" w:cs="Times New Roman"/>
          <w:sz w:val="24"/>
          <w:szCs w:val="22"/>
        </w:rPr>
        <w:t>The platform integrates with an external Prayer Time API to retrieve accurate daily prayer schedules. At each prayer time, the system triggers an Athan audio notification and displays a reminder popup to all logged-in users.</w:t>
      </w:r>
    </w:p>
    <w:p w14:paraId="4D8B1F9D">
      <w:pPr>
        <w:spacing w:before="0" w:after="0" w:line="240" w:lineRule="auto"/>
        <w:rPr>
          <w:sz w:val="24"/>
        </w:rPr>
      </w:pPr>
    </w:p>
    <w:p w14:paraId="19821EBB">
      <w:pPr>
        <w:spacing w:before="80" w:after="80" w:line="276" w:lineRule="auto"/>
        <w:rPr>
          <w:sz w:val="24"/>
        </w:rPr>
      </w:pPr>
      <w:r>
        <w:rPr>
          <w:rFonts w:ascii="Times New Roman" w:hAnsi="Times New Roman" w:eastAsia="Times New Roman" w:cs="Times New Roman"/>
          <w:b/>
          <w:bCs/>
          <w:sz w:val="24"/>
          <w:szCs w:val="22"/>
        </w:rPr>
        <w:t xml:space="preserve">Contact Us System: </w:t>
      </w:r>
      <w:r>
        <w:rPr>
          <w:rFonts w:ascii="Times New Roman" w:hAnsi="Times New Roman" w:eastAsia="Times New Roman" w:cs="Times New Roman"/>
          <w:sz w:val="24"/>
          <w:szCs w:val="22"/>
        </w:rPr>
        <w:t>A dedicated Contact Us form allows any user or visitor to submit inquiries. Submitted messages are automatically forwarded via the Email API to the company owner's registered inbox, ensuring prompt communication.</w:t>
      </w:r>
    </w:p>
    <w:p w14:paraId="264C198F">
      <w:pPr>
        <w:sectPr>
          <w:pgSz w:w="12240" w:h="15840"/>
          <w:pgMar w:top="1580" w:right="1080" w:bottom="1300" w:left="720" w:header="1010" w:footer="1111" w:gutter="0"/>
          <w:pgBorders>
            <w:top w:val="single" w:color="186B23" w:sz="24" w:space="24"/>
            <w:left w:val="single" w:color="186B23" w:sz="24" w:space="24"/>
            <w:bottom w:val="single" w:color="186B23" w:sz="24" w:space="24"/>
            <w:right w:val="single" w:color="186B23" w:sz="24" w:space="24"/>
          </w:pgBorders>
          <w:cols w:space="720" w:num="1"/>
          <w:docGrid w:linePitch="360" w:charSpace="0"/>
        </w:sectPr>
      </w:pPr>
    </w:p>
    <w:p w14:paraId="0D45B617">
      <w:pPr>
        <w:pStyle w:val="16"/>
        <w:numPr>
          <w:ilvl w:val="0"/>
          <w:numId w:val="1"/>
        </w:numPr>
        <w:spacing w:before="0" w:after="0" w:line="240" w:lineRule="auto"/>
        <w:jc w:val="left"/>
      </w:pPr>
      <w:r>
        <w:rPr>
          <w:rFonts w:ascii="Trebuchet MS" w:hAnsi="Trebuchet MS" w:eastAsia="Trebuchet MS" w:cs="Trebuchet MS"/>
          <w:color w:val="000000"/>
          <w:sz w:val="56"/>
          <w:szCs w:val="56"/>
        </w:rPr>
        <w:t>User Roles</w:t>
      </w:r>
    </w:p>
    <w:p w14:paraId="243C4ECB">
      <w:pPr>
        <w:spacing w:before="0" w:after="0" w:line="240" w:lineRule="auto"/>
      </w:pPr>
    </w:p>
    <w:p w14:paraId="7C8AAE84">
      <w:pPr>
        <w:spacing w:before="80" w:after="80" w:line="276" w:lineRule="auto"/>
        <w:rPr>
          <w:sz w:val="28"/>
        </w:rPr>
      </w:pPr>
      <w:r>
        <w:rPr>
          <w:rFonts w:ascii="Times New Roman" w:hAnsi="Times New Roman" w:eastAsia="Times New Roman" w:cs="Times New Roman"/>
          <w:sz w:val="28"/>
          <w:szCs w:val="22"/>
        </w:rPr>
        <w:t>The RafiQ Virtual Office system defines three explicit user roles, each mapped to a distinct set of privileges within the platform. Role assignment occurs at registration time and is persisted in the H2 database. All API endpoints validate the authenticated user's role before processing requests, implementing a server-enforced role-based access control (RBAC) model.</w:t>
      </w:r>
    </w:p>
    <w:p w14:paraId="669F510B">
      <w:pPr>
        <w:spacing w:before="0" w:after="0" w:line="240" w:lineRule="auto"/>
        <w:rPr>
          <w:sz w:val="28"/>
        </w:rPr>
      </w:pPr>
    </w:p>
    <w:p w14:paraId="5FB76F61">
      <w:pPr>
        <w:spacing w:before="80" w:after="80" w:line="276" w:lineRule="auto"/>
        <w:rPr>
          <w:sz w:val="28"/>
        </w:rPr>
      </w:pPr>
      <w:r>
        <w:rPr>
          <w:rFonts w:ascii="Times New Roman" w:hAnsi="Times New Roman" w:eastAsia="Times New Roman" w:cs="Times New Roman"/>
          <w:b/>
          <w:bCs/>
          <w:sz w:val="28"/>
          <w:szCs w:val="22"/>
        </w:rPr>
        <w:t xml:space="preserve">Manager: </w:t>
      </w:r>
      <w:r>
        <w:rPr>
          <w:rFonts w:ascii="Times New Roman" w:hAnsi="Times New Roman" w:eastAsia="Times New Roman" w:cs="Times New Roman"/>
          <w:sz w:val="28"/>
          <w:szCs w:val="22"/>
        </w:rPr>
        <w:t>The Manager holds the highest level of authority within the platform. This role is responsible for the overall administration of the virtual office environment. Managers can create and delete rooms, invite and remove employees from rooms, assign tasks to both Team Leaders and Developers, remove employees from the company, and promote Developers to the Team Leader role. Managers are exempt from receiving task assignments; the system enforces this constraint at the database and API layers. Managers have full visibility into the company dashboard, including all statistics related to active tasks, personnel counts, and overall company activity.</w:t>
      </w:r>
    </w:p>
    <w:p w14:paraId="063F7C69">
      <w:pPr>
        <w:spacing w:before="0" w:after="0" w:line="240" w:lineRule="auto"/>
        <w:rPr>
          <w:sz w:val="28"/>
        </w:rPr>
      </w:pPr>
    </w:p>
    <w:p w14:paraId="3CC19F3D">
      <w:pPr>
        <w:spacing w:before="80" w:after="80" w:line="276" w:lineRule="auto"/>
        <w:rPr>
          <w:sz w:val="28"/>
        </w:rPr>
      </w:pPr>
      <w:r>
        <w:rPr>
          <w:rFonts w:ascii="Times New Roman" w:hAnsi="Times New Roman" w:eastAsia="Times New Roman" w:cs="Times New Roman"/>
          <w:b/>
          <w:bCs/>
          <w:sz w:val="28"/>
          <w:szCs w:val="22"/>
        </w:rPr>
        <w:t xml:space="preserve">Team Leader: </w:t>
      </w:r>
      <w:r>
        <w:rPr>
          <w:rFonts w:ascii="Times New Roman" w:hAnsi="Times New Roman" w:eastAsia="Times New Roman" w:cs="Times New Roman"/>
          <w:sz w:val="28"/>
          <w:szCs w:val="22"/>
        </w:rPr>
        <w:t>Team Leaders occupy the middle tier of the organizational hierarchy. They are added to rooms by Managers and can participate in all communication activities within those rooms. Their task assignment authority is limited to assigning tasks to Developers only; they cannot assign tasks to other Team Leaders or Managers. Team Leaders are eligible to receive task assignments from Managers and must adhere to the same deadline enforcement rules applied to all assignees. Their dashboard view includes statistics relevant to their assigned team.</w:t>
      </w:r>
    </w:p>
    <w:p w14:paraId="0A769C00">
      <w:pPr>
        <w:spacing w:before="0" w:after="0" w:line="240" w:lineRule="auto"/>
        <w:rPr>
          <w:sz w:val="28"/>
        </w:rPr>
      </w:pPr>
    </w:p>
    <w:p w14:paraId="4787ADB1">
      <w:pPr>
        <w:spacing w:before="80" w:after="80" w:line="276" w:lineRule="auto"/>
        <w:rPr>
          <w:sz w:val="28"/>
        </w:rPr>
      </w:pPr>
      <w:r>
        <w:rPr>
          <w:rFonts w:ascii="Times New Roman" w:hAnsi="Times New Roman" w:eastAsia="Times New Roman" w:cs="Times New Roman"/>
          <w:b/>
          <w:bCs/>
          <w:sz w:val="28"/>
          <w:szCs w:val="22"/>
        </w:rPr>
        <w:t xml:space="preserve">Developer: </w:t>
      </w:r>
      <w:r>
        <w:rPr>
          <w:rFonts w:ascii="Times New Roman" w:hAnsi="Times New Roman" w:eastAsia="Times New Roman" w:cs="Times New Roman"/>
          <w:sz w:val="28"/>
          <w:szCs w:val="22"/>
        </w:rPr>
        <w:t>Developers represent the operational workforce of the organization. They can join rooms to which they are assigned by a Manager, communicate with team members, and receive tasks from both Managers and Team Leaders. Developers hold no task assignment privileges and cannot create or modify rooms. They may view their own task list and submission status on the dashboard. Developers are subject to promotion to Team Leader by a Manager, at which point their role, Staff ID, and permissions are automatically updated across the system.</w:t>
      </w:r>
    </w:p>
    <w:p w14:paraId="2ECB4435">
      <w:pPr>
        <w:rPr>
          <w:sz w:val="28"/>
        </w:rPr>
        <w:sectPr>
          <w:pgSz w:w="12240" w:h="15840"/>
          <w:pgMar w:top="1580" w:right="1080" w:bottom="1300" w:left="720" w:header="1010" w:footer="1111" w:gutter="0"/>
          <w:pgBorders>
            <w:top w:val="single" w:color="186B23" w:sz="24" w:space="24"/>
            <w:left w:val="single" w:color="186B23" w:sz="24" w:space="24"/>
            <w:bottom w:val="single" w:color="186B23" w:sz="24" w:space="24"/>
            <w:right w:val="single" w:color="186B23" w:sz="24" w:space="24"/>
          </w:pgBorders>
          <w:cols w:space="720" w:num="1"/>
          <w:docGrid w:linePitch="360" w:charSpace="0"/>
        </w:sectPr>
      </w:pPr>
    </w:p>
    <w:p w14:paraId="617F64CD">
      <w:pPr>
        <w:pStyle w:val="16"/>
        <w:numPr>
          <w:ilvl w:val="0"/>
          <w:numId w:val="1"/>
        </w:numPr>
        <w:spacing w:before="0" w:after="0" w:line="240" w:lineRule="auto"/>
        <w:jc w:val="left"/>
      </w:pPr>
      <w:r>
        <w:rPr>
          <w:rFonts w:ascii="Trebuchet MS" w:hAnsi="Trebuchet MS" w:eastAsia="Trebuchet MS" w:cs="Trebuchet MS"/>
          <w:color w:val="000000"/>
          <w:sz w:val="56"/>
          <w:szCs w:val="56"/>
        </w:rPr>
        <w:t>Authentication &amp; Security</w:t>
      </w:r>
    </w:p>
    <w:p w14:paraId="68792D81">
      <w:pPr>
        <w:spacing w:before="0" w:after="0" w:line="240" w:lineRule="auto"/>
      </w:pPr>
    </w:p>
    <w:p w14:paraId="4356D7A7">
      <w:pPr>
        <w:spacing w:before="80" w:after="80" w:line="276" w:lineRule="auto"/>
        <w:rPr>
          <w:sz w:val="28"/>
        </w:rPr>
      </w:pPr>
      <w:r>
        <w:rPr>
          <w:rFonts w:ascii="Times New Roman" w:hAnsi="Times New Roman" w:eastAsia="Times New Roman" w:cs="Times New Roman"/>
          <w:sz w:val="28"/>
          <w:szCs w:val="22"/>
        </w:rPr>
        <w:t>Security is a foundational concern of the RafiQ Virtual Office architecture. The authentication system is designed as a multi-stage pipeline implemented entirely through RESTful API calls, with all credential data securely persisted in the H2 database using industry-standard hashing algorithms.</w:t>
      </w:r>
    </w:p>
    <w:p w14:paraId="45AAC2D4">
      <w:pPr>
        <w:spacing w:before="0" w:after="0" w:line="240" w:lineRule="auto"/>
        <w:rPr>
          <w:sz w:val="28"/>
        </w:rPr>
      </w:pPr>
    </w:p>
    <w:p w14:paraId="6FE7F59C">
      <w:pPr>
        <w:spacing w:before="80" w:after="80" w:line="276" w:lineRule="auto"/>
        <w:rPr>
          <w:sz w:val="28"/>
        </w:rPr>
      </w:pPr>
      <w:r>
        <w:rPr>
          <w:rFonts w:ascii="Times New Roman" w:hAnsi="Times New Roman" w:eastAsia="Times New Roman" w:cs="Times New Roman"/>
          <w:sz w:val="28"/>
          <w:szCs w:val="22"/>
        </w:rPr>
        <w:t>The registration workflow begins when a new employee's details are submitted to the system by a Manager. The server generates a cryptographically random Staff ID, hashes the user's password using BCrypt, stores the hashed credentials in the database, and dispatches the Staff ID to the employee's registered email address via the Email API (JavaMail / SMTP). This registration flow eliminates the possibility of self-registration and ensures that every account is explicitly authorized by organizational management.</w:t>
      </w:r>
    </w:p>
    <w:p w14:paraId="1F2FF868">
      <w:pPr>
        <w:spacing w:before="0" w:after="0" w:line="240" w:lineRule="auto"/>
        <w:rPr>
          <w:sz w:val="28"/>
        </w:rPr>
      </w:pPr>
    </w:p>
    <w:p w14:paraId="5897D876">
      <w:pPr>
        <w:spacing w:before="80" w:after="80" w:line="276" w:lineRule="auto"/>
        <w:rPr>
          <w:sz w:val="28"/>
        </w:rPr>
      </w:pPr>
      <w:r>
        <w:rPr>
          <w:rFonts w:ascii="Times New Roman" w:hAnsi="Times New Roman" w:eastAsia="Times New Roman" w:cs="Times New Roman"/>
          <w:sz w:val="28"/>
          <w:szCs w:val="22"/>
        </w:rPr>
        <w:t>The login workflow requires the user to submit their Staff ID and password. The server retrieves the corresponding user record from the database, validates the provided password against the stored BCrypt hash, and if successful, generates a time-limited OTP (One-Time Password). This OTP is sent to the user's registered email address and stored temporarily in the database with an expiry timestamp. The user must submit the correct OTP within the validity window to complete authentication. Upon successful OTP validation, the server issues a session token or JWT (JSON Web Token) that the client includes in all subsequent API requests.</w:t>
      </w:r>
    </w:p>
    <w:p w14:paraId="3E4F7A06">
      <w:pPr>
        <w:spacing w:before="0" w:after="0" w:line="240" w:lineRule="auto"/>
        <w:rPr>
          <w:sz w:val="28"/>
        </w:rPr>
      </w:pPr>
    </w:p>
    <w:p w14:paraId="16B2E118">
      <w:pPr>
        <w:spacing w:before="80" w:after="80" w:line="276" w:lineRule="auto"/>
        <w:rPr>
          <w:sz w:val="28"/>
        </w:rPr>
      </w:pPr>
      <w:r>
        <w:rPr>
          <w:rFonts w:ascii="Times New Roman" w:hAnsi="Times New Roman" w:eastAsia="Times New Roman" w:cs="Times New Roman"/>
          <w:sz w:val="28"/>
          <w:szCs w:val="22"/>
        </w:rPr>
        <w:t>All API endpoints are protected by a Spring Security filter chain that validates the session token or JWT on every incoming request. Role-based authorization is enforced at both the controller and service layers using Spring's @PreAuthorize annotations and custom permission evaluation logic. Sensitive operations such as room deletion, staff removal, and promotion are double-checked against the user's role in the security context before execution. Database connections are managed through Spring Data JPA, and all SQL queries are parameterized to prevent SQL injection attacks. HTTPS is enforced at the transport layer to prevent credential interception.</w:t>
      </w:r>
    </w:p>
    <w:p w14:paraId="281E21F5">
      <w:pPr>
        <w:rPr>
          <w:sz w:val="28"/>
        </w:rPr>
        <w:sectPr>
          <w:pgSz w:w="12240" w:h="15840"/>
          <w:pgMar w:top="1580" w:right="1080" w:bottom="1300" w:left="720" w:header="1010" w:footer="1111" w:gutter="0"/>
          <w:pgBorders>
            <w:top w:val="single" w:color="186B23" w:sz="24" w:space="24"/>
            <w:left w:val="single" w:color="186B23" w:sz="24" w:space="24"/>
            <w:bottom w:val="single" w:color="186B23" w:sz="24" w:space="24"/>
            <w:right w:val="single" w:color="186B23" w:sz="24" w:space="24"/>
          </w:pgBorders>
          <w:cols w:space="720" w:num="1"/>
          <w:docGrid w:linePitch="360" w:charSpace="0"/>
        </w:sectPr>
      </w:pPr>
    </w:p>
    <w:p w14:paraId="73415835">
      <w:pPr>
        <w:pStyle w:val="16"/>
        <w:numPr>
          <w:ilvl w:val="0"/>
          <w:numId w:val="1"/>
        </w:numPr>
        <w:spacing w:before="0" w:after="0" w:line="240" w:lineRule="auto"/>
        <w:jc w:val="left"/>
      </w:pPr>
      <w:r>
        <w:rPr>
          <w:rFonts w:ascii="Trebuchet MS" w:hAnsi="Trebuchet MS" w:eastAsia="Trebuchet MS" w:cs="Trebuchet MS"/>
          <w:color w:val="000000"/>
          <w:sz w:val="56"/>
          <w:szCs w:val="56"/>
        </w:rPr>
        <w:t>Database Design</w:t>
      </w:r>
    </w:p>
    <w:p w14:paraId="5DFD4340">
      <w:pPr>
        <w:spacing w:before="0" w:after="0" w:line="240" w:lineRule="auto"/>
      </w:pPr>
    </w:p>
    <w:p w14:paraId="1D7BFCF5">
      <w:pPr>
        <w:spacing w:before="80" w:after="80" w:line="276" w:lineRule="auto"/>
        <w:rPr>
          <w:sz w:val="28"/>
        </w:rPr>
      </w:pPr>
      <w:r>
        <w:rPr>
          <w:rFonts w:ascii="Times New Roman" w:hAnsi="Times New Roman" w:eastAsia="Times New Roman" w:cs="Times New Roman"/>
          <w:sz w:val="28"/>
          <w:szCs w:val="22"/>
        </w:rPr>
        <w:t>The RafiQ Virtual Office platform uses H2, a lightweight, embedded, Java-native relational database engine, integrated directly into the Spring Boot application context. H2 provides ANSI-SQL compliance, full transaction support, and seamless integration with Spring Data JPA, making it well-suited for a self-contained application deployment. In a production environment, H2 can be transparently replaced with MySQL or PostgreSQL with minimal configuration changes.</w:t>
      </w:r>
    </w:p>
    <w:p w14:paraId="015D9633">
      <w:pPr>
        <w:spacing w:before="0" w:after="0" w:line="240" w:lineRule="auto"/>
        <w:rPr>
          <w:sz w:val="28"/>
        </w:rPr>
      </w:pPr>
    </w:p>
    <w:p w14:paraId="712EA0AA">
      <w:pPr>
        <w:spacing w:before="80" w:after="80" w:line="276" w:lineRule="auto"/>
        <w:rPr>
          <w:sz w:val="28"/>
        </w:rPr>
      </w:pPr>
      <w:r>
        <w:rPr>
          <w:rFonts w:ascii="Times New Roman" w:hAnsi="Times New Roman" w:eastAsia="Times New Roman" w:cs="Times New Roman"/>
          <w:sz w:val="28"/>
          <w:szCs w:val="22"/>
        </w:rPr>
        <w:t>The database schema is organized around the following primary entities: User, Room, RoomMembership, Task, TaskSubmission, Message, and PrayerNotificationLog. The User entity captures all employee attributes including Staff ID (unique, indexed), hashed password, email address, role (MANAGER, TEAM_LEADER, DEVELOPER), profile picture path, and account status. A generated unique integer primary key is used for all inter-table foreign key relationships, while the Staff ID serves as the user-facing unique identifier.</w:t>
      </w:r>
    </w:p>
    <w:p w14:paraId="1251228F">
      <w:pPr>
        <w:spacing w:before="0" w:after="0" w:line="240" w:lineRule="auto"/>
        <w:rPr>
          <w:sz w:val="28"/>
        </w:rPr>
      </w:pPr>
    </w:p>
    <w:p w14:paraId="55004289">
      <w:pPr>
        <w:spacing w:before="80" w:after="80" w:line="276" w:lineRule="auto"/>
        <w:rPr>
          <w:sz w:val="28"/>
        </w:rPr>
      </w:pPr>
      <w:r>
        <w:rPr>
          <w:rFonts w:ascii="Times New Roman" w:hAnsi="Times New Roman" w:eastAsia="Times New Roman" w:cs="Times New Roman"/>
          <w:sz w:val="28"/>
          <w:szCs w:val="22"/>
        </w:rPr>
        <w:t>The Room entity records room name, description, creation timestamp, and the Manager who created it (foreign key reference to User). The RoomMembership join table establishes a many-to-many relationship between Users and Rooms, recording each user's room membership and join timestamp. The Task entity captures task title, description, assigned-to user (FK), assigned-by user (FK), deadline timestamp, submission status (PENDING, COMPLETED, OVERDUE), and submission timestamp. The TaskSubmission entity records the actual deliverable content submitted against a task, with a reference back to the originating Task record.</w:t>
      </w:r>
    </w:p>
    <w:p w14:paraId="4EDA4A09">
      <w:pPr>
        <w:spacing w:before="0" w:after="0" w:line="240" w:lineRule="auto"/>
        <w:rPr>
          <w:sz w:val="28"/>
        </w:rPr>
      </w:pPr>
    </w:p>
    <w:p w14:paraId="6261295D">
      <w:pPr>
        <w:spacing w:before="80" w:after="80" w:line="276" w:lineRule="auto"/>
        <w:rPr>
          <w:sz w:val="28"/>
        </w:rPr>
      </w:pPr>
      <w:r>
        <w:rPr>
          <w:rFonts w:ascii="Times New Roman" w:hAnsi="Times New Roman" w:eastAsia="Times New Roman" w:cs="Times New Roman"/>
          <w:sz w:val="28"/>
          <w:szCs w:val="22"/>
        </w:rPr>
        <w:t>Message records store sender ID, room ID, message type (TEXT, VOICE, FILE, VIDEO), content (or file path for media), and send timestamp. All entities are mapped using JPA annotations, and relationships are managed through Hibernate as the ORM provider. Spring Boot's auto-DDL feature generates and validates the schema on application startup, ensuring database consistency across deployments.</w:t>
      </w:r>
    </w:p>
    <w:p w14:paraId="2A9EB7F6">
      <w:pPr>
        <w:rPr>
          <w:sz w:val="28"/>
        </w:rPr>
        <w:sectPr>
          <w:pgSz w:w="12240" w:h="15840"/>
          <w:pgMar w:top="1580" w:right="1080" w:bottom="1300" w:left="720" w:header="1010" w:footer="1111" w:gutter="0"/>
          <w:pgBorders>
            <w:top w:val="single" w:color="186B23" w:sz="24" w:space="24"/>
            <w:left w:val="single" w:color="186B23" w:sz="24" w:space="24"/>
            <w:bottom w:val="single" w:color="186B23" w:sz="24" w:space="24"/>
            <w:right w:val="single" w:color="186B23" w:sz="24" w:space="24"/>
          </w:pgBorders>
          <w:cols w:space="720" w:num="1"/>
          <w:docGrid w:linePitch="360" w:charSpace="0"/>
        </w:sectPr>
      </w:pPr>
    </w:p>
    <w:p w14:paraId="7EC4F821">
      <w:pPr>
        <w:pStyle w:val="16"/>
        <w:numPr>
          <w:ilvl w:val="0"/>
          <w:numId w:val="1"/>
        </w:numPr>
        <w:spacing w:before="0" w:after="0" w:line="240" w:lineRule="auto"/>
        <w:jc w:val="left"/>
      </w:pPr>
      <w:r>
        <w:rPr>
          <w:rFonts w:ascii="Trebuchet MS" w:hAnsi="Trebuchet MS" w:eastAsia="Trebuchet MS" w:cs="Trebuchet MS"/>
          <w:color w:val="000000"/>
          <w:sz w:val="56"/>
          <w:szCs w:val="56"/>
        </w:rPr>
        <w:t>APIs Used</w:t>
      </w:r>
    </w:p>
    <w:p w14:paraId="1D25C91E">
      <w:pPr>
        <w:spacing w:before="0" w:after="0" w:line="240" w:lineRule="auto"/>
      </w:pPr>
    </w:p>
    <w:p w14:paraId="6F831221">
      <w:pPr>
        <w:spacing w:before="80" w:after="80" w:line="276" w:lineRule="auto"/>
        <w:rPr>
          <w:sz w:val="24"/>
        </w:rPr>
      </w:pPr>
      <w:r>
        <w:rPr>
          <w:rFonts w:ascii="Times New Roman" w:hAnsi="Times New Roman" w:eastAsia="Times New Roman" w:cs="Times New Roman"/>
          <w:sz w:val="24"/>
          <w:szCs w:val="22"/>
        </w:rPr>
        <w:t>RafiQ Virtual Office integrates several external and internal APIs to deliver its full feature set. Each API serves a specific functional domain within the application.</w:t>
      </w:r>
    </w:p>
    <w:p w14:paraId="1E06CED4">
      <w:pPr>
        <w:spacing w:before="0" w:after="0" w:line="240" w:lineRule="auto"/>
        <w:rPr>
          <w:sz w:val="24"/>
        </w:rPr>
      </w:pPr>
    </w:p>
    <w:p w14:paraId="43FC943D">
      <w:pPr>
        <w:spacing w:before="80" w:after="80" w:line="276" w:lineRule="auto"/>
        <w:rPr>
          <w:sz w:val="24"/>
        </w:rPr>
      </w:pPr>
      <w:r>
        <w:rPr>
          <w:rFonts w:ascii="Times New Roman" w:hAnsi="Times New Roman" w:eastAsia="Times New Roman" w:cs="Times New Roman"/>
          <w:b/>
          <w:bCs/>
          <w:sz w:val="24"/>
          <w:szCs w:val="22"/>
        </w:rPr>
        <w:t xml:space="preserve">Email API (JavaMail / Spring Mail): </w:t>
      </w:r>
      <w:r>
        <w:rPr>
          <w:rFonts w:ascii="Times New Roman" w:hAnsi="Times New Roman" w:eastAsia="Times New Roman" w:cs="Times New Roman"/>
          <w:sz w:val="24"/>
          <w:szCs w:val="22"/>
        </w:rPr>
        <w:t>Used for all outbound email communication within the system. This includes Staff ID delivery upon registration, OTP dispatch during 2FA login, promotion notifications with new Staff IDs, and Contact Us message forwarding. The API is configured with an SMTP provider (such as Gmail SMTP or SendGrid) via Spring Boot's application properties, supporting TLS encryption for secure email transport.</w:t>
      </w:r>
    </w:p>
    <w:p w14:paraId="66CBEC28">
      <w:pPr>
        <w:spacing w:before="0" w:after="0" w:line="240" w:lineRule="auto"/>
        <w:rPr>
          <w:sz w:val="24"/>
        </w:rPr>
      </w:pPr>
    </w:p>
    <w:p w14:paraId="2F7C4C5D">
      <w:pPr>
        <w:spacing w:before="80" w:after="80" w:line="276" w:lineRule="auto"/>
        <w:rPr>
          <w:sz w:val="24"/>
        </w:rPr>
      </w:pPr>
      <w:r>
        <w:rPr>
          <w:rFonts w:ascii="Times New Roman" w:hAnsi="Times New Roman" w:eastAsia="Times New Roman" w:cs="Times New Roman"/>
          <w:b/>
          <w:bCs/>
          <w:sz w:val="24"/>
          <w:szCs w:val="22"/>
        </w:rPr>
        <w:t xml:space="preserve">REST API (Spring Boot / Spring MVC): </w:t>
      </w:r>
      <w:r>
        <w:rPr>
          <w:rFonts w:ascii="Times New Roman" w:hAnsi="Times New Roman" w:eastAsia="Times New Roman" w:cs="Times New Roman"/>
          <w:sz w:val="24"/>
          <w:szCs w:val="22"/>
        </w:rPr>
        <w:t>The system exposes a comprehensive set of internal RESTful endpoints covering user management, room operations, task lifecycle, message handling, and statistics retrieval. All endpoints return JSON responses and are documented following RESTful conventions. Spring Security intercepts all requests before they reach controller methods, ensuring authentication and authorization are uniformly applied.</w:t>
      </w:r>
    </w:p>
    <w:p w14:paraId="625D7AA1">
      <w:pPr>
        <w:spacing w:before="0" w:after="0" w:line="240" w:lineRule="auto"/>
        <w:rPr>
          <w:sz w:val="24"/>
        </w:rPr>
      </w:pPr>
    </w:p>
    <w:p w14:paraId="06B50A69">
      <w:pPr>
        <w:spacing w:before="80" w:after="80" w:line="276" w:lineRule="auto"/>
        <w:rPr>
          <w:sz w:val="24"/>
        </w:rPr>
      </w:pPr>
      <w:r>
        <w:rPr>
          <w:rFonts w:ascii="Times New Roman" w:hAnsi="Times New Roman" w:eastAsia="Times New Roman" w:cs="Times New Roman"/>
          <w:b/>
          <w:bCs/>
          <w:sz w:val="24"/>
          <w:szCs w:val="22"/>
        </w:rPr>
        <w:t xml:space="preserve">Prayer Time API: </w:t>
      </w:r>
      <w:r>
        <w:rPr>
          <w:rFonts w:ascii="Times New Roman" w:hAnsi="Times New Roman" w:eastAsia="Times New Roman" w:cs="Times New Roman"/>
          <w:sz w:val="24"/>
          <w:szCs w:val="22"/>
        </w:rPr>
        <w:t>An external third-party API (such as Aladhan Prayer Times API) is integrated to retrieve daily prayer schedules based on the company's geographic location. The backend fetches prayer times at application startup or on a scheduled basis using Spring's @Scheduled annotation, caches the results, and pushes notifications to the frontend at the appropriate times via server-sent events or WebSocket.</w:t>
      </w:r>
    </w:p>
    <w:p w14:paraId="400990D9">
      <w:pPr>
        <w:spacing w:before="0" w:after="0" w:line="240" w:lineRule="auto"/>
        <w:rPr>
          <w:sz w:val="24"/>
        </w:rPr>
      </w:pPr>
    </w:p>
    <w:p w14:paraId="6693DDB7">
      <w:pPr>
        <w:spacing w:before="80" w:after="80" w:line="276" w:lineRule="auto"/>
        <w:rPr>
          <w:sz w:val="24"/>
        </w:rPr>
      </w:pPr>
      <w:r>
        <w:rPr>
          <w:rFonts w:ascii="Times New Roman" w:hAnsi="Times New Roman" w:eastAsia="Times New Roman" w:cs="Times New Roman"/>
          <w:b/>
          <w:bCs/>
          <w:sz w:val="24"/>
          <w:szCs w:val="22"/>
        </w:rPr>
        <w:t xml:space="preserve">AI API: </w:t>
      </w:r>
      <w:r>
        <w:rPr>
          <w:rFonts w:ascii="Times New Roman" w:hAnsi="Times New Roman" w:eastAsia="Times New Roman" w:cs="Times New Roman"/>
          <w:sz w:val="24"/>
          <w:szCs w:val="22"/>
        </w:rPr>
        <w:t>An external AI language model API (such as OpenAI GPT or a similar provider) is integrated to power the AI assistant bot. The frontend sends user messages to a backend proxy endpoint, which forwards the request to the AI API with a structured system prompt defining the assistant's capabilities and constraints. The AI API response is returned to the user in the chat interface.</w:t>
      </w:r>
    </w:p>
    <w:p w14:paraId="0FE55212">
      <w:pPr>
        <w:spacing w:before="0" w:after="0" w:line="240" w:lineRule="auto"/>
        <w:rPr>
          <w:sz w:val="24"/>
        </w:rPr>
      </w:pPr>
    </w:p>
    <w:p w14:paraId="453BB309">
      <w:pPr>
        <w:spacing w:before="80" w:after="80" w:line="276" w:lineRule="auto"/>
        <w:rPr>
          <w:sz w:val="24"/>
        </w:rPr>
      </w:pPr>
      <w:r>
        <w:rPr>
          <w:rFonts w:ascii="Times New Roman" w:hAnsi="Times New Roman" w:eastAsia="Times New Roman" w:cs="Times New Roman"/>
          <w:b/>
          <w:bCs/>
          <w:sz w:val="24"/>
          <w:szCs w:val="22"/>
        </w:rPr>
        <w:t xml:space="preserve">Video Communication API: </w:t>
      </w:r>
      <w:r>
        <w:rPr>
          <w:rFonts w:ascii="Times New Roman" w:hAnsi="Times New Roman" w:eastAsia="Times New Roman" w:cs="Times New Roman"/>
          <w:sz w:val="24"/>
          <w:szCs w:val="22"/>
        </w:rPr>
        <w:t>A WebRTC-based video communication framework or a third-party SDK (such as Jitsi Meet API or Agora SDK) is integrated to provide in-room video calling capabilities. The API handles peer-to-peer connection negotiation, media stream management, and call session lifecycle.</w:t>
      </w:r>
    </w:p>
    <w:p w14:paraId="55A126CF">
      <w:pPr>
        <w:rPr>
          <w:sz w:val="24"/>
        </w:rPr>
        <w:sectPr>
          <w:pgSz w:w="12240" w:h="15840"/>
          <w:pgMar w:top="1580" w:right="1080" w:bottom="1300" w:left="720" w:header="1010" w:footer="1111" w:gutter="0"/>
          <w:pgBorders>
            <w:top w:val="single" w:color="186B23" w:sz="24" w:space="24"/>
            <w:left w:val="single" w:color="186B23" w:sz="24" w:space="24"/>
            <w:bottom w:val="single" w:color="186B23" w:sz="24" w:space="24"/>
            <w:right w:val="single" w:color="186B23" w:sz="24" w:space="24"/>
          </w:pgBorders>
          <w:cols w:space="720" w:num="1"/>
          <w:docGrid w:linePitch="360" w:charSpace="0"/>
        </w:sectPr>
      </w:pPr>
    </w:p>
    <w:p w14:paraId="4A85F378">
      <w:pPr>
        <w:pStyle w:val="16"/>
        <w:numPr>
          <w:ilvl w:val="0"/>
          <w:numId w:val="1"/>
        </w:numPr>
        <w:spacing w:before="0" w:after="0" w:line="240" w:lineRule="auto"/>
        <w:jc w:val="left"/>
      </w:pPr>
      <w:r>
        <w:rPr>
          <w:rFonts w:ascii="Trebuchet MS" w:hAnsi="Trebuchet MS" w:eastAsia="Trebuchet MS" w:cs="Trebuchet MS"/>
          <w:color w:val="000000"/>
          <w:sz w:val="56"/>
          <w:szCs w:val="56"/>
        </w:rPr>
        <w:t>AI Integration</w:t>
      </w:r>
    </w:p>
    <w:p w14:paraId="32086B70">
      <w:pPr>
        <w:spacing w:before="0" w:after="0" w:line="240" w:lineRule="auto"/>
      </w:pPr>
    </w:p>
    <w:p w14:paraId="05B3C09F">
      <w:pPr>
        <w:spacing w:before="80" w:after="80" w:line="276" w:lineRule="auto"/>
        <w:rPr>
          <w:sz w:val="28"/>
        </w:rPr>
      </w:pPr>
      <w:r>
        <w:rPr>
          <w:rFonts w:ascii="Times New Roman" w:hAnsi="Times New Roman" w:eastAsia="Times New Roman" w:cs="Times New Roman"/>
          <w:sz w:val="28"/>
          <w:szCs w:val="22"/>
        </w:rPr>
        <w:t>The AI assistant is one of the most distinctive features of the RafiQ Virtual Office platform. It is designed to reduce the cognitive load on users — particularly those new to the system — by providing a conversational interface through which any platform action can be initiated or any question can be answered. The assistant is accessible from the main dashboard and is available to all user roles, though its actionable capabilities are scoped to the permissions of the authenticated user.</w:t>
      </w:r>
    </w:p>
    <w:p w14:paraId="20F91B2A">
      <w:pPr>
        <w:spacing w:before="0" w:after="0" w:line="240" w:lineRule="auto"/>
        <w:rPr>
          <w:sz w:val="28"/>
        </w:rPr>
      </w:pPr>
    </w:p>
    <w:p w14:paraId="0328CEB0">
      <w:pPr>
        <w:spacing w:before="80" w:after="80" w:line="276" w:lineRule="auto"/>
        <w:rPr>
          <w:sz w:val="28"/>
        </w:rPr>
      </w:pPr>
      <w:r>
        <w:rPr>
          <w:rFonts w:ascii="Times New Roman" w:hAnsi="Times New Roman" w:eastAsia="Times New Roman" w:cs="Times New Roman"/>
          <w:sz w:val="28"/>
          <w:szCs w:val="22"/>
        </w:rPr>
        <w:t>The integration architecture involves a thin backend proxy controller that accepts chat messages from the frontend and appends a pre-defined system prompt before forwarding the request to the AI API endpoint. The system prompt instructs the AI model to behave as a virtual office assistant with knowledge of the RafiQ platform's features, user roles, and available commands. It defines a set of structured response intents — such as CREATE_ROOM, ASSIGN_TASK, EXPLAIN_FEATURE, and NAVIGATE_TO — that the AI model includes in its responses when it detects an actionable request.</w:t>
      </w:r>
    </w:p>
    <w:p w14:paraId="05D05E39">
      <w:pPr>
        <w:spacing w:before="0" w:after="0" w:line="240" w:lineRule="auto"/>
        <w:rPr>
          <w:sz w:val="28"/>
        </w:rPr>
      </w:pPr>
    </w:p>
    <w:p w14:paraId="1590F8F3">
      <w:pPr>
        <w:spacing w:before="80" w:after="80" w:line="276" w:lineRule="auto"/>
        <w:rPr>
          <w:sz w:val="28"/>
        </w:rPr>
      </w:pPr>
      <w:r>
        <w:rPr>
          <w:rFonts w:ascii="Times New Roman" w:hAnsi="Times New Roman" w:eastAsia="Times New Roman" w:cs="Times New Roman"/>
          <w:sz w:val="28"/>
          <w:szCs w:val="22"/>
        </w:rPr>
        <w:t>The frontend AI chat component parses the structured intent tokens from the AI's response and triggers the corresponding API calls automatically. For example, if a Manager types "Create a room called Backend Team", the AI processes the request, generates a CREATE_ROOM intent with the specified name, and the frontend calls the Room creation API on the user's behalf. Similarly, "Assign the API integration task to Developer Ahmed with a deadline of Friday" would generate an ASSIGN_TASK intent that the frontend maps to a task creation API call. This architecture decouples the AI's natural language processing from the platform's business logic, maintaining security boundaries while delivering a seamless user experience.</w:t>
      </w:r>
    </w:p>
    <w:p w14:paraId="15475883">
      <w:pPr>
        <w:rPr>
          <w:sz w:val="28"/>
        </w:rPr>
        <w:sectPr>
          <w:pgSz w:w="12240" w:h="15840"/>
          <w:pgMar w:top="1580" w:right="1080" w:bottom="1300" w:left="720" w:header="1010" w:footer="1111" w:gutter="0"/>
          <w:pgBorders>
            <w:top w:val="single" w:color="186B23" w:sz="24" w:space="24"/>
            <w:left w:val="single" w:color="186B23" w:sz="24" w:space="24"/>
            <w:bottom w:val="single" w:color="186B23" w:sz="24" w:space="24"/>
            <w:right w:val="single" w:color="186B23" w:sz="24" w:space="24"/>
          </w:pgBorders>
          <w:cols w:space="720" w:num="1"/>
          <w:docGrid w:linePitch="360" w:charSpace="0"/>
        </w:sectPr>
      </w:pPr>
    </w:p>
    <w:p w14:paraId="49725F10">
      <w:pPr>
        <w:pStyle w:val="16"/>
        <w:numPr>
          <w:ilvl w:val="0"/>
          <w:numId w:val="1"/>
        </w:numPr>
        <w:spacing w:before="0" w:after="0" w:line="240" w:lineRule="auto"/>
        <w:jc w:val="left"/>
      </w:pPr>
      <w:r>
        <w:rPr>
          <w:rFonts w:ascii="Trebuchet MS" w:hAnsi="Trebuchet MS" w:eastAsia="Trebuchet MS" w:cs="Trebuchet MS"/>
          <w:color w:val="000000"/>
          <w:sz w:val="56"/>
          <w:szCs w:val="56"/>
        </w:rPr>
        <w:t>Communication System</w:t>
      </w:r>
    </w:p>
    <w:p w14:paraId="4F20B733">
      <w:pPr>
        <w:spacing w:before="0" w:after="0" w:line="240" w:lineRule="auto"/>
      </w:pPr>
    </w:p>
    <w:p w14:paraId="61F4AE6F">
      <w:pPr>
        <w:spacing w:before="80" w:after="80" w:line="276" w:lineRule="auto"/>
        <w:rPr>
          <w:sz w:val="28"/>
        </w:rPr>
      </w:pPr>
      <w:r>
        <w:rPr>
          <w:rFonts w:ascii="Times New Roman" w:hAnsi="Times New Roman" w:eastAsia="Times New Roman" w:cs="Times New Roman"/>
          <w:sz w:val="28"/>
          <w:szCs w:val="22"/>
        </w:rPr>
        <w:t>The Room-based communication system constitutes the primary collaboration layer of the RafiQ Virtual Office platform. Communication is organized around discrete rooms, each of which represents a dedicated channel for a specific team or project. Rooms are created exclusively by Managers, who determine the membership of each room by adding the relevant Team Leaders and Developers. Managers also retain the authority to remove members from a room when necessary.</w:t>
      </w:r>
    </w:p>
    <w:p w14:paraId="239B772E">
      <w:pPr>
        <w:spacing w:before="0" w:after="0" w:line="240" w:lineRule="auto"/>
        <w:rPr>
          <w:sz w:val="28"/>
        </w:rPr>
      </w:pPr>
    </w:p>
    <w:p w14:paraId="673FA5CC">
      <w:pPr>
        <w:spacing w:before="80" w:after="80" w:line="276" w:lineRule="auto"/>
        <w:rPr>
          <w:sz w:val="28"/>
        </w:rPr>
      </w:pPr>
      <w:r>
        <w:rPr>
          <w:rFonts w:ascii="Times New Roman" w:hAnsi="Times New Roman" w:eastAsia="Times New Roman" w:cs="Times New Roman"/>
          <w:sz w:val="28"/>
          <w:szCs w:val="22"/>
        </w:rPr>
        <w:t>Within a room, all members can exchange text messages in real time. The messaging subsystem is implemented using WebSocket connections managed by Spring's STOMP messaging layer, enabling low-latency bidirectional communication without the overhead of polling. Each message is persisted to the database immediately upon receipt by the server, ensuring that the full message history is available to members who reconnect after a period of absence.</w:t>
      </w:r>
    </w:p>
    <w:p w14:paraId="55026293">
      <w:pPr>
        <w:spacing w:before="0" w:after="0" w:line="240" w:lineRule="auto"/>
        <w:rPr>
          <w:sz w:val="28"/>
        </w:rPr>
      </w:pPr>
    </w:p>
    <w:p w14:paraId="35243FDE">
      <w:pPr>
        <w:spacing w:before="80" w:after="80" w:line="276" w:lineRule="auto"/>
        <w:rPr>
          <w:sz w:val="28"/>
        </w:rPr>
      </w:pPr>
      <w:r>
        <w:rPr>
          <w:rFonts w:ascii="Times New Roman" w:hAnsi="Times New Roman" w:eastAsia="Times New Roman" w:cs="Times New Roman"/>
          <w:sz w:val="28"/>
          <w:szCs w:val="22"/>
        </w:rPr>
        <w:t>In addition to text messaging, the system supports the transmission of voice notes through the browser's MediaRecorder API, which captures audio from the user's microphone, encodes it as a WebM or OGG audio blob, and uploads it to the server via a multipart HTTP POST request. File attachments of various types (documents, images, archives) are similarly uploaded and stored on the server, with a download link returned to all room members. Video content can be shared via direct file upload or initiated as a live video call session through the integrated Video Communication API.</w:t>
      </w:r>
    </w:p>
    <w:p w14:paraId="41295D4C">
      <w:pPr>
        <w:spacing w:before="0" w:after="0" w:line="240" w:lineRule="auto"/>
        <w:rPr>
          <w:sz w:val="28"/>
        </w:rPr>
      </w:pPr>
    </w:p>
    <w:p w14:paraId="646E4A77">
      <w:pPr>
        <w:spacing w:before="80" w:after="80" w:line="276" w:lineRule="auto"/>
        <w:rPr>
          <w:sz w:val="28"/>
        </w:rPr>
      </w:pPr>
      <w:r>
        <w:rPr>
          <w:rFonts w:ascii="Times New Roman" w:hAnsi="Times New Roman" w:eastAsia="Times New Roman" w:cs="Times New Roman"/>
          <w:sz w:val="28"/>
          <w:szCs w:val="22"/>
        </w:rPr>
        <w:t>Live video calls are facilitated through a WebRTC-based integration. When a user initiates a video call within a room, the server generates a unique room session token and broadcasts it to all room members, who are then prompted to join the call. The video call session operates peer-to-peer where possible, with a TURN server fallback for clients behind restrictive NAT configurations. All communication data — messages, voice notes, file metadata, and call logs — is stored in the H2 database under the corresponding room record.</w:t>
      </w:r>
    </w:p>
    <w:p w14:paraId="6474032B">
      <w:pPr>
        <w:sectPr>
          <w:pgSz w:w="12240" w:h="15840"/>
          <w:pgMar w:top="1580" w:right="1080" w:bottom="1300" w:left="720" w:header="1010" w:footer="1111" w:gutter="0"/>
          <w:pgBorders>
            <w:top w:val="single" w:color="186B23" w:sz="24" w:space="24"/>
            <w:left w:val="single" w:color="186B23" w:sz="24" w:space="24"/>
            <w:bottom w:val="single" w:color="186B23" w:sz="24" w:space="24"/>
            <w:right w:val="single" w:color="186B23" w:sz="24" w:space="24"/>
          </w:pgBorders>
          <w:cols w:space="720" w:num="1"/>
          <w:docGrid w:linePitch="360" w:charSpace="0"/>
        </w:sectPr>
      </w:pPr>
    </w:p>
    <w:p w14:paraId="3B665C8A">
      <w:pPr>
        <w:pStyle w:val="16"/>
        <w:numPr>
          <w:ilvl w:val="0"/>
          <w:numId w:val="1"/>
        </w:numPr>
        <w:spacing w:before="0" w:after="0" w:line="240" w:lineRule="auto"/>
        <w:jc w:val="left"/>
      </w:pPr>
      <w:r>
        <w:rPr>
          <w:rFonts w:ascii="Trebuchet MS" w:hAnsi="Trebuchet MS" w:eastAsia="Trebuchet MS" w:cs="Trebuchet MS"/>
          <w:color w:val="000000"/>
          <w:sz w:val="56"/>
          <w:szCs w:val="56"/>
        </w:rPr>
        <w:t>Task Management System</w:t>
      </w:r>
    </w:p>
    <w:p w14:paraId="7C487CFA">
      <w:pPr>
        <w:spacing w:before="0" w:after="0" w:line="240" w:lineRule="auto"/>
      </w:pPr>
    </w:p>
    <w:p w14:paraId="48E6F2C9">
      <w:pPr>
        <w:spacing w:before="80" w:after="80" w:line="276" w:lineRule="auto"/>
        <w:rPr>
          <w:sz w:val="28"/>
        </w:rPr>
      </w:pPr>
      <w:r>
        <w:rPr>
          <w:rFonts w:ascii="Times New Roman" w:hAnsi="Times New Roman" w:eastAsia="Times New Roman" w:cs="Times New Roman"/>
          <w:sz w:val="28"/>
          <w:szCs w:val="22"/>
        </w:rPr>
        <w:t>The Task Management System is a structured workflow engine designed to enforce organizational accountability through clearly defined assignment permissions, deadline controls, and completion tracking mechanisms. The system models a top-down delegation model where task authority flows from Managers to Team Leaders to Developers, with each level holding only the assignment rights appropriate to their role.</w:t>
      </w:r>
    </w:p>
    <w:p w14:paraId="6F956C7A">
      <w:pPr>
        <w:spacing w:before="0" w:after="0" w:line="240" w:lineRule="auto"/>
        <w:rPr>
          <w:sz w:val="28"/>
        </w:rPr>
      </w:pPr>
    </w:p>
    <w:p w14:paraId="1BEA5ED2">
      <w:pPr>
        <w:spacing w:before="80" w:after="80" w:line="276" w:lineRule="auto"/>
        <w:rPr>
          <w:sz w:val="28"/>
        </w:rPr>
      </w:pPr>
      <w:r>
        <w:rPr>
          <w:rFonts w:ascii="Times New Roman" w:hAnsi="Times New Roman" w:eastAsia="Times New Roman" w:cs="Times New Roman"/>
          <w:sz w:val="28"/>
          <w:szCs w:val="22"/>
        </w:rPr>
        <w:t>When a Manager creates a task, they specify the assignee (a Team Leader or Developer), a task title, a description, and a mandatory deadline timestamp. The task record is created in the database with an initial status of PENDING. Team Leaders follow the same creation workflow but are restricted by the server to assigning tasks only to Developers; any attempt to assign a task to a Manager or another Team Leader returns an HTTP 403 Forbidden response. Developers have no access to the task creation endpoint and receive a 403 error if they attempt to call it.</w:t>
      </w:r>
    </w:p>
    <w:p w14:paraId="265E1269">
      <w:pPr>
        <w:spacing w:before="0" w:after="0" w:line="240" w:lineRule="auto"/>
        <w:rPr>
          <w:sz w:val="28"/>
        </w:rPr>
      </w:pPr>
    </w:p>
    <w:p w14:paraId="4CDC11BE">
      <w:pPr>
        <w:spacing w:before="80" w:after="80" w:line="276" w:lineRule="auto"/>
        <w:rPr>
          <w:sz w:val="28"/>
        </w:rPr>
      </w:pPr>
      <w:r>
        <w:rPr>
          <w:rFonts w:ascii="Times New Roman" w:hAnsi="Times New Roman" w:eastAsia="Times New Roman" w:cs="Times New Roman"/>
          <w:sz w:val="28"/>
          <w:szCs w:val="22"/>
        </w:rPr>
        <w:t>The deadline enforcement mechanism is implemented as a scheduled background job using Spring's @Scheduled annotation. At a configurable interval — typically every minute — the scheduler queries the database for all PENDING tasks whose deadline has elapsed. Identified tasks are automatically transitioned to OVERDUE status, and their submission endpoints are locked. Any attempt by a Developer to submit work against an OVERDUE task returns an HTTP 410 Gone response, informing the user that the submission window has closed.</w:t>
      </w:r>
    </w:p>
    <w:p w14:paraId="3E4B3517">
      <w:pPr>
        <w:spacing w:before="0" w:after="0" w:line="240" w:lineRule="auto"/>
        <w:rPr>
          <w:sz w:val="28"/>
        </w:rPr>
      </w:pPr>
    </w:p>
    <w:p w14:paraId="086B33F5">
      <w:pPr>
        <w:spacing w:before="80" w:after="80" w:line="276" w:lineRule="auto"/>
        <w:rPr>
          <w:sz w:val="28"/>
        </w:rPr>
      </w:pPr>
      <w:r>
        <w:rPr>
          <w:rFonts w:ascii="Times New Roman" w:hAnsi="Times New Roman" w:eastAsia="Times New Roman" w:cs="Times New Roman"/>
          <w:sz w:val="28"/>
          <w:szCs w:val="22"/>
        </w:rPr>
        <w:t>When a task is successfully completed, the system updates the task status to COMPLETED, records the submission timestamp, and triggers a browser notification sound on the assignee's interface. Unsubmitted and overdue tasks are prominently displayed on the dashboard with visual differentiation (such as red highlighting) to draw management attention. The task statistics on the dashboard are updated in real time to reflect the current distribution of PENDING, COMPLETED, and OVERDUE tasks across the organization.</w:t>
      </w:r>
    </w:p>
    <w:p w14:paraId="34F98A1F">
      <w:pPr>
        <w:sectPr>
          <w:pgSz w:w="12240" w:h="15840"/>
          <w:pgMar w:top="1580" w:right="1080" w:bottom="1300" w:left="720" w:header="1010" w:footer="1111" w:gutter="0"/>
          <w:pgBorders>
            <w:top w:val="single" w:color="186B23" w:sz="24" w:space="24"/>
            <w:left w:val="single" w:color="186B23" w:sz="24" w:space="24"/>
            <w:bottom w:val="single" w:color="186B23" w:sz="24" w:space="24"/>
            <w:right w:val="single" w:color="186B23" w:sz="24" w:space="24"/>
          </w:pgBorders>
          <w:cols w:space="720" w:num="1"/>
          <w:docGrid w:linePitch="360" w:charSpace="0"/>
        </w:sectPr>
      </w:pPr>
    </w:p>
    <w:p w14:paraId="4682B00B">
      <w:pPr>
        <w:pStyle w:val="16"/>
        <w:numPr>
          <w:ilvl w:val="0"/>
          <w:numId w:val="1"/>
        </w:numPr>
        <w:spacing w:before="0" w:after="0" w:line="240" w:lineRule="auto"/>
        <w:jc w:val="left"/>
      </w:pPr>
      <w:r>
        <w:rPr>
          <w:rFonts w:ascii="Trebuchet MS" w:hAnsi="Trebuchet MS" w:eastAsia="Trebuchet MS" w:cs="Trebuchet MS"/>
          <w:color w:val="000000"/>
          <w:sz w:val="56"/>
          <w:szCs w:val="56"/>
        </w:rPr>
        <w:t>Dashboard &amp; Statistics</w:t>
      </w:r>
    </w:p>
    <w:p w14:paraId="6E97C2B1">
      <w:pPr>
        <w:spacing w:before="0" w:after="0" w:line="240" w:lineRule="auto"/>
      </w:pPr>
    </w:p>
    <w:p w14:paraId="4068ADCC">
      <w:pPr>
        <w:spacing w:before="80" w:after="80" w:line="276" w:lineRule="auto"/>
        <w:rPr>
          <w:sz w:val="28"/>
        </w:rPr>
      </w:pPr>
      <w:r>
        <w:rPr>
          <w:rFonts w:ascii="Times New Roman" w:hAnsi="Times New Roman" w:eastAsia="Times New Roman" w:cs="Times New Roman"/>
          <w:sz w:val="28"/>
          <w:szCs w:val="22"/>
        </w:rPr>
        <w:t>The RafiQ Virtual Office dashboard serves as the central command interface for all users, presenting a personalized view of platform activity and organizational metrics. The dashboard is dynamically populated via asynchronous API calls made on page load and at regular refresh intervals, ensuring that the displayed data is always current without requiring a full page reload.</w:t>
      </w:r>
    </w:p>
    <w:p w14:paraId="548388AB">
      <w:pPr>
        <w:spacing w:before="0" w:after="0" w:line="240" w:lineRule="auto"/>
        <w:rPr>
          <w:sz w:val="28"/>
        </w:rPr>
      </w:pPr>
    </w:p>
    <w:p w14:paraId="08FFFB03">
      <w:pPr>
        <w:spacing w:before="80" w:after="80" w:line="276" w:lineRule="auto"/>
        <w:rPr>
          <w:sz w:val="28"/>
        </w:rPr>
      </w:pPr>
      <w:r>
        <w:rPr>
          <w:rFonts w:ascii="Times New Roman" w:hAnsi="Times New Roman" w:eastAsia="Times New Roman" w:cs="Times New Roman"/>
          <w:sz w:val="28"/>
          <w:szCs w:val="22"/>
        </w:rPr>
        <w:t>For Managers, the dashboard presents a comprehensive suite of organizational statistics: the total number of active employees broken down by role (Developers and Team Leaders), the total number of tasks in the system, the count of completed tasks, the count of pending tasks, and the count of overdue tasks. These statistics are computed server-side via optimized JPA aggregate queries and are returned as a single JSON payload to minimize API round trips. Additional company activity metrics — such as the most recently created rooms and the latest task assignments — are displayed as activity feed entries.</w:t>
      </w:r>
    </w:p>
    <w:p w14:paraId="6FAF7341">
      <w:pPr>
        <w:spacing w:before="0" w:after="0" w:line="240" w:lineRule="auto"/>
        <w:rPr>
          <w:sz w:val="28"/>
        </w:rPr>
      </w:pPr>
    </w:p>
    <w:p w14:paraId="239E82D0">
      <w:pPr>
        <w:spacing w:before="80" w:after="80" w:line="276" w:lineRule="auto"/>
        <w:rPr>
          <w:sz w:val="28"/>
        </w:rPr>
      </w:pPr>
      <w:r>
        <w:rPr>
          <w:rFonts w:ascii="Times New Roman" w:hAnsi="Times New Roman" w:eastAsia="Times New Roman" w:cs="Times New Roman"/>
          <w:sz w:val="28"/>
          <w:szCs w:val="22"/>
        </w:rPr>
        <w:t>For Team Leaders and Developers, the dashboard is scoped to their individual task assignments and team membership. They can view their own pending and completed tasks, access their room list, and interact with the AI assistant. All users can edit their profile information, including display name, contact details, and profile picture, directly from the dashboard interface. Profile picture uploads are handled via a multipart form submission to a dedicated upload endpoint, which stores the image on the server and updates the profile picture path in the User database record.</w:t>
      </w:r>
    </w:p>
    <w:p w14:paraId="6DBC62A3">
      <w:pPr>
        <w:spacing w:before="0" w:after="0" w:line="240" w:lineRule="auto"/>
        <w:rPr>
          <w:sz w:val="28"/>
        </w:rPr>
      </w:pPr>
    </w:p>
    <w:p w14:paraId="428356EA">
      <w:pPr>
        <w:spacing w:before="80" w:after="80" w:line="276" w:lineRule="auto"/>
        <w:rPr>
          <w:sz w:val="28"/>
        </w:rPr>
      </w:pPr>
      <w:r>
        <w:rPr>
          <w:rFonts w:ascii="Times New Roman" w:hAnsi="Times New Roman" w:eastAsia="Times New Roman" w:cs="Times New Roman"/>
          <w:sz w:val="28"/>
          <w:szCs w:val="22"/>
        </w:rPr>
        <w:t>The statistics panel is designed to automatically update whenever a relevant event occurs: when an employee is removed from the company, the Developer or Team Leader count decreases accordingly; when a task is submitted, the pending count decrements and the completed count increments. This live feedback loop ensures that Managers always have an accurate and up-to-date view of organizational health.</w:t>
      </w:r>
    </w:p>
    <w:p w14:paraId="329C1FE7">
      <w:pPr>
        <w:sectPr>
          <w:pgSz w:w="12240" w:h="15840"/>
          <w:pgMar w:top="1580" w:right="1080" w:bottom="1300" w:left="720" w:header="1010" w:footer="1111" w:gutter="0"/>
          <w:pgBorders>
            <w:top w:val="single" w:color="186B23" w:sz="24" w:space="24"/>
            <w:left w:val="single" w:color="186B23" w:sz="24" w:space="24"/>
            <w:bottom w:val="single" w:color="186B23" w:sz="24" w:space="24"/>
            <w:right w:val="single" w:color="186B23" w:sz="24" w:space="24"/>
          </w:pgBorders>
          <w:cols w:space="720" w:num="1"/>
          <w:docGrid w:linePitch="360" w:charSpace="0"/>
        </w:sectPr>
      </w:pPr>
    </w:p>
    <w:p w14:paraId="30CB4CC2">
      <w:pPr>
        <w:pStyle w:val="16"/>
        <w:numPr>
          <w:ilvl w:val="0"/>
          <w:numId w:val="1"/>
        </w:numPr>
        <w:spacing w:before="0" w:after="0" w:line="240" w:lineRule="auto"/>
        <w:jc w:val="left"/>
      </w:pPr>
      <w:r>
        <w:rPr>
          <w:rFonts w:ascii="Trebuchet MS" w:hAnsi="Trebuchet MS" w:eastAsia="Trebuchet MS" w:cs="Trebuchet MS"/>
          <w:color w:val="000000"/>
          <w:sz w:val="56"/>
          <w:szCs w:val="56"/>
        </w:rPr>
        <w:t>Prayer Notification System</w:t>
      </w:r>
    </w:p>
    <w:p w14:paraId="5B64692F">
      <w:pPr>
        <w:spacing w:before="0" w:after="0" w:line="240" w:lineRule="auto"/>
      </w:pPr>
    </w:p>
    <w:p w14:paraId="277C51F3">
      <w:pPr>
        <w:spacing w:before="80" w:after="80" w:line="276" w:lineRule="auto"/>
        <w:rPr>
          <w:sz w:val="28"/>
        </w:rPr>
      </w:pPr>
      <w:r>
        <w:rPr>
          <w:rFonts w:ascii="Times New Roman" w:hAnsi="Times New Roman" w:eastAsia="Times New Roman" w:cs="Times New Roman"/>
          <w:sz w:val="28"/>
          <w:szCs w:val="22"/>
        </w:rPr>
        <w:t>The Prayer Notification System is a culturally sensitive feature designed to serve the needs of Muslim employees working within the platform. It integrates with an external Prayer Time API to deliver timely Athan notifications and prayer reminders directly within the virtual office environment, ensuring that religious obligations are not overlooked during work hours.</w:t>
      </w:r>
    </w:p>
    <w:p w14:paraId="7EEA2E42">
      <w:pPr>
        <w:spacing w:before="0" w:after="0" w:line="240" w:lineRule="auto"/>
        <w:rPr>
          <w:sz w:val="28"/>
        </w:rPr>
      </w:pPr>
    </w:p>
    <w:p w14:paraId="15FC8D8D">
      <w:pPr>
        <w:spacing w:before="80" w:after="80" w:line="276" w:lineRule="auto"/>
        <w:rPr>
          <w:sz w:val="28"/>
        </w:rPr>
      </w:pPr>
      <w:r>
        <w:rPr>
          <w:rFonts w:ascii="Times New Roman" w:hAnsi="Times New Roman" w:eastAsia="Times New Roman" w:cs="Times New Roman"/>
          <w:sz w:val="28"/>
          <w:szCs w:val="22"/>
        </w:rPr>
        <w:t>The system retrieves daily prayer schedules — Fajr, Dhuhr, Asr, Maghrib, and Isha — from the Aladhan Prayer Times API (or an equivalent provider) using the company's geographic coordinates or city name as query parameters. The backend performs this fetch once per day using Spring's @Scheduled task, stores the five prayer timestamps in memory or in a lightweight cache (such as Caffeine Cache), and sets up individual timers for each prayer event.</w:t>
      </w:r>
    </w:p>
    <w:p w14:paraId="528DA8D8">
      <w:pPr>
        <w:spacing w:before="0" w:after="0" w:line="240" w:lineRule="auto"/>
        <w:rPr>
          <w:sz w:val="28"/>
        </w:rPr>
      </w:pPr>
    </w:p>
    <w:p w14:paraId="4F183700">
      <w:pPr>
        <w:spacing w:before="80" w:after="80" w:line="276" w:lineRule="auto"/>
        <w:rPr>
          <w:sz w:val="28"/>
        </w:rPr>
      </w:pPr>
      <w:r>
        <w:rPr>
          <w:rFonts w:ascii="Times New Roman" w:hAnsi="Times New Roman" w:eastAsia="Times New Roman" w:cs="Times New Roman"/>
          <w:sz w:val="28"/>
          <w:szCs w:val="22"/>
        </w:rPr>
        <w:t>When a prayer time arrives, the backend broadcasts a prayer notification event to all connected frontend clients via a WebSocket or Server-Sent Events (SSE) channel. The frontend notification handler receives the event and performs two actions: it plays the Athan audio file using the Web Audio API or a standard HTML5 audio element, and it displays a modal or toast notification informing the user of the prayer time and encouraging them to take a break for prayer. The notification is dismissible, allowing users to acknowledge it and return to their work.</w:t>
      </w:r>
    </w:p>
    <w:p w14:paraId="4D0B2C13">
      <w:pPr>
        <w:spacing w:before="0" w:after="0" w:line="240" w:lineRule="auto"/>
        <w:rPr>
          <w:sz w:val="28"/>
        </w:rPr>
      </w:pPr>
    </w:p>
    <w:p w14:paraId="5FB99D7C">
      <w:pPr>
        <w:spacing w:before="80" w:after="80" w:line="276" w:lineRule="auto"/>
        <w:rPr>
          <w:sz w:val="28"/>
        </w:rPr>
      </w:pPr>
      <w:r>
        <w:rPr>
          <w:rFonts w:ascii="Times New Roman" w:hAnsi="Times New Roman" w:eastAsia="Times New Roman" w:cs="Times New Roman"/>
          <w:sz w:val="28"/>
          <w:szCs w:val="22"/>
        </w:rPr>
        <w:t>This feature demonstrates the system's commitment to inclusivity and cultural awareness, differentiating RafiQ Virtual Office from generic collaboration tools that do not account for the religious practices of their users. The prayer schedule fetching and notification broadcasting logic is fully decoupled from the core application business logic, allowing it to be toggled on or off via an application configuration flag without impacting other system functionality.</w:t>
      </w:r>
    </w:p>
    <w:p w14:paraId="59839A50">
      <w:pPr>
        <w:rPr>
          <w:sz w:val="28"/>
        </w:rPr>
        <w:sectPr>
          <w:pgSz w:w="12240" w:h="15840"/>
          <w:pgMar w:top="1580" w:right="1080" w:bottom="1300" w:left="720" w:header="1010" w:footer="1111" w:gutter="0"/>
          <w:pgBorders>
            <w:top w:val="single" w:color="186B23" w:sz="24" w:space="24"/>
            <w:left w:val="single" w:color="186B23" w:sz="24" w:space="24"/>
            <w:bottom w:val="single" w:color="186B23" w:sz="24" w:space="24"/>
            <w:right w:val="single" w:color="186B23" w:sz="24" w:space="24"/>
          </w:pgBorders>
          <w:cols w:space="720" w:num="1"/>
          <w:docGrid w:linePitch="360" w:charSpace="0"/>
        </w:sectPr>
      </w:pPr>
    </w:p>
    <w:p w14:paraId="58BE19B8">
      <w:pPr>
        <w:pStyle w:val="16"/>
        <w:numPr>
          <w:ilvl w:val="0"/>
          <w:numId w:val="1"/>
        </w:numPr>
        <w:spacing w:before="0" w:after="0" w:line="240" w:lineRule="auto"/>
        <w:jc w:val="left"/>
      </w:pPr>
      <w:r>
        <w:rPr>
          <w:rFonts w:ascii="Trebuchet MS" w:hAnsi="Trebuchet MS" w:eastAsia="Trebuchet MS" w:cs="Trebuchet MS"/>
          <w:color w:val="000000"/>
          <w:sz w:val="56"/>
          <w:szCs w:val="56"/>
        </w:rPr>
        <w:t>Contact Us System</w:t>
      </w:r>
    </w:p>
    <w:p w14:paraId="4BED9D51">
      <w:pPr>
        <w:spacing w:before="0" w:after="0" w:line="240" w:lineRule="auto"/>
      </w:pPr>
    </w:p>
    <w:p w14:paraId="00D0D060">
      <w:pPr>
        <w:spacing w:before="80" w:after="80" w:line="276" w:lineRule="auto"/>
        <w:rPr>
          <w:sz w:val="28"/>
        </w:rPr>
      </w:pPr>
      <w:r>
        <w:rPr>
          <w:rFonts w:ascii="Times New Roman" w:hAnsi="Times New Roman" w:eastAsia="Times New Roman" w:cs="Times New Roman"/>
          <w:sz w:val="28"/>
          <w:szCs w:val="22"/>
        </w:rPr>
        <w:t>The Contact Us system provides a straightforward communication channel between system users (or prospective users) and the company administration. It is accessible from a dedicated page within the application and does not require the submitting party to be authenticated, making it available as a public-facing feature for external inquiries as well.</w:t>
      </w:r>
    </w:p>
    <w:p w14:paraId="78B5B660">
      <w:pPr>
        <w:spacing w:before="0" w:after="0" w:line="240" w:lineRule="auto"/>
        <w:rPr>
          <w:sz w:val="28"/>
        </w:rPr>
      </w:pPr>
    </w:p>
    <w:p w14:paraId="5290895A">
      <w:pPr>
        <w:spacing w:before="80" w:after="80" w:line="276" w:lineRule="auto"/>
        <w:rPr>
          <w:sz w:val="28"/>
        </w:rPr>
      </w:pPr>
      <w:r>
        <w:rPr>
          <w:rFonts w:ascii="Times New Roman" w:hAnsi="Times New Roman" w:eastAsia="Times New Roman" w:cs="Times New Roman"/>
          <w:sz w:val="28"/>
          <w:szCs w:val="22"/>
        </w:rPr>
        <w:t>The contact form collects the submitter's name, email address, subject, and message body. Upon submission, the frontend sends the form data as a JSON payload to a dedicated backend API endpoint. The backend validates the input fields for completeness and format (email address validation, message length constraints), and upon successful validation, invokes the Email API to compose and dispatch an email containing all submitted information to the company owner's designated email address. The owner's email is stored as a configuration parameter in the Spring Boot application properties file, decoupled from the source code.</w:t>
      </w:r>
    </w:p>
    <w:p w14:paraId="0CCB233F">
      <w:pPr>
        <w:spacing w:before="0" w:after="0" w:line="240" w:lineRule="auto"/>
        <w:rPr>
          <w:sz w:val="28"/>
        </w:rPr>
      </w:pPr>
    </w:p>
    <w:p w14:paraId="321EE8D1">
      <w:pPr>
        <w:spacing w:before="80" w:after="80" w:line="276" w:lineRule="auto"/>
        <w:rPr>
          <w:sz w:val="28"/>
        </w:rPr>
      </w:pPr>
      <w:r>
        <w:rPr>
          <w:rFonts w:ascii="Times New Roman" w:hAnsi="Times New Roman" w:eastAsia="Times New Roman" w:cs="Times New Roman"/>
          <w:sz w:val="28"/>
          <w:szCs w:val="22"/>
        </w:rPr>
        <w:t>A confirmation message is displayed to the submitter upon successful dispatch, and an error message is shown if the email delivery fails. The system logs all contact form submissions — including submission timestamp and sender metadata — to the database for audit purposes. This logging capability ensures that no inquiry is lost even in the event of an email delivery failure, as the operations team can retrieve the records and follow up manually.</w:t>
      </w:r>
    </w:p>
    <w:p w14:paraId="08DE6581">
      <w:pPr>
        <w:spacing w:before="0" w:after="0" w:line="240" w:lineRule="auto"/>
        <w:rPr>
          <w:sz w:val="28"/>
        </w:rPr>
      </w:pPr>
    </w:p>
    <w:p w14:paraId="491C0C46">
      <w:pPr>
        <w:spacing w:before="80" w:after="80" w:line="276" w:lineRule="auto"/>
        <w:rPr>
          <w:sz w:val="28"/>
        </w:rPr>
      </w:pPr>
      <w:r>
        <w:rPr>
          <w:rFonts w:ascii="Times New Roman" w:hAnsi="Times New Roman" w:eastAsia="Times New Roman" w:cs="Times New Roman"/>
          <w:sz w:val="28"/>
          <w:szCs w:val="22"/>
        </w:rPr>
        <w:t>The Contact Us page also features links to the project's GitHub repository and official Facebook page, providing users with alternative channels to access source code, submit bug reports, and follow platform updates. These external links are rendered as prominent call-to-action buttons within the Contact Us interface.</w:t>
      </w:r>
    </w:p>
    <w:p w14:paraId="0F736BED">
      <w:pPr>
        <w:rPr>
          <w:sz w:val="28"/>
        </w:rPr>
        <w:sectPr>
          <w:pgSz w:w="12240" w:h="15840"/>
          <w:pgMar w:top="1580" w:right="1080" w:bottom="1300" w:left="720" w:header="1010" w:footer="1111" w:gutter="0"/>
          <w:pgBorders>
            <w:top w:val="single" w:color="186B23" w:sz="24" w:space="24"/>
            <w:left w:val="single" w:color="186B23" w:sz="24" w:space="24"/>
            <w:bottom w:val="single" w:color="186B23" w:sz="24" w:space="24"/>
            <w:right w:val="single" w:color="186B23" w:sz="24" w:space="24"/>
          </w:pgBorders>
          <w:cols w:space="720" w:num="1"/>
          <w:docGrid w:linePitch="360" w:charSpace="0"/>
        </w:sectPr>
      </w:pPr>
    </w:p>
    <w:p w14:paraId="7867F041">
      <w:pPr>
        <w:pStyle w:val="16"/>
        <w:numPr>
          <w:ilvl w:val="0"/>
          <w:numId w:val="1"/>
        </w:numPr>
        <w:spacing w:before="0" w:after="0" w:line="240" w:lineRule="auto"/>
        <w:jc w:val="left"/>
      </w:pPr>
      <w:r>
        <w:rPr>
          <w:rFonts w:ascii="Trebuchet MS" w:hAnsi="Trebuchet MS" w:eastAsia="Trebuchet MS" w:cs="Trebuchet MS"/>
          <w:color w:val="000000"/>
          <w:sz w:val="56"/>
          <w:szCs w:val="56"/>
        </w:rPr>
        <w:t>Technologies Used</w:t>
      </w:r>
    </w:p>
    <w:p w14:paraId="16E876B1">
      <w:pPr>
        <w:spacing w:before="0" w:after="0" w:line="240" w:lineRule="auto"/>
      </w:pPr>
    </w:p>
    <w:p w14:paraId="556EC630">
      <w:pPr>
        <w:spacing w:before="80" w:after="80" w:line="276" w:lineRule="auto"/>
        <w:rPr>
          <w:sz w:val="24"/>
        </w:rPr>
      </w:pPr>
      <w:r>
        <w:rPr>
          <w:rFonts w:ascii="Times New Roman" w:hAnsi="Times New Roman" w:eastAsia="Times New Roman" w:cs="Times New Roman"/>
          <w:b/>
          <w:bCs/>
          <w:sz w:val="24"/>
          <w:szCs w:val="22"/>
        </w:rPr>
        <w:t xml:space="preserve">Java: </w:t>
      </w:r>
      <w:r>
        <w:rPr>
          <w:rFonts w:ascii="Times New Roman" w:hAnsi="Times New Roman" w:eastAsia="Times New Roman" w:cs="Times New Roman"/>
          <w:sz w:val="24"/>
          <w:szCs w:val="22"/>
        </w:rPr>
        <w:t>The primary programming language for all backend logic. Java's strong typing, mature ecosystem, and JVM-based portability make it an ideal choice for building reliable enterprise-grade applications.</w:t>
      </w:r>
    </w:p>
    <w:p w14:paraId="61BADF05">
      <w:pPr>
        <w:spacing w:before="0" w:after="0" w:line="240" w:lineRule="auto"/>
        <w:rPr>
          <w:sz w:val="24"/>
        </w:rPr>
      </w:pPr>
    </w:p>
    <w:p w14:paraId="7996F2D0">
      <w:pPr>
        <w:spacing w:before="80" w:after="80" w:line="276" w:lineRule="auto"/>
        <w:rPr>
          <w:sz w:val="24"/>
        </w:rPr>
      </w:pPr>
      <w:r>
        <w:rPr>
          <w:rFonts w:ascii="Times New Roman" w:hAnsi="Times New Roman" w:eastAsia="Times New Roman" w:cs="Times New Roman"/>
          <w:b/>
          <w:bCs/>
          <w:sz w:val="24"/>
          <w:szCs w:val="22"/>
        </w:rPr>
        <w:t xml:space="preserve">Spring Boot: </w:t>
      </w:r>
      <w:r>
        <w:rPr>
          <w:rFonts w:ascii="Times New Roman" w:hAnsi="Times New Roman" w:eastAsia="Times New Roman" w:cs="Times New Roman"/>
          <w:sz w:val="24"/>
          <w:szCs w:val="22"/>
        </w:rPr>
        <w:t>The backend application framework. Spring Boot provides auto-configuration, embedded server support (Tomcat), dependency injection, Spring Security for authentication and authorization, Spring Data JPA for database access, Spring Mail for email dispatch, and Spring WebSocket for real-time communication. Its opinionated convention-over-configuration approach significantly accelerates development.</w:t>
      </w:r>
    </w:p>
    <w:p w14:paraId="430B7C94">
      <w:pPr>
        <w:spacing w:before="0" w:after="0" w:line="240" w:lineRule="auto"/>
        <w:rPr>
          <w:sz w:val="24"/>
        </w:rPr>
      </w:pPr>
    </w:p>
    <w:p w14:paraId="011D7890">
      <w:pPr>
        <w:spacing w:before="80" w:after="80" w:line="276" w:lineRule="auto"/>
        <w:rPr>
          <w:sz w:val="24"/>
        </w:rPr>
      </w:pPr>
      <w:r>
        <w:rPr>
          <w:rFonts w:ascii="Times New Roman" w:hAnsi="Times New Roman" w:eastAsia="Times New Roman" w:cs="Times New Roman"/>
          <w:b/>
          <w:bCs/>
          <w:sz w:val="24"/>
          <w:szCs w:val="22"/>
        </w:rPr>
        <w:t xml:space="preserve">H2 Database: </w:t>
      </w:r>
      <w:r>
        <w:rPr>
          <w:rFonts w:ascii="Times New Roman" w:hAnsi="Times New Roman" w:eastAsia="Times New Roman" w:cs="Times New Roman"/>
          <w:sz w:val="24"/>
          <w:szCs w:val="22"/>
        </w:rPr>
        <w:t>An embedded, in-process relational database engine that integrates natively with Spring Boot and Hibernate. H2 supports full ANSI SQL syntax, ACID transactions, and provides a web-based console for development-time database inspection. It can be configured to persist data to disk or operate in-memory.</w:t>
      </w:r>
    </w:p>
    <w:p w14:paraId="6788595D">
      <w:pPr>
        <w:spacing w:before="0" w:after="0" w:line="240" w:lineRule="auto"/>
        <w:rPr>
          <w:sz w:val="24"/>
        </w:rPr>
      </w:pPr>
    </w:p>
    <w:p w14:paraId="3B4E0EC1">
      <w:pPr>
        <w:spacing w:before="80" w:after="80" w:line="276" w:lineRule="auto"/>
        <w:rPr>
          <w:sz w:val="24"/>
        </w:rPr>
      </w:pPr>
      <w:r>
        <w:rPr>
          <w:rFonts w:ascii="Times New Roman" w:hAnsi="Times New Roman" w:eastAsia="Times New Roman" w:cs="Times New Roman"/>
          <w:b/>
          <w:bCs/>
          <w:sz w:val="24"/>
          <w:szCs w:val="22"/>
        </w:rPr>
        <w:t xml:space="preserve">REST APIs: </w:t>
      </w:r>
      <w:r>
        <w:rPr>
          <w:rFonts w:ascii="Times New Roman" w:hAnsi="Times New Roman" w:eastAsia="Times New Roman" w:cs="Times New Roman"/>
          <w:sz w:val="24"/>
          <w:szCs w:val="22"/>
        </w:rPr>
        <w:t>The system's primary interface paradigm. All client-server interactions are mediated through HTTP-based RESTful endpoints that return JSON-formatted responses. REST enables decoupled frontend-backend development and simplifies integration with external services.</w:t>
      </w:r>
    </w:p>
    <w:p w14:paraId="574AA5CC">
      <w:pPr>
        <w:spacing w:before="0" w:after="0" w:line="240" w:lineRule="auto"/>
        <w:rPr>
          <w:sz w:val="24"/>
        </w:rPr>
      </w:pPr>
    </w:p>
    <w:p w14:paraId="0AB412F9">
      <w:pPr>
        <w:spacing w:before="80" w:after="80" w:line="276" w:lineRule="auto"/>
        <w:rPr>
          <w:sz w:val="24"/>
        </w:rPr>
      </w:pPr>
      <w:r>
        <w:rPr>
          <w:rFonts w:ascii="Times New Roman" w:hAnsi="Times New Roman" w:eastAsia="Times New Roman" w:cs="Times New Roman"/>
          <w:b/>
          <w:bCs/>
          <w:sz w:val="24"/>
          <w:szCs w:val="22"/>
        </w:rPr>
        <w:t xml:space="preserve">HTML / CSS / JavaScript: </w:t>
      </w:r>
      <w:r>
        <w:rPr>
          <w:rFonts w:ascii="Times New Roman" w:hAnsi="Times New Roman" w:eastAsia="Times New Roman" w:cs="Times New Roman"/>
          <w:sz w:val="24"/>
          <w:szCs w:val="22"/>
        </w:rPr>
        <w:t>The frontend is built with standard web technologies. HTML structures the content, CSS (with responsive design principles) governs the presentation, and vanilla JavaScript or a lightweight framework handles dynamic behavior, API calls, WebSocket communication, and DOM manipulation.</w:t>
      </w:r>
    </w:p>
    <w:p w14:paraId="701A60AD">
      <w:pPr>
        <w:spacing w:before="0" w:after="0" w:line="240" w:lineRule="auto"/>
        <w:rPr>
          <w:sz w:val="24"/>
        </w:rPr>
      </w:pPr>
    </w:p>
    <w:p w14:paraId="1ECD6083">
      <w:pPr>
        <w:spacing w:before="80" w:after="80" w:line="276" w:lineRule="auto"/>
        <w:rPr>
          <w:sz w:val="24"/>
        </w:rPr>
      </w:pPr>
      <w:r>
        <w:rPr>
          <w:rFonts w:ascii="Times New Roman" w:hAnsi="Times New Roman" w:eastAsia="Times New Roman" w:cs="Times New Roman"/>
          <w:b/>
          <w:bCs/>
          <w:sz w:val="24"/>
          <w:szCs w:val="22"/>
        </w:rPr>
        <w:t xml:space="preserve">Email APIs (JavaMail / Spring Mail): </w:t>
      </w:r>
      <w:r>
        <w:rPr>
          <w:rFonts w:ascii="Times New Roman" w:hAnsi="Times New Roman" w:eastAsia="Times New Roman" w:cs="Times New Roman"/>
          <w:sz w:val="24"/>
          <w:szCs w:val="22"/>
        </w:rPr>
        <w:t>Handles all outbound transactional emails including Staff ID delivery, OTP messages, and Contact Us forwarding via SMTP with TLS.</w:t>
      </w:r>
    </w:p>
    <w:p w14:paraId="7FCAC46F">
      <w:pPr>
        <w:spacing w:before="0" w:after="0" w:line="240" w:lineRule="auto"/>
        <w:rPr>
          <w:sz w:val="24"/>
        </w:rPr>
      </w:pPr>
    </w:p>
    <w:p w14:paraId="5AD51F8E">
      <w:pPr>
        <w:spacing w:before="80" w:after="80" w:line="276" w:lineRule="auto"/>
        <w:rPr>
          <w:sz w:val="24"/>
        </w:rPr>
      </w:pPr>
      <w:r>
        <w:rPr>
          <w:rFonts w:ascii="Times New Roman" w:hAnsi="Times New Roman" w:eastAsia="Times New Roman" w:cs="Times New Roman"/>
          <w:b/>
          <w:bCs/>
          <w:sz w:val="24"/>
          <w:szCs w:val="22"/>
        </w:rPr>
        <w:t xml:space="preserve">AI APIs: </w:t>
      </w:r>
      <w:r>
        <w:rPr>
          <w:rFonts w:ascii="Times New Roman" w:hAnsi="Times New Roman" w:eastAsia="Times New Roman" w:cs="Times New Roman"/>
          <w:sz w:val="24"/>
          <w:szCs w:val="22"/>
        </w:rPr>
        <w:t>An external large language model API (such as OpenAI GPT-4 or equivalent) powers the AI assistant, providing natural language understanding and structured intent generation.</w:t>
      </w:r>
    </w:p>
    <w:p w14:paraId="0AE1B055">
      <w:pPr>
        <w:spacing w:before="0" w:after="0" w:line="240" w:lineRule="auto"/>
        <w:rPr>
          <w:sz w:val="24"/>
        </w:rPr>
      </w:pPr>
    </w:p>
    <w:p w14:paraId="73D31CDD">
      <w:pPr>
        <w:spacing w:before="80" w:after="80" w:line="276" w:lineRule="auto"/>
        <w:rPr>
          <w:sz w:val="24"/>
        </w:rPr>
      </w:pPr>
      <w:r>
        <w:rPr>
          <w:rFonts w:ascii="Times New Roman" w:hAnsi="Times New Roman" w:eastAsia="Times New Roman" w:cs="Times New Roman"/>
          <w:b/>
          <w:bCs/>
          <w:sz w:val="24"/>
          <w:szCs w:val="22"/>
        </w:rPr>
        <w:t xml:space="preserve">Video Communication APIs: </w:t>
      </w:r>
      <w:r>
        <w:rPr>
          <w:rFonts w:ascii="Times New Roman" w:hAnsi="Times New Roman" w:eastAsia="Times New Roman" w:cs="Times New Roman"/>
          <w:sz w:val="24"/>
          <w:szCs w:val="22"/>
        </w:rPr>
        <w:t>A WebRTC-based SDK or third-party video API (such as Jitsi or Agora) enables in-room live video calling capabilities.</w:t>
      </w:r>
    </w:p>
    <w:p w14:paraId="41BF31ED">
      <w:pPr>
        <w:rPr>
          <w:sz w:val="24"/>
        </w:rPr>
        <w:sectPr>
          <w:pgSz w:w="12240" w:h="15840"/>
          <w:pgMar w:top="1580" w:right="1080" w:bottom="1300" w:left="720" w:header="1010" w:footer="1111" w:gutter="0"/>
          <w:pgBorders>
            <w:top w:val="single" w:color="186B23" w:sz="24" w:space="24"/>
            <w:left w:val="single" w:color="186B23" w:sz="24" w:space="24"/>
            <w:bottom w:val="single" w:color="186B23" w:sz="24" w:space="24"/>
            <w:right w:val="single" w:color="186B23" w:sz="24" w:space="24"/>
          </w:pgBorders>
          <w:cols w:space="720" w:num="1"/>
          <w:docGrid w:linePitch="360" w:charSpace="0"/>
        </w:sectPr>
      </w:pPr>
    </w:p>
    <w:p w14:paraId="018FD077">
      <w:pPr>
        <w:pStyle w:val="15"/>
        <w:numPr>
          <w:ilvl w:val="0"/>
          <w:numId w:val="1"/>
        </w:numPr>
        <w:bidi w:val="0"/>
        <w:ind w:left="575" w:leftChars="0" w:hanging="575" w:firstLineChars="0"/>
      </w:pPr>
      <w:r>
        <w:t>Conclusion</w:t>
      </w:r>
    </w:p>
    <w:p w14:paraId="6C5B18B4">
      <w:pPr>
        <w:spacing w:before="0" w:after="0" w:line="240" w:lineRule="auto"/>
      </w:pPr>
    </w:p>
    <w:p w14:paraId="1825329A">
      <w:pPr>
        <w:spacing w:before="80" w:after="80" w:line="276" w:lineRule="auto"/>
        <w:rPr>
          <w:sz w:val="28"/>
        </w:rPr>
      </w:pPr>
      <w:r>
        <w:rPr>
          <w:rFonts w:ascii="Times New Roman" w:hAnsi="Times New Roman" w:eastAsia="Times New Roman" w:cs="Times New Roman"/>
          <w:sz w:val="28"/>
          <w:szCs w:val="22"/>
        </w:rPr>
        <w:t>RafiQ Virtual Office represents a technically sophisticated and organizationally aware virtual workspace solution purpose-built for structured software development companies. By combining a robust Spring Boot backend, a secure two-factor authentication framework, a hierarchical role-based access control model, a multi-modal communication system, an AI-powered assistant, and a culturally inclusive prayer notification feature, the platform delivers a holistic digital office experience that generic collaboration tools cannot replicate.</w:t>
      </w:r>
    </w:p>
    <w:p w14:paraId="7D3EC678">
      <w:pPr>
        <w:spacing w:before="0" w:after="0" w:line="240" w:lineRule="auto"/>
        <w:rPr>
          <w:sz w:val="28"/>
        </w:rPr>
      </w:pPr>
    </w:p>
    <w:p w14:paraId="443BC871">
      <w:pPr>
        <w:spacing w:before="80" w:after="80" w:line="276" w:lineRule="auto"/>
        <w:rPr>
          <w:sz w:val="28"/>
        </w:rPr>
      </w:pPr>
      <w:r>
        <w:rPr>
          <w:rFonts w:ascii="Times New Roman" w:hAnsi="Times New Roman" w:eastAsia="Times New Roman" w:cs="Times New Roman"/>
          <w:sz w:val="28"/>
          <w:szCs w:val="22"/>
        </w:rPr>
        <w:t>The system's architecture demonstrates sound software engineering principles: separation of concerns between the backend API and the frontend interface, a well-normalized relational database schema, comprehensive security enforcement at both the transport and application layers, and a modular design that accommodates future extensions with minimal disruption to existing functionality. The integration of external APIs for email, AI, video communication, and prayer times illustrates the platform's capacity to leverage the broader web services ecosystem in service of its users.</w:t>
      </w:r>
    </w:p>
    <w:p w14:paraId="682CF66F">
      <w:pPr>
        <w:spacing w:before="0" w:after="0" w:line="240" w:lineRule="auto"/>
        <w:rPr>
          <w:sz w:val="28"/>
        </w:rPr>
      </w:pPr>
    </w:p>
    <w:p w14:paraId="2C5753F2">
      <w:pPr>
        <w:spacing w:before="80" w:after="80" w:line="276" w:lineRule="auto"/>
        <w:rPr>
          <w:sz w:val="28"/>
        </w:rPr>
      </w:pPr>
      <w:r>
        <w:rPr>
          <w:rFonts w:ascii="Times New Roman" w:hAnsi="Times New Roman" w:eastAsia="Times New Roman" w:cs="Times New Roman"/>
          <w:sz w:val="28"/>
          <w:szCs w:val="22"/>
        </w:rPr>
        <w:t>The development process surfaced important lessons regarding the practical complexities of RBAC implementation, real-time communication architecture, and AI prompt engineering that will inform future iterations of the system. The identified future improvements — particularly the migration to a production database, mobile application development, and end-to-end encryption — provide a clear roadmap for elevating the platform from a graduation project prototype to a production-ready enterprise tool.</w:t>
      </w:r>
    </w:p>
    <w:p w14:paraId="25005111">
      <w:pPr>
        <w:spacing w:before="0" w:after="0" w:line="240" w:lineRule="auto"/>
        <w:rPr>
          <w:sz w:val="28"/>
        </w:rPr>
      </w:pPr>
    </w:p>
    <w:p w14:paraId="4292E23B">
      <w:pPr>
        <w:spacing w:before="80" w:after="80" w:line="276" w:lineRule="auto"/>
        <w:rPr>
          <w:sz w:val="28"/>
        </w:rPr>
      </w:pPr>
      <w:r>
        <w:rPr>
          <w:rFonts w:ascii="Times New Roman" w:hAnsi="Times New Roman" w:eastAsia="Times New Roman" w:cs="Times New Roman"/>
          <w:sz w:val="28"/>
          <w:szCs w:val="22"/>
        </w:rPr>
        <w:t>In conclusion, RafiQ Virtual Office successfully achieves its stated objectives: delivering a secure, permission-controlled, feature-rich, and culturally considerate virtual office platform that serves the communication and management needs of modern software development organizations. The project team is confident that this system constitutes a meaningful and technically rigorous contribution to the field of collaborative software engineering tools.</w:t>
      </w:r>
    </w:p>
    <w:sectPr>
      <w:pgSz w:w="12240" w:h="15840"/>
      <w:pgMar w:top="1580" w:right="1080" w:bottom="1300" w:left="720" w:header="1010" w:footer="1111" w:gutter="0"/>
      <w:pgBorders>
        <w:top w:val="single" w:color="186B23" w:sz="24" w:space="24"/>
        <w:left w:val="single" w:color="186B23" w:sz="24" w:space="24"/>
        <w:bottom w:val="single" w:color="186B23" w:sz="24" w:space="24"/>
        <w:right w:val="single" w:color="186B23" w:sz="2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rebuchet MS">
    <w:panose1 w:val="020B0603020202020204"/>
    <w:charset w:val="00"/>
    <w:family w:val="auto"/>
    <w:pitch w:val="default"/>
    <w:sig w:usb0="00000687" w:usb1="00000000" w:usb2="00000000" w:usb3="00000000" w:csb0="2000009F" w:csb1="00000000"/>
  </w:font>
  <w:font w:name="Microsoft Sans Serif">
    <w:panose1 w:val="020B0604020202020204"/>
    <w:charset w:val="00"/>
    <w:family w:val="auto"/>
    <w:pitch w:val="default"/>
    <w:sig w:usb0="E5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575" w:hanging="575"/>
      </w:pPr>
      <w:rPr>
        <w:rFonts w:ascii="Trebuchet MS" w:hAnsi="Trebuchet MS" w:eastAsia="Trebuchet MS" w:cs="Trebuchet MS"/>
        <w:sz w:val="56"/>
        <w:szCs w:val="56"/>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C594DCB"/>
    <w:rsid w:val="118901C6"/>
    <w:rsid w:val="1A5E1D51"/>
    <w:rsid w:val="4DC166E0"/>
    <w:rsid w:val="6B44735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1557</Words>
  <Characters>9612</Characters>
  <TotalTime>15</TotalTime>
  <ScaleCrop>false</ScaleCrop>
  <LinksUpToDate>false</LinksUpToDate>
  <CharactersWithSpaces>11220</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2026-05-09T14:28:00Z</dcterms:created>
  <dc:creator>Un-named</dc:creator>
  <cp:lastModifiedBy>DELL</cp:lastModifiedBy>
  <dcterms:modified xsi:type="dcterms:W3CDTF">2026-05-09T15:05:36Z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eyJoZGlkIjoiMWJiNjczODRjMDNmNGE0NDI1OGY5NmNiYTRiMTgyYjkifQ==</vt:lpwstr>
  </property>
  <property fmtid="{D5CDD505-2E9C-101B-9397-08002B2CF9AE}" pid="3" name="KSOProductBuildVer">
    <vt:lpwstr>1033-12.1.0.25242</vt:lpwstr>
  </property>
  <property fmtid="{D5CDD505-2E9C-101B-9397-08002B2CF9AE}" pid="4" name="ICV">
    <vt:lpwstr>2B6EACBD39A04791A9DBAA88896B408F_12</vt:lpwstr>
  </property>
</Properties>
</file>