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ChainGuard：基于时序异构图神经网络的跨链加密货币欺诈检测</w:t>
      </w:r>
    </w:p>
    <w:p>
      <w:pPr>
        <w:pStyle w:val="Heading1"/>
      </w:pPr>
      <w:r>
        <w:t>ChainGuard：基于时序异构图神经网络的跨链加密货币欺诈检测</w:t>
      </w:r>
    </w:p>
    <w:p>
      <w:pPr>
        <w:pStyle w:val="Heading1"/>
      </w:pPr>
      <w:r>
        <w:t>研究提案</w:t>
      </w:r>
    </w:p>
    <w:p>
      <w:r>
        <w:br w:type="page"/>
      </w:r>
    </w:p>
    <w:p>
      <w:r>
        <w:t>作者：NYU Tandon 工程学院，硕士研究生</w:t>
      </w:r>
    </w:p>
    <w:p>
      <w:r>
        <w:t>日期：2026年3月18日</w:t>
      </w:r>
    </w:p>
    <w:p>
      <w:r>
        <w:br w:type="page"/>
      </w:r>
    </w:p>
    <w:p>
      <w:pPr>
        <w:pStyle w:val="Heading2"/>
      </w:pPr>
      <w:r>
        <w:t>目录</w:t>
      </w:r>
    </w:p>
    <w:p>
      <w:pPr>
        <w:pStyle w:val="ListNumber"/>
      </w:pPr>
      <w:r>
        <w:t>引言与研究动机</w:t>
      </w:r>
    </w:p>
    <w:p>
      <w:pPr>
        <w:pStyle w:val="ListNumber"/>
      </w:pPr>
      <w:r>
        <w:t>相关工作</w:t>
      </w:r>
    </w:p>
    <w:p>
      <w:pPr>
        <w:pStyle w:val="ListNumber"/>
      </w:pPr>
      <w:r>
        <w:t>研究问题</w:t>
      </w:r>
    </w:p>
    <w:p>
      <w:pPr>
        <w:pStyle w:val="ListNumber"/>
      </w:pPr>
      <w:r>
        <w:t>提出的方法：TH-GNN</w:t>
      </w:r>
    </w:p>
    <w:p>
      <w:pPr>
        <w:pStyle w:val="ListNumber"/>
      </w:pPr>
      <w:r>
        <w:t>数据集与数据策略</w:t>
      </w:r>
    </w:p>
    <w:p>
      <w:pPr>
        <w:pStyle w:val="ListNumber"/>
      </w:pPr>
      <w:r>
        <w:t>实验设计</w:t>
      </w:r>
    </w:p>
    <w:p>
      <w:pPr>
        <w:pStyle w:val="ListNumber"/>
      </w:pPr>
      <w:r>
        <w:t>预期贡献</w:t>
      </w:r>
    </w:p>
    <w:p>
      <w:pPr>
        <w:pStyle w:val="ListNumber"/>
      </w:pPr>
      <w:r>
        <w:t>时间规划</w:t>
      </w:r>
    </w:p>
    <w:p>
      <w:pPr>
        <w:pStyle w:val="ListNumber"/>
      </w:pPr>
      <w:r>
        <w:t>参考文献</w:t>
      </w:r>
    </w:p>
    <w:p>
      <w:r>
        <w:br w:type="page"/>
      </w:r>
    </w:p>
    <w:p>
      <w:pPr>
        <w:pStyle w:val="Heading2"/>
      </w:pPr>
      <w:r>
        <w:t>1. 引言与研究动机</w:t>
      </w:r>
    </w:p>
    <w:p>
      <w:pPr>
        <w:pStyle w:val="Heading3"/>
      </w:pPr>
      <w:r>
        <w:t>1.1 跨链洗钱问题</w:t>
      </w:r>
    </w:p>
    <w:p>
      <w:r>
        <w:t>加密货币生态系统已从孤立的区块链发展为互联互通的多链格局。跨链桥——实现区块链之间资产转移的协议——仅在2024年下半年就处理了超过280亿美元的跨链代币转移（André Augusto等，2025）。虽然桥为合法的互操作性提供支持，但它们也已成为洗钱的主要基础设施：犯罪分子利用桥将交易路径分散到多条链上，从而打破单链分析所依赖的可追溯性。</w:t>
      </w:r>
    </w:p>
    <w:p>
      <w:r>
        <w:t>问题的规模十分严峻：</w:t>
      </w:r>
    </w:p>
    <w:p>
      <w:pPr>
        <w:pStyle w:val="ListBullet"/>
      </w:pPr>
      <w:r>
        <w:t>2021-2024年间跨链桥攻击造成超过28亿美元损失（Wu等，2025）</w:t>
      </w:r>
    </w:p>
    <w:p>
      <w:pPr>
        <w:pStyle w:val="ListBullet"/>
      </w:pPr>
      <w:r>
        <w:t>自2022年以来跨链洗钱量增长了五倍（Chainalysis，2025）</w:t>
      </w:r>
    </w:p>
    <w:p>
      <w:pPr>
        <w:pStyle w:val="ListBullet"/>
      </w:pPr>
      <w:r>
        <w:t>2021年6月至2024年9月间记录了49起跨链桥攻击事件（Wu等，2025）</w:t>
      </w:r>
    </w:p>
    <w:p>
      <w:pPr>
        <w:pStyle w:val="Heading3"/>
      </w:pPr>
      <w:r>
        <w:t>1.2 现有方法的局限性</w:t>
      </w:r>
    </w:p>
    <w:p>
      <w:r>
        <w:t>当前欺诈检测方法分为三类，各有显著局限：</w:t>
      </w:r>
    </w:p>
    <w:p>
      <w:r>
        <w:rPr>
          <w:b/>
        </w:rPr>
        <w:t>单链GNN方法</w:t>
      </w:r>
      <w:r>
        <w:t>（在Elliptic数据集上的GCN、GAT、GraphSAGE）：在单链基准上表现优异（Elliptic上AUC &gt; 0.95），但从根本上无法感知跨链活动。当犯罪分子将资金从以太坊桥接到BSC时，对任何单链检测器来说交易线索就此中断。</w:t>
      </w:r>
    </w:p>
    <w:p>
      <w:r>
        <w:rPr>
          <w:b/>
        </w:rPr>
        <w:t>基于规则的跨链工具</w:t>
      </w:r>
      <w:r>
        <w:t>（XChainWatcher、ABCTracer）：使用手工编写的Datalog规则或启发式方法追踪跨链交易。虽然对已知攻击模式有效，但无法泛化到新型欺诈方案，且需要手动更新规则。</w:t>
      </w:r>
    </w:p>
    <w:p>
      <w:r>
        <w:rPr>
          <w:b/>
        </w:rPr>
        <w:t>跨链ML方法</w:t>
      </w:r>
      <w:r>
        <w:t>（GMM-CCT，BSCI 2024）：唯一将图方法与跨链欺诈检测相结合的已发表工作。GMM-CCT使用Node2vec + GCN + LR + XGBoost融合，精确率仅57%，召回率仅43%——远低于实际部署的门槛。关键问题在于，GMM-CCT使用的基础GCN将所有边同等对待（不区分原生交易和桥操作），且没有时序建模。</w:t>
      </w:r>
    </w:p>
    <w:p>
      <w:pPr>
        <w:pStyle w:val="Heading3"/>
      </w:pPr>
      <w:r>
        <w:t>1.3 研究空白</w:t>
      </w:r>
    </w:p>
    <w:p>
      <w:r>
        <w:t>我们所填补的空白是精确的：</w:t>
      </w:r>
    </w:p>
    <w:p>
      <w:r>
        <w:t xml:space="preserve">| 能力 | 单链GNN | 基于规则 | GMM-CCT | </w:t>
      </w:r>
      <w:r>
        <w:rPr>
          <w:b/>
        </w:rPr>
        <w:t>TH-GNN（本文）</w:t>
      </w:r>
      <w:r>
        <w:t xml:space="preserve"> |</w:t>
      </w:r>
    </w:p>
    <w:p>
      <w:r>
        <w:t>|-----|---------|---------|---------|-------------------|</w:t>
      </w:r>
    </w:p>
    <w:p>
      <w:r>
        <w:t>| 跨链感知 | ❌ | ✅ | ✅ | ✅ |</w:t>
      </w:r>
    </w:p>
    <w:p>
      <w:r>
        <w:t>| 学习型表示 | ✅ | ❌ | ✅ | ✅ |</w:t>
      </w:r>
    </w:p>
    <w:p>
      <w:r>
        <w:t>| 异构边类型 | ❌ | N/A | ❌ | ✅ |</w:t>
      </w:r>
    </w:p>
    <w:p>
      <w:r>
        <w:t>| 时序建模 | ❌ | ❌ | ❌ | ✅ |</w:t>
      </w:r>
    </w:p>
    <w:p>
      <w:r>
        <w:t>| 可解释性 | ❌ | ✅（规则） | ❌ | ✅（注意力） |</w:t>
      </w:r>
    </w:p>
    <w:p>
      <w:r>
        <w:t>没有任何现有方法同时具备学习型图表示、针对桥和原生交易的异构边建模以及时序动态。这正是ChainGuard要填补的具体空白。</w:t>
      </w:r>
    </w:p>
    <w:p>
      <w:r>
        <w:br w:type="page"/>
      </w:r>
    </w:p>
    <w:p>
      <w:pPr>
        <w:pStyle w:val="Heading2"/>
      </w:pPr>
      <w:r>
        <w:t>2. 相关工作</w:t>
      </w:r>
    </w:p>
    <w:p>
      <w:pPr>
        <w:pStyle w:val="Heading3"/>
      </w:pPr>
      <w:r>
        <w:t>2.1 基于GNN的区块链欺诈检测（单链）</w:t>
      </w:r>
    </w:p>
    <w:p>
      <w:r>
        <w:t>Elliptic数据集（Weber等，2019）催生了一波基于GNN的比特币欺诈检测研究：</w:t>
      </w:r>
    </w:p>
    <w:p>
      <w:pPr>
        <w:pStyle w:val="ListBullet"/>
      </w:pPr>
      <w:r>
        <w:rPr>
          <w:b/>
        </w:rPr>
        <w:t>GCN/GAT/GraphSAGE</w:t>
      </w:r>
      <w:r>
        <w:t xml:space="preserve"> 在Elliptic上：基线GNN方法在二分类任务上达到AUC 0.93-0.97。</w:t>
      </w:r>
    </w:p>
    <w:p>
      <w:pPr>
        <w:pStyle w:val="ListBullet"/>
      </w:pPr>
      <w:r>
        <w:rPr>
          <w:b/>
        </w:rPr>
        <w:t>EvolveGCN</w:t>
      </w:r>
      <w:r>
        <w:t>（Pareja等，AAAI 2020）：通过RNN演化GCN参数引入时序建模，在Bitcoin OTC信任网络上验证。</w:t>
      </w:r>
    </w:p>
    <w:p>
      <w:pPr>
        <w:pStyle w:val="ListBullet"/>
      </w:pPr>
      <w:r>
        <w:rPr>
          <w:b/>
        </w:rPr>
        <w:t>Elliptic2</w:t>
      </w:r>
      <w:r>
        <w:t>（Bellei等，2024）：将Elliptic数据集扩展至5000万节点和2亿条边，支持子图级别标签。</w:t>
      </w:r>
    </w:p>
    <w:p>
      <w:pPr>
        <w:pStyle w:val="ListBullet"/>
      </w:pPr>
      <w:r>
        <w:rPr>
          <w:b/>
        </w:rPr>
        <w:t>MDST-GNN</w:t>
      </w:r>
      <w:r>
        <w:t>（Chen等，2025）：多距离时空GNN，捕获局部和全局依赖；在Elliptic上AUC-ROC提升1.5%。</w:t>
      </w:r>
    </w:p>
    <w:p>
      <w:pPr>
        <w:pStyle w:val="ListBullet"/>
      </w:pPr>
      <w:r>
        <w:rPr>
          <w:b/>
        </w:rPr>
        <w:t>CoSemiGNN</w:t>
      </w:r>
      <w:r>
        <w:t>（2025）：动态GNN + 半监督共关联，解决标签稀缺问题。</w:t>
      </w:r>
    </w:p>
    <w:p>
      <w:pPr>
        <w:pStyle w:val="ListBullet"/>
      </w:pPr>
      <w:r>
        <w:rPr>
          <w:b/>
        </w:rPr>
        <w:t>ChronoWave-GNN</w:t>
      </w:r>
      <w:r>
        <w:t>（2025）：小波变换-时序图Transformer，用于比特币异常检测。</w:t>
      </w:r>
    </w:p>
    <w:p>
      <w:r>
        <w:rPr>
          <w:b/>
        </w:rPr>
        <w:t>共同局限</w:t>
      </w:r>
      <w:r>
        <w:t>：所有方法均在单一区块链上运行，无法检测或利用跨链模式。</w:t>
      </w:r>
    </w:p>
    <w:p>
      <w:pPr>
        <w:pStyle w:val="Heading3"/>
      </w:pPr>
      <w:r>
        <w:t>2.2 跨链安全与检测</w:t>
      </w:r>
    </w:p>
    <w:p>
      <w:pPr>
        <w:pStyle w:val="ListBullet"/>
      </w:pPr>
      <w:r>
        <w:rPr>
          <w:b/>
        </w:rPr>
        <w:t>XChainWatcher</w:t>
      </w:r>
      <w:r>
        <w:t>（André Augusto等，2024）：基于Datalog规则的跨链桥异常检测器，提供首个开放数据集（81K+跨链事件）。基于规则，非学习型。</w:t>
      </w:r>
    </w:p>
    <w:p>
      <w:pPr>
        <w:pStyle w:val="ListBullet"/>
      </w:pPr>
      <w:r>
        <w:rPr>
          <w:b/>
        </w:rPr>
        <w:t>BridgeGuard</w:t>
      </w:r>
      <w:r>
        <w:t>（Wu等，ACM WWW 2025）：通过图motif挖掘检测跨链桥攻击。收集203笔攻击交易 + 4万笔正常交易。使用图表示但非深度GNN。</w:t>
      </w:r>
    </w:p>
    <w:p>
      <w:pPr>
        <w:pStyle w:val="ListBullet"/>
      </w:pPr>
      <w:r>
        <w:rPr>
          <w:b/>
        </w:rPr>
        <w:t>ABCTracer</w:t>
      </w:r>
      <w:r>
        <w:t>（2025）：跨12个桥的跨链交易追踪，地址关联F1 &gt; 91%。专注于追踪而非分类。</w:t>
      </w:r>
    </w:p>
    <w:p>
      <w:pPr>
        <w:pStyle w:val="ListBullet"/>
      </w:pPr>
      <w:r>
        <w:rPr>
          <w:b/>
        </w:rPr>
        <w:t>XChainDataGen</w:t>
      </w:r>
      <w:r>
        <w:t>（André Augusto等，2025）：跨链数据集生成框架，从8个桥、11条链提取1128万笔跨链交易。无欺诈标签，但提供最大的公开跨链交易数据集。</w:t>
      </w:r>
    </w:p>
    <w:p>
      <w:pPr>
        <w:pStyle w:val="Heading3"/>
      </w:pPr>
      <w:r>
        <w:t>2.3 跨链图异常检测</w:t>
      </w:r>
    </w:p>
    <w:p>
      <w:pPr>
        <w:pStyle w:val="ListBullet"/>
      </w:pPr>
      <w:r>
        <w:rPr>
          <w:b/>
        </w:rPr>
        <w:t>GMM-CCT</w:t>
      </w:r>
      <w:r>
        <w:t>（ACM BSCI 2024）：最接近的前序工作。使用Node2vec进行图嵌入，然后融合GCN、LR和XGBoost预测。精确率57%，召回率43%。</w:t>
      </w:r>
      <w:r>
        <w:rPr>
          <w:b/>
        </w:rPr>
        <w:t>局限</w:t>
      </w:r>
      <w:r>
        <w:t>：(1) 同构GCN——不区分桥边和原生边；(2) 无时序建模；(3) Node2vec是转导式的，无法泛化到未见节点。</w:t>
      </w:r>
    </w:p>
    <w:p>
      <w:pPr>
        <w:pStyle w:val="Heading3"/>
      </w:pPr>
      <w:r>
        <w:t>2.4 本文定位</w:t>
      </w:r>
    </w:p>
    <w:p>
      <w:r>
        <w:t>ChainGuard基于上述工作建立的数据集和问题定义，通过异构边建模、时序注意力和归纳式学习来解决GMM-CCT的具体技术局限。</w:t>
      </w:r>
    </w:p>
    <w:p>
      <w:r>
        <w:br w:type="page"/>
      </w:r>
    </w:p>
    <w:p>
      <w:pPr>
        <w:pStyle w:val="Heading2"/>
      </w:pPr>
      <w:r>
        <w:t>3. 研究问题</w:t>
      </w:r>
    </w:p>
    <w:p>
      <w:r>
        <w:rPr>
          <w:b/>
        </w:rPr>
        <w:t>RQ1（图构建）</w:t>
      </w:r>
      <w:r>
        <w:t>：如何在异构图中表示跨链桥交易，以保持链间关系的同时支持GNN消息传递？</w:t>
      </w:r>
    </w:p>
    <w:p>
      <w:r>
        <w:rPr>
          <w:b/>
        </w:rPr>
        <w:t>RQ2（跨链价值）</w:t>
      </w:r>
      <w:r>
        <w:t>：引入跨链桥信息是否能显著提升欺诈检测性能？如果能，提升多少？</w:t>
      </w:r>
    </w:p>
    <w:p>
      <w:r>
        <w:rPr>
          <w:b/>
        </w:rPr>
        <w:t>RQ3（组件分析）</w:t>
      </w:r>
      <w:r>
        <w:t>：异构边类型、时序注意力和跨链拓扑结构各自对整体检测性能的贡献是什么？</w:t>
      </w:r>
    </w:p>
    <w:p>
      <w:r>
        <w:br w:type="page"/>
      </w:r>
    </w:p>
    <w:p>
      <w:pPr>
        <w:pStyle w:val="Heading2"/>
      </w:pPr>
      <w:r>
        <w:t>4. 提出的方法：TH-GNN</w:t>
      </w:r>
    </w:p>
    <w:p>
      <w:pPr>
        <w:pStyle w:val="Heading3"/>
      </w:pPr>
      <w:r>
        <w:t>4.1 问题形式化</w:t>
      </w:r>
    </w:p>
    <w:p>
      <w:r>
        <w:rPr>
          <w:b/>
        </w:rPr>
        <w:t>输入</w:t>
      </w:r>
      <w:r>
        <w:t>：时序多链交易图 G = (V, E, X, T)，其中：</w:t>
      </w:r>
    </w:p>
    <w:p>
      <w:pPr>
        <w:pStyle w:val="ListBullet"/>
      </w:pPr>
      <w:r>
        <w:t>V = 所有链上的钱包地址集合</w:t>
      </w:r>
    </w:p>
    <w:p>
      <w:pPr>
        <w:pStyle w:val="ListBullet"/>
      </w:pPr>
      <w:r>
        <w:t>E = E_native ∪ E_bridge（原生链内交易 + 跨链桥操作）</w:t>
      </w:r>
    </w:p>
    <w:p>
      <w:pPr>
        <w:pStyle w:val="ListBullet"/>
      </w:pPr>
      <w:r>
        <w:t>X ∈ R^{|V| × d} = 节点特征矩阵</w:t>
      </w:r>
    </w:p>
    <w:p>
      <w:pPr>
        <w:pStyle w:val="ListBullet"/>
      </w:pPr>
      <w:r>
        <w:t>T = 离散时间窗口的图快照序列 {G_1, G_2, ..., G_t}</w:t>
      </w:r>
    </w:p>
    <w:p>
      <w:r>
        <w:rPr>
          <w:b/>
        </w:rPr>
        <w:t>输出</w:t>
      </w:r>
      <w:r>
        <w:t>：对每个节点 v ∈ V，输出欺诈风险概率 p(v) ∈ [0,1]。</w:t>
      </w:r>
    </w:p>
    <w:p>
      <w:r>
        <w:rPr>
          <w:b/>
        </w:rPr>
        <w:t>任务</w:t>
      </w:r>
      <w:r>
        <w:t>：在极端标签不平衡和跨链标签稀缺条件下的半监督节点分类。</w:t>
      </w:r>
    </w:p>
    <w:p>
      <w:pPr>
        <w:pStyle w:val="Heading3"/>
      </w:pPr>
      <w:r>
        <w:t>4.2 跨链异构图构建</w:t>
      </w:r>
    </w:p>
    <w:p>
      <w:r>
        <w:t>构建统一的多链图：</w:t>
      </w:r>
    </w:p>
    <w:p>
      <w:pPr>
        <w:pStyle w:val="ListNumber"/>
      </w:pPr>
      <w:r>
        <w:rPr>
          <w:b/>
        </w:rPr>
        <w:t>节点</w:t>
      </w:r>
      <w:r>
        <w:t>代表钱包地址。通过桥在多条链上活跃的地址被表示为具有跨链连接的单个节点。</w:t>
      </w:r>
    </w:p>
    <w:p>
      <w:pPr>
        <w:pStyle w:val="ListNumber"/>
      </w:pPr>
      <w:r>
        <w:rPr>
          <w:b/>
        </w:rPr>
        <w:t>原生边</w:t>
      </w:r>
      <w:r>
        <w:t>（e ∈ E_native）代表链内交易（ETH→ETH、BSC→BSC等），特征：[金额, gas费, 时间戳, 代币类型]。</w:t>
      </w:r>
    </w:p>
    <w:p>
      <w:pPr>
        <w:pStyle w:val="ListNumber"/>
      </w:pPr>
      <w:r>
        <w:rPr>
          <w:b/>
        </w:rPr>
        <w:t>桥边</w:t>
      </w:r>
      <w:r>
        <w:t>（e ∈ E_bridge）代表跨链桥操作，特征：[金额, 源链, 目标链, 桥协议, 时间戳, 手续费]。</w:t>
      </w:r>
    </w:p>
    <w:p>
      <w:pPr>
        <w:pStyle w:val="ListNumber"/>
      </w:pPr>
      <w:r>
        <w:rPr>
          <w:b/>
        </w:rPr>
        <w:t>地址对齐</w:t>
      </w:r>
      <w:r>
        <w:t>：通过桥事件日志关联链A上的存款地址和链B上的取款地址（遵循ABCTracer方法，F1 &gt; 91%）。</w:t>
      </w:r>
    </w:p>
    <w:p>
      <w:pPr>
        <w:pStyle w:val="Heading3"/>
      </w:pPr>
      <w:r>
        <w:t>4.3 异构消息传递</w:t>
      </w:r>
    </w:p>
    <w:p>
      <w:r>
        <w:t>标准GNN消息传递将所有边同等对待：</w:t>
      </w:r>
    </w:p>
    <w:p>
      <w:r>
        <w:t>h_v^{(l+1)} = AGG({h_u^{(l)} : u ∈ N(v)})</w:t>
      </w:r>
    </w:p>
    <w:p>
      <w:r>
        <w:t>我们引入类型特定的变换：</w:t>
      </w:r>
    </w:p>
    <w:p>
      <w:r>
        <w:t>h_v^{(l+1)} = σ( Σ_{r∈R} Σ_{u∈N_r(v)} α_{vu}^r · W_r^{(l)} · h_u^{(l)} )</w:t>
      </w:r>
    </w:p>
    <w:p>
      <w:r>
        <w:t>其中：</w:t>
      </w:r>
    </w:p>
    <w:p>
      <w:pPr>
        <w:pStyle w:val="ListBullet"/>
      </w:pPr>
      <w:r>
        <w:t>R = {native, bridge} 为边类型</w:t>
      </w:r>
    </w:p>
    <w:p>
      <w:pPr>
        <w:pStyle w:val="ListBullet"/>
      </w:pPr>
      <w:r>
        <w:t>W_native, W_bridge 为类型特定的权重矩阵</w:t>
      </w:r>
    </w:p>
    <w:p>
      <w:pPr>
        <w:pStyle w:val="ListBullet"/>
      </w:pPr>
      <w:r>
        <w:t>α_{vu}^r 为按边类型计算的注意力系数</w:t>
      </w:r>
    </w:p>
    <w:p>
      <w:pPr>
        <w:pStyle w:val="ListBullet"/>
      </w:pPr>
      <w:r>
        <w:t>N_r(v) 为通过边类型 r 连接的邻居集合</w:t>
      </w:r>
    </w:p>
    <w:p>
      <w:r>
        <w:rPr>
          <w:b/>
        </w:rPr>
        <w:t>动机</w:t>
      </w:r>
      <w:r>
        <w:t>：桥边与原生转账具有根本不同的语义。桥操作涉及协议级机制（锁定、铸造、销毁），而原生转账则不涉及。将它们同等对待（如GMM-CCT所做）会丢失这种结构信息。</w:t>
      </w:r>
    </w:p>
    <w:p>
      <w:pPr>
        <w:pStyle w:val="Heading3"/>
      </w:pPr>
      <w:r>
        <w:t>4.4 时序注意力模块</w:t>
      </w:r>
    </w:p>
    <w:p>
      <w:r>
        <w:t>欺诈模式随时间演变：分层阶段涉及快速小额交易，整合阶段涉及资金汇聚。我们通过以下方式建模时序动态：</w:t>
      </w:r>
    </w:p>
    <w:p>
      <w:pPr>
        <w:pStyle w:val="ListNumber"/>
      </w:pPr>
      <w:r>
        <w:rPr>
          <w:b/>
        </w:rPr>
        <w:t>图快照</w:t>
      </w:r>
      <w:r>
        <w:t>：将时序图划分为T个离散快照 {G_1, ..., G_T}（例如1小时为一个窗口）。</w:t>
      </w:r>
    </w:p>
    <w:p>
      <w:pPr>
        <w:pStyle w:val="ListNumber"/>
      </w:pPr>
      <w:r>
        <w:rPr>
          <w:b/>
        </w:rPr>
        <w:t>逐快照嵌入</w:t>
      </w:r>
      <w:r>
        <w:t>：对每个快照独立应用异构消息传递层，为每个节点v在时间t产生 h_v^{(t)}。</w:t>
      </w:r>
    </w:p>
    <w:p>
      <w:pPr>
        <w:pStyle w:val="ListNumber"/>
      </w:pPr>
      <w:r>
        <w:rPr>
          <w:b/>
        </w:rPr>
        <w:t>时序注意力</w:t>
      </w:r>
      <w:r>
        <w:t>：计算嵌入序列上的注意力：</w:t>
      </w:r>
    </w:p>
    <w:p>
      <w:r>
        <w:t>z_v = Σ_t β_t · h_v^{(t)}</w:t>
      </w:r>
    </w:p>
    <w:p>
      <w:r>
        <w:t>其中 β_t = softmax(w^T · tanh(W_T · h_v^{(t)} + b_T))</w:t>
      </w:r>
    </w:p>
    <w:p>
      <w:r>
        <w:t>注意力权重 β_t 是可解释的：高权重表示哪些时间窗口对该节点的欺诈预测最具预测性。</w:t>
      </w:r>
    </w:p>
    <w:p>
      <w:pPr>
        <w:pStyle w:val="Heading3"/>
      </w:pPr>
      <w:r>
        <w:t>4.5 分类与训练</w:t>
      </w:r>
    </w:p>
    <w:p>
      <w:r>
        <w:rPr>
          <w:b/>
        </w:rPr>
        <w:t>分类头</w:t>
      </w:r>
      <w:r>
        <w:t>：MLP + sigmoid输出，用于二分类。</w:t>
      </w:r>
    </w:p>
    <w:p>
      <w:r>
        <w:rPr>
          <w:b/>
        </w:rPr>
        <w:t>损失函数</w:t>
      </w:r>
      <w:r>
        <w:t>：带类别权重的二元交叉熵以处理不平衡。</w:t>
      </w:r>
    </w:p>
    <w:p>
      <w:r>
        <w:rPr>
          <w:b/>
        </w:rPr>
        <w:t>半监督训练</w:t>
      </w:r>
      <w:r>
        <w:t>：对于没有欺诈标签的节点（跨链节点的大多数），添加自监督对比损失：</w:t>
      </w:r>
    </w:p>
    <w:p>
      <w:r>
        <w:t>L_contrast = -log(exp(sim(z_v, z_v^+)/τ) / Σ_k exp(sim(z_v, z_k^-)/τ))</w:t>
      </w:r>
    </w:p>
    <w:p>
      <w:r>
        <w:rPr>
          <w:b/>
        </w:rPr>
        <w:t>总损失</w:t>
      </w:r>
      <w:r>
        <w:t>：L_total = L_supervised + λ · L_contrast</w:t>
      </w:r>
    </w:p>
    <w:p>
      <w:pPr>
        <w:pStyle w:val="Heading3"/>
      </w:pPr>
      <w:r>
        <w:t>4.6 基于注意力的可解释性</w:t>
      </w:r>
    </w:p>
    <w:p>
      <w:r>
        <w:t>图注意力权重（α）和时序注意力权重（β）提供内置的可解释性：</w:t>
      </w:r>
    </w:p>
    <w:p>
      <w:pPr>
        <w:pStyle w:val="ListBullet"/>
      </w:pPr>
      <w:r>
        <w:rPr>
          <w:b/>
        </w:rPr>
        <w:t>图注意力 α</w:t>
      </w:r>
      <w:r>
        <w:t>："哪些邻居最影响了该节点的风险评分？"——识别最可疑的关联地址。</w:t>
      </w:r>
    </w:p>
    <w:p>
      <w:pPr>
        <w:pStyle w:val="ListBullet"/>
      </w:pPr>
      <w:r>
        <w:rPr>
          <w:b/>
        </w:rPr>
        <w:t>时序注意力 β</w:t>
      </w:r>
      <w:r>
        <w:t>："哪个时间段最可疑？"——识别欺诈模式最活跃的时间。</w:t>
      </w:r>
    </w:p>
    <w:p>
      <w:r>
        <w:t>双层可解释性产生自然的推理链：</w:t>
      </w:r>
    </w:p>
    <w:p>
      <w:r>
        <w:t>&gt; "地址0x1a2b被标记，因为(1)它从已知桥攻击者0x3c4d接收了资金[图注意力]，(2)其交易量在3月5日14-16时异常飙升[时序注意力]。"</w:t>
      </w:r>
    </w:p>
    <w:p>
      <w:r>
        <w:br w:type="page"/>
      </w:r>
    </w:p>
    <w:p>
      <w:pPr>
        <w:pStyle w:val="Heading2"/>
      </w:pPr>
      <w:r>
        <w:t>5. 数据集与数据策略</w:t>
      </w:r>
    </w:p>
    <w:p>
      <w:pPr>
        <w:pStyle w:val="Heading3"/>
      </w:pPr>
      <w:r>
        <w:t>5.1 主要数据集</w:t>
      </w:r>
    </w:p>
    <w:p>
      <w:r>
        <w:t>| 数据集 | 角色 | 规模 | 标签 |</w:t>
      </w:r>
    </w:p>
    <w:p>
      <w:r>
        <w:t>|--------|------|------|------|</w:t>
      </w:r>
    </w:p>
    <w:p>
      <w:r>
        <w:t xml:space="preserve">| </w:t>
      </w:r>
      <w:r>
        <w:rPr>
          <w:b/>
        </w:rPr>
        <w:t>XChainDataGen</w:t>
      </w:r>
      <w:r>
        <w:t xml:space="preserve"> | 跨链图结构 | 1128万笔交易，8个桥，11条链 | 无欺诈标签 |</w:t>
      </w:r>
    </w:p>
    <w:p>
      <w:r>
        <w:t xml:space="preserve">| </w:t>
      </w:r>
      <w:r>
        <w:rPr>
          <w:b/>
        </w:rPr>
        <w:t>BridgeGuard</w:t>
      </w:r>
      <w:r>
        <w:t xml:space="preserve"> | 跨链欺诈标签 | 203笔攻击 + 4万笔正常 | 攻击/正常 |</w:t>
      </w:r>
    </w:p>
    <w:p>
      <w:r>
        <w:t xml:space="preserve">| </w:t>
      </w:r>
      <w:r>
        <w:rPr>
          <w:b/>
        </w:rPr>
        <w:t>XChainWatcher</w:t>
      </w:r>
      <w:r>
        <w:t xml:space="preserve"> | 案例研究数据 | 81K+跨链事件 | 攻击事件 |</w:t>
      </w:r>
    </w:p>
    <w:p>
      <w:r>
        <w:t xml:space="preserve">| </w:t>
      </w:r>
      <w:r>
        <w:rPr>
          <w:b/>
        </w:rPr>
        <w:t>Elliptic2</w:t>
      </w:r>
      <w:r>
        <w:t xml:space="preserve"> | 单链基线 | 5000万节点，2亿条边 | 合法/非法 |</w:t>
      </w:r>
    </w:p>
    <w:p>
      <w:r>
        <w:t xml:space="preserve">| </w:t>
      </w:r>
      <w:r>
        <w:rPr>
          <w:b/>
        </w:rPr>
        <w:t>ETH Fraud Detection</w:t>
      </w:r>
      <w:r>
        <w:t xml:space="preserve"> | 单链基线 | 9800个地址 | 欺诈/正常 |</w:t>
      </w:r>
    </w:p>
    <w:p>
      <w:r>
        <w:t xml:space="preserve">| </w:t>
      </w:r>
      <w:r>
        <w:rPr>
          <w:b/>
        </w:rPr>
        <w:t>Nomad Hack Data</w:t>
      </w:r>
      <w:r>
        <w:t xml:space="preserve"> | 案例研究 | 原始攻击交易 | 攻击者/白帽 |</w:t>
      </w:r>
    </w:p>
    <w:p>
      <w:pPr>
        <w:pStyle w:val="Heading3"/>
      </w:pPr>
      <w:r>
        <w:t>5.2 应对标签稀缺</w:t>
      </w:r>
    </w:p>
    <w:p>
      <w:r>
        <w:t>核心数据挑战：BridgeGuard仅提供约200个标注的跨链攻击交易。我们通过三种互补策略解决：</w:t>
      </w:r>
    </w:p>
    <w:p>
      <w:r>
        <w:rPr>
          <w:b/>
        </w:rPr>
        <w:t>策略1：跨链标签传播</w:t>
      </w:r>
    </w:p>
    <w:p>
      <w:r>
        <w:t>使用已标注的单链节点（来自Elliptic2），通过桥边将标签传播到未标注的跨链节点。</w:t>
      </w:r>
    </w:p>
    <w:p>
      <w:r>
        <w:rPr>
          <w:b/>
        </w:rPr>
        <w:t>策略2：对比预训练</w:t>
      </w:r>
    </w:p>
    <w:p>
      <w:r>
        <w:t>在完整的未标注XChainDataGen图上使用图对比学习（GraphCL）预训练节点嵌入，然后在小型标注集上微调。</w:t>
      </w:r>
    </w:p>
    <w:p>
      <w:r>
        <w:rPr>
          <w:b/>
        </w:rPr>
        <w:t>策略3：小样本迁移</w:t>
      </w:r>
    </w:p>
    <w:p>
      <w:r>
        <w:t>在Elliptic2上训练强单链模型（标签充足），然后迁移学习到跨链模型。</w:t>
      </w:r>
    </w:p>
    <w:p>
      <w:r>
        <w:br w:type="page"/>
      </w:r>
    </w:p>
    <w:p>
      <w:pPr>
        <w:pStyle w:val="Heading2"/>
      </w:pPr>
      <w:r>
        <w:t>6. 实验设计</w:t>
      </w:r>
    </w:p>
    <w:p>
      <w:pPr>
        <w:pStyle w:val="Heading3"/>
      </w:pPr>
      <w:r>
        <w:t>6.1 实验1：消融研究（核心实验）</w:t>
      </w:r>
    </w:p>
    <w:p>
      <w:r>
        <w:rPr>
          <w:b/>
        </w:rPr>
        <w:t>目的</w:t>
      </w:r>
      <w:r>
        <w:t>：量化TH-GNN每个组件的边际贡献。</w:t>
      </w:r>
    </w:p>
    <w:p>
      <w:r>
        <w:t>| 变体 | 跨链图？ | 异构边？ | 时序？ | 测试 |</w:t>
      </w:r>
    </w:p>
    <w:p>
      <w:r>
        <w:t>|------|---------|---------|--------|------|</w:t>
      </w:r>
    </w:p>
    <w:p>
      <w:r>
        <w:t>| M1: 单链GCN | ❌ | ❌ | ❌ | 基线 |</w:t>
      </w:r>
    </w:p>
    <w:p>
      <w:r>
        <w:t>| M2: 单链 + 桥特征 | ❌ | ❌ | ❌ | 特征增强 |</w:t>
      </w:r>
    </w:p>
    <w:p>
      <w:r>
        <w:t>| M3: 多链GCN（同构） | ✅ | ❌ | ❌ | 图拓扑 |</w:t>
      </w:r>
    </w:p>
    <w:p>
      <w:r>
        <w:t>| M4: 多链异构GNN | ✅ | ✅ | ❌ | 边类型区分 |</w:t>
      </w:r>
    </w:p>
    <w:p>
      <w:r>
        <w:t>| M5: 完整TH-GNN | ✅ | ✅ | ✅ | 完整模型 |</w:t>
      </w:r>
    </w:p>
    <w:p>
      <w:r>
        <w:rPr>
          <w:b/>
        </w:rPr>
        <w:t>关键对比</w:t>
      </w:r>
      <w:r>
        <w:t>：</w:t>
      </w:r>
    </w:p>
    <w:p>
      <w:pPr>
        <w:pStyle w:val="ListBullet"/>
      </w:pPr>
      <w:r>
        <w:t>M1 vs M2：桥元数据作为特征是否有帮助？(Δ_feature)</w:t>
      </w:r>
    </w:p>
    <w:p>
      <w:pPr>
        <w:pStyle w:val="ListBullet"/>
      </w:pPr>
      <w:r>
        <w:t>M1 vs M3：跨链图结构是否有帮助？(Δ_topology)</w:t>
      </w:r>
    </w:p>
    <w:p>
      <w:pPr>
        <w:pStyle w:val="ListBullet"/>
      </w:pPr>
      <w:r>
        <w:t>M3 vs M4：异构边类型是否重要？(Δ_hetero)</w:t>
      </w:r>
    </w:p>
    <w:p>
      <w:pPr>
        <w:pStyle w:val="ListBullet"/>
      </w:pPr>
      <w:r>
        <w:t>M4 vs M5：时序注意力是否有帮助？(Δ_temporal)</w:t>
      </w:r>
    </w:p>
    <w:p>
      <w:r>
        <w:rPr>
          <w:b/>
        </w:rPr>
        <w:t>统计严谨性</w:t>
      </w:r>
      <w:r>
        <w:t>：5折交叉验证，配对t检验（p &lt; 0.05），报告均值±标准差。</w:t>
      </w:r>
    </w:p>
    <w:p>
      <w:pPr>
        <w:pStyle w:val="Heading3"/>
      </w:pPr>
      <w:r>
        <w:t>6.2 实验2：基线对比</w:t>
      </w:r>
    </w:p>
    <w:p>
      <w:r>
        <w:rPr>
          <w:b/>
        </w:rPr>
        <w:t>基线</w:t>
      </w:r>
      <w:r>
        <w:t>：LR, RF, XGBoost, Isolation Forest, GCN, GraphSAGE, GAT, EvolveGCN, GMM-CCT</w:t>
      </w:r>
    </w:p>
    <w:p>
      <w:r>
        <w:rPr>
          <w:b/>
        </w:rPr>
        <w:t>数据集</w:t>
      </w:r>
      <w:r>
        <w:t>：(a) Elliptic2单链，(b) 跨链BridgeGuard + XChainDataGen</w:t>
      </w:r>
    </w:p>
    <w:p>
      <w:r>
        <w:rPr>
          <w:b/>
        </w:rPr>
        <w:t>指标</w:t>
      </w:r>
      <w:r>
        <w:t>：AUC-ROC, F1, Precision, Recall, Precision@100</w:t>
      </w:r>
    </w:p>
    <w:p>
      <w:pPr>
        <w:pStyle w:val="Heading3"/>
      </w:pPr>
      <w:r>
        <w:t>6.3 实验3：标签稀缺性分析</w:t>
      </w:r>
    </w:p>
    <w:p>
      <w:r>
        <w:rPr>
          <w:b/>
        </w:rPr>
        <w:t>目的</w:t>
      </w:r>
      <w:r>
        <w:t>：评估跨链标注数据减少时的性能退化。</w:t>
      </w:r>
    </w:p>
    <w:p>
      <w:r>
        <w:t>使用100%、50%、25%、10%的可用跨链标签测试，对比：仅监督训练 vs +对比预训练 vs +跨链标签传播 vs +小样本迁移。</w:t>
      </w:r>
    </w:p>
    <w:p>
      <w:pPr>
        <w:pStyle w:val="Heading3"/>
      </w:pPr>
      <w:r>
        <w:t>6.4 实验4：注意力可解释性分析</w:t>
      </w:r>
    </w:p>
    <w:p>
      <w:r>
        <w:rPr>
          <w:b/>
        </w:rPr>
        <w:t>目的</w:t>
      </w:r>
      <w:r>
        <w:t>：验证注意力权重是有意义的，而非随机的。</w:t>
      </w:r>
    </w:p>
    <w:p>
      <w:pPr>
        <w:pStyle w:val="ListBullet"/>
      </w:pPr>
      <w:r>
        <w:t>在已知攻击子图上可视化图注意力</w:t>
      </w:r>
    </w:p>
    <w:p>
      <w:pPr>
        <w:pStyle w:val="ListBullet"/>
      </w:pPr>
      <w:r>
        <w:t>对比攻击节点 vs 正常节点的注意力分布</w:t>
      </w:r>
    </w:p>
    <w:p>
      <w:pPr>
        <w:pStyle w:val="ListBullet"/>
      </w:pPr>
      <w:r>
        <w:t>衡量高注意力边与已知洗钱路径的对齐度</w:t>
      </w:r>
    </w:p>
    <w:p>
      <w:pPr>
        <w:pStyle w:val="Heading3"/>
      </w:pPr>
      <w:r>
        <w:t>6.5 实验5：案例研究——Ronin Bridge攻击</w:t>
      </w:r>
    </w:p>
    <w:p>
      <w:r>
        <w:rPr>
          <w:b/>
        </w:rPr>
        <w:t>目的</w:t>
      </w:r>
      <w:r>
        <w:t>：定性分析，展示实际应用价值。</w:t>
      </w:r>
    </w:p>
    <w:p>
      <w:r>
        <w:t>使用XChainWatcher的Ronin Bridge数据，分析模型是否标记攻击地址、在时间线何处检测到异常、哪些注意力头被激活。</w:t>
      </w:r>
    </w:p>
    <w:p>
      <w:r>
        <w:br w:type="page"/>
      </w:r>
    </w:p>
    <w:p>
      <w:pPr>
        <w:pStyle w:val="Heading2"/>
      </w:pPr>
      <w:r>
        <w:t>7. 预期贡献</w:t>
      </w:r>
    </w:p>
    <w:p>
      <w:pPr>
        <w:pStyle w:val="Heading3"/>
      </w:pPr>
      <w:r>
        <w:t>7.1 方法论贡献</w:t>
      </w:r>
    </w:p>
    <w:p>
      <w:pPr>
        <w:pStyle w:val="ListNumber"/>
      </w:pPr>
      <w:r>
        <w:rPr>
          <w:b/>
        </w:rPr>
        <w:t>TH-GNN架构</w:t>
      </w:r>
      <w:r>
        <w:t>：首个将桥边建模为GNN框架中独立边类型的时序异构图神经网络。</w:t>
      </w:r>
    </w:p>
    <w:p>
      <w:pPr>
        <w:pStyle w:val="ListNumber"/>
      </w:pPr>
      <w:r>
        <w:rPr>
          <w:b/>
        </w:rPr>
        <w:t>跨链标签传播</w:t>
      </w:r>
      <w:r>
        <w:t>：通过桥边将欺诈标签从已标注链转移到未标注链的方法。</w:t>
      </w:r>
    </w:p>
    <w:p>
      <w:pPr>
        <w:pStyle w:val="ListNumber"/>
      </w:pPr>
      <w:r>
        <w:rPr>
          <w:b/>
        </w:rPr>
        <w:t>消融驱动的跨链分析</w:t>
      </w:r>
      <w:r>
        <w:t>：系统量化跨链信息是否以及多大程度上改善欺诈检测。</w:t>
      </w:r>
    </w:p>
    <w:p>
      <w:pPr>
        <w:pStyle w:val="Heading3"/>
      </w:pPr>
      <w:r>
        <w:t>7.2 实证贡献</w:t>
      </w:r>
    </w:p>
    <w:p>
      <w:pPr>
        <w:pStyle w:val="ListNumber"/>
      </w:pPr>
      <w:r>
        <w:rPr>
          <w:b/>
        </w:rPr>
        <w:t>基准测试结果</w:t>
      </w:r>
      <w:r>
        <w:t>：首次在公开跨链数据集上对单链与多链GNN方法进行全面对比。</w:t>
      </w:r>
    </w:p>
    <w:p>
      <w:pPr>
        <w:pStyle w:val="ListNumber"/>
      </w:pPr>
      <w:r>
        <w:rPr>
          <w:b/>
        </w:rPr>
        <w:t>案例研究</w:t>
      </w:r>
      <w:r>
        <w:t>：对真实跨链桥攻击（Ronin, Nomad）的TH-GNN行为详细分析。</w:t>
      </w:r>
    </w:p>
    <w:p>
      <w:pPr>
        <w:pStyle w:val="Heading3"/>
      </w:pPr>
      <w:r>
        <w:t>7.3 PhD申请定位</w:t>
      </w:r>
    </w:p>
    <w:p>
      <w:r>
        <w:t>本项目展示：</w:t>
      </w:r>
    </w:p>
    <w:p>
      <w:pPr>
        <w:pStyle w:val="ListBullet"/>
      </w:pPr>
      <w:r>
        <w:rPr>
          <w:b/>
        </w:rPr>
        <w:t>图学习深度</w:t>
      </w:r>
      <w:r>
        <w:t>：异构消息传递、时序注意力、类型特定变换</w:t>
      </w:r>
    </w:p>
    <w:p>
      <w:pPr>
        <w:pStyle w:val="ListBullet"/>
      </w:pPr>
      <w:r>
        <w:rPr>
          <w:b/>
        </w:rPr>
        <w:t>概率性思维</w:t>
      </w:r>
      <w:r>
        <w:t>：半监督学习、对比目标、标签传播中的不确定性</w:t>
      </w:r>
    </w:p>
    <w:p>
      <w:pPr>
        <w:pStyle w:val="ListBullet"/>
      </w:pPr>
      <w:r>
        <w:rPr>
          <w:b/>
        </w:rPr>
        <w:t>实验严谨性</w:t>
      </w:r>
      <w:r>
        <w:t>：消融研究、统计检验、案例分析</w:t>
      </w:r>
    </w:p>
    <w:p>
      <w:pPr>
        <w:pStyle w:val="ListBullet"/>
      </w:pPr>
      <w:r>
        <w:rPr>
          <w:b/>
        </w:rPr>
        <w:t>跨领域适应性</w:t>
      </w:r>
      <w:r>
        <w:t>：将图ML方法论（同样用于分子图、蛋白质交互）应用于金融网络</w:t>
      </w:r>
    </w:p>
    <w:p>
      <w:r>
        <w:br w:type="page"/>
      </w:r>
    </w:p>
    <w:p>
      <w:pPr>
        <w:pStyle w:val="Heading2"/>
      </w:pPr>
      <w:r>
        <w:t>8. 时间规划（20周）</w:t>
      </w:r>
    </w:p>
    <w:p>
      <w:r>
        <w:t>| 阶段 | 周数 | 活动 | 交付物 |</w:t>
      </w:r>
    </w:p>
    <w:p>
      <w:r>
        <w:t>|------|------|------|--------|</w:t>
      </w:r>
    </w:p>
    <w:p>
      <w:r>
        <w:t xml:space="preserve">| </w:t>
      </w:r>
      <w:r>
        <w:rPr>
          <w:b/>
        </w:rPr>
        <w:t>阶段1：数据</w:t>
      </w:r>
      <w:r>
        <w:t xml:space="preserve"> | 1-4 | 下载数据集，解析桥事件，构建多链图，提取特征 | 多链数据集就绪 |</w:t>
      </w:r>
    </w:p>
    <w:p>
      <w:r>
        <w:t xml:space="preserve">| </w:t>
      </w:r>
      <w:r>
        <w:rPr>
          <w:b/>
        </w:rPr>
        <w:t>阶段2：基线</w:t>
      </w:r>
      <w:r>
        <w:t xml:space="preserve"> | 5-8 | 实现9个基线模型，在Elliptic2和跨链数据上运行 | 基线结果表 |</w:t>
      </w:r>
    </w:p>
    <w:p>
      <w:r>
        <w:t xml:space="preserve">| </w:t>
      </w:r>
      <w:r>
        <w:rPr>
          <w:b/>
        </w:rPr>
        <w:t>阶段3：TH-GNN</w:t>
      </w:r>
      <w:r>
        <w:t xml:space="preserve"> | 9-12 | 实现异构消息传递、时序注意力、训练循环 | 核心模型代码 + 初步结果 |</w:t>
      </w:r>
    </w:p>
    <w:p>
      <w:r>
        <w:t xml:space="preserve">| </w:t>
      </w:r>
      <w:r>
        <w:rPr>
          <w:b/>
        </w:rPr>
        <w:t>阶段4：实验</w:t>
      </w:r>
      <w:r>
        <w:t xml:space="preserve"> | 13-16 | 运行全部5个实验，消融研究，案例分析 | 完整实验结果 |</w:t>
      </w:r>
    </w:p>
    <w:p>
      <w:r>
        <w:t xml:space="preserve">| </w:t>
      </w:r>
      <w:r>
        <w:rPr>
          <w:b/>
        </w:rPr>
        <w:t>阶段5：撰写</w:t>
      </w:r>
      <w:r>
        <w:t xml:space="preserve"> | 17-20 | 撰写arXiv技术报告（8-10页），制作图表 | arXiv预印本 + GitHub发布 |</w:t>
      </w:r>
    </w:p>
    <w:p>
      <w:r>
        <w:br w:type="page"/>
      </w:r>
    </w:p>
    <w:p>
      <w:pPr>
        <w:pStyle w:val="Heading2"/>
      </w:pPr>
      <w:r>
        <w:t>9. 参考文献</w:t>
      </w:r>
    </w:p>
    <w:p>
      <w:pPr>
        <w:pStyle w:val="Heading3"/>
      </w:pPr>
      <w:r>
        <w:t>跨链数据集与工具</w:t>
      </w:r>
    </w:p>
    <w:p>
      <w:pPr>
        <w:pStyle w:val="ListBullet"/>
      </w:pPr>
      <w:r>
        <w:t>André Augusto et al. (2025). "XChainDataGen: A Cross-Chain Dataset Generation Framework." arXiv:2503.13637.</w:t>
      </w:r>
    </w:p>
    <w:p>
      <w:pPr>
        <w:pStyle w:val="ListBullet"/>
      </w:pPr>
      <w:r>
        <w:t>André Augusto et al. (2024). "XChainWatcher: Monitoring and Identifying Attacks in Cross-Chain Bridges." arXiv:2410.02029.</w:t>
      </w:r>
    </w:p>
    <w:p>
      <w:pPr>
        <w:pStyle w:val="ListBullet"/>
      </w:pPr>
      <w:r>
        <w:t>Wu et al. (2025). "Safeguarding Blockchain Ecosystem: Understanding and Detecting Attack Transactions on Cross-chain Bridges." ACM Web Conference 2025.</w:t>
      </w:r>
    </w:p>
    <w:p>
      <w:pPr>
        <w:pStyle w:val="ListBullet"/>
      </w:pPr>
      <w:r>
        <w:t>ABCTracer (2025). "Track and Trace: Automatically Uncovering Cross-chain Transactions in the Multi-blockchain Ecosystems." arXiv:2504.01822.</w:t>
      </w:r>
    </w:p>
    <w:p>
      <w:pPr>
        <w:pStyle w:val="Heading3"/>
      </w:pPr>
      <w:r>
        <w:t>跨链异常检测</w:t>
      </w:r>
    </w:p>
    <w:p>
      <w:pPr>
        <w:pStyle w:val="ListBullet"/>
      </w:pPr>
      <w:r>
        <w:t>GMM-CCT (2024). "Cross-chain Abnormal Transaction Detection via Graph-based Multi-model Fusion." ACM BSCI 2024.</w:t>
      </w:r>
    </w:p>
    <w:p>
      <w:pPr>
        <w:pStyle w:val="Heading3"/>
      </w:pPr>
      <w:r>
        <w:t>单链GNN欺诈检测</w:t>
      </w:r>
    </w:p>
    <w:p>
      <w:pPr>
        <w:pStyle w:val="ListBullet"/>
      </w:pPr>
      <w:r>
        <w:t>Kipf &amp; Welling (2017). "Semi-Supervised Classification with Graph Convolutional Networks." ICLR 2017.</w:t>
      </w:r>
    </w:p>
    <w:p>
      <w:pPr>
        <w:pStyle w:val="ListBullet"/>
      </w:pPr>
      <w:r>
        <w:t>Hamilton et al. (2017). "Inductive Representation Learning on Large Graphs." NeurIPS 2017.</w:t>
      </w:r>
    </w:p>
    <w:p>
      <w:pPr>
        <w:pStyle w:val="ListBullet"/>
      </w:pPr>
      <w:r>
        <w:t>Veličković et al. (2018). "Graph Attention Networks." ICLR 2018.</w:t>
      </w:r>
    </w:p>
    <w:p>
      <w:pPr>
        <w:pStyle w:val="ListBullet"/>
      </w:pPr>
      <w:r>
        <w:t>Pareja et al. (2020). "EvolveGCN: Evolving Graph Convolutional Networks for Dynamic Graphs." AAAI 2020.</w:t>
      </w:r>
    </w:p>
    <w:p>
      <w:pPr>
        <w:pStyle w:val="ListBullet"/>
      </w:pPr>
      <w:r>
        <w:t>Bellei et al. (2024). "Elliptic2: A Dataset for Financial Network Analysis." arXiv:2404.19109.</w:t>
      </w:r>
    </w:p>
    <w:p>
      <w:pPr>
        <w:pStyle w:val="ListBullet"/>
      </w:pPr>
      <w:r>
        <w:t>Chen et al. (2025). "MDST-GNN." Advanced Intelligent Systems.</w:t>
      </w:r>
    </w:p>
    <w:p>
      <w:pPr>
        <w:pStyle w:val="Heading3"/>
      </w:pPr>
      <w:r>
        <w:t>基础方法</w:t>
      </w:r>
    </w:p>
    <w:p>
      <w:pPr>
        <w:pStyle w:val="ListBullet"/>
      </w:pPr>
      <w:r>
        <w:t>Chen &amp; Guestrin (2016). "XGBoost." KDD 2016.</w:t>
      </w:r>
    </w:p>
    <w:p>
      <w:pPr>
        <w:pStyle w:val="ListBullet"/>
      </w:pPr>
      <w:r>
        <w:t>Liu et al. (2008). "Isolation Forest." ICDM 2008.</w:t>
      </w:r>
    </w:p>
    <w:p>
      <w:pPr>
        <w:pStyle w:val="ListBullet"/>
      </w:pPr>
      <w:r>
        <w:t>You et al. (2020). "Graph Contrastive Learning with Augmentations." NeurIPS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