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0" w:line="304" w:lineRule="auto"/>
        <w:ind w:left="3550" w:right="2903" w:hanging="800"/>
        <w:jc w:val="left"/>
        <w:rPr>
          <w:rFonts w:hint="default"/>
          <w:b/>
          <w:sz w:val="32"/>
          <w:lang w:val="en-US"/>
        </w:rPr>
      </w:pPr>
      <w:r>
        <w:rPr>
          <w:rFonts w:hint="eastAsia"/>
          <w:b/>
          <w:sz w:val="32"/>
          <w:lang w:val="en-US" w:eastAsia="zh-CN"/>
        </w:rPr>
        <w:t>测试文件转换提取</w:t>
      </w:r>
      <w:bookmarkStart w:id="0" w:name="_GoBack"/>
      <w:bookmarkEnd w:id="0"/>
    </w:p>
    <w:p>
      <w:pPr>
        <w:pStyle w:val="3"/>
        <w:spacing w:before="0"/>
        <w:ind w:left="0"/>
        <w:rPr>
          <w:b/>
          <w:sz w:val="20"/>
        </w:rPr>
      </w:pPr>
    </w:p>
    <w:p>
      <w:pPr>
        <w:pStyle w:val="3"/>
        <w:ind w:left="0"/>
        <w:rPr>
          <w:b/>
          <w:sz w:val="16"/>
        </w:rPr>
      </w:pPr>
    </w:p>
    <w:p>
      <w:pPr>
        <w:pStyle w:val="2"/>
        <w:spacing w:before="55"/>
        <w:ind w:left="5080"/>
      </w:pPr>
      <w:r>
        <w:t>（</w:t>
      </w:r>
      <w:r>
        <w:rPr>
          <w:rFonts w:hint="eastAsia"/>
          <w:lang w:val="en-US" w:eastAsia="zh-CN"/>
        </w:rPr>
        <w:t>1970</w:t>
      </w:r>
      <w:r>
        <w:t>）</w:t>
      </w:r>
      <w:r>
        <w:rPr>
          <w:rFonts w:hint="eastAsia"/>
          <w:lang w:val="en-US" w:eastAsia="zh-CN"/>
        </w:rPr>
        <w:t>测试啦啦啦</w:t>
      </w:r>
    </w:p>
    <w:p>
      <w:pPr>
        <w:pStyle w:val="3"/>
        <w:spacing w:before="13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张三</w:t>
      </w:r>
    </w:p>
    <w:p>
      <w:pPr>
        <w:pStyle w:val="3"/>
        <w:spacing w:before="136" w:line="324" w:lineRule="auto"/>
        <w:ind w:right="114" w:firstLine="580"/>
      </w:pPr>
      <w:r>
        <w:rPr>
          <w:spacing w:val="4"/>
        </w:rPr>
        <w:t>本院于</w:t>
      </w:r>
      <w:r>
        <w:rPr>
          <w:rFonts w:hint="eastAsia"/>
          <w:spacing w:val="4"/>
          <w:lang w:val="en-US" w:eastAsia="zh-CN"/>
        </w:rPr>
        <w:t>1970</w:t>
      </w:r>
      <w:r>
        <w:rPr>
          <w:spacing w:val="4"/>
        </w:rPr>
        <w:t>年0</w:t>
      </w:r>
      <w:r>
        <w:rPr>
          <w:rFonts w:hint="eastAsia"/>
          <w:spacing w:val="4"/>
          <w:lang w:val="en-US" w:eastAsia="zh-CN"/>
        </w:rPr>
        <w:t>1</w:t>
      </w:r>
      <w:r>
        <w:rPr>
          <w:spacing w:val="4"/>
        </w:rPr>
        <w:t>月</w:t>
      </w:r>
      <w:r>
        <w:rPr>
          <w:rFonts w:hint="eastAsia"/>
          <w:spacing w:val="4"/>
          <w:lang w:val="en-US" w:eastAsia="zh-CN"/>
        </w:rPr>
        <w:t>01</w:t>
      </w:r>
      <w:r>
        <w:rPr>
          <w:spacing w:val="4"/>
        </w:rPr>
        <w:t>日立案执行申请人</w:t>
      </w:r>
      <w:r>
        <w:rPr>
          <w:rFonts w:hint="eastAsia"/>
          <w:spacing w:val="4"/>
          <w:lang w:val="en-US" w:eastAsia="zh-CN"/>
        </w:rPr>
        <w:t>张三的</w:t>
      </w:r>
      <w:r>
        <w:rPr>
          <w:spacing w:val="4"/>
        </w:rPr>
        <w:t>有限公</w:t>
      </w:r>
      <w:r>
        <w:rPr>
          <w:spacing w:val="3"/>
        </w:rPr>
        <w:t>司执行你借款合同纠纷一案，因你未按执行通知书指定的期间履行生效法律文书确定的给付义务，本院依照《中华人民共和国民事诉讼法》第二百五十五条和《最高人民法院关于限制被执行人高消费及有关消费的若干规定》第一条、第三条的规定，对你采取限制消费措施，限制你实施以下高消费及非生活和工作必需的消费行为：（一）乘坐交通工具时，选择飞机</w:t>
      </w:r>
    </w:p>
    <w:p>
      <w:pPr>
        <w:pStyle w:val="3"/>
        <w:spacing w:before="7"/>
      </w:pPr>
      <w:r>
        <w:rPr>
          <w:spacing w:val="3"/>
        </w:rPr>
        <w:t>、列车软卧、轮船二等以上舱位；（二）在星级以上宾馆、酒店</w:t>
      </w:r>
    </w:p>
    <w:p>
      <w:pPr>
        <w:pStyle w:val="3"/>
        <w:spacing w:before="136" w:line="324" w:lineRule="auto"/>
        <w:ind w:right="288"/>
        <w:jc w:val="both"/>
      </w:pPr>
      <w:r>
        <w:t>、夜总会、高尔夫球场等场所进行高消费；（三）购买不动产或者新建、扩建、高档装修房屋；（四）租赁高档写字楼、宾馆、公寓等场所办公；（五）购买非经营必需车辆；（六）旅游、度假；（七）子女就读高收费私立学校；（八）支付高额保费购买保险理财产品；（九）乘坐G字头动车组列车全部座位、其他动车组列车一等以上座位等其他非生活和工作必需的消费行为。如你因生活必需而进行前述禁止的消费活动的，应当向本院提出申请，获批准后方可进行。</w:t>
      </w:r>
    </w:p>
    <w:p>
      <w:pPr>
        <w:pStyle w:val="3"/>
        <w:spacing w:before="9" w:line="324" w:lineRule="auto"/>
        <w:ind w:right="282" w:firstLine="580"/>
      </w:pPr>
      <w:r>
        <w:t>如违反限制消费令，经查证属实的，本院将依照《中华人民共和国民事诉讼法》第一百一十一条的规定，予以罚款、拘留</w:t>
      </w:r>
    </w:p>
    <w:p>
      <w:pPr>
        <w:pStyle w:val="3"/>
        <w:spacing w:line="324" w:lineRule="auto"/>
        <w:ind w:left="680" w:right="2174" w:hanging="580"/>
      </w:pPr>
      <w:r>
        <w:t>；情节严重，构成犯罪的，依法追究刑事责任。此令</w:t>
      </w:r>
    </w:p>
    <w:p>
      <w:pPr>
        <w:pStyle w:val="2"/>
        <w:spacing w:line="392" w:lineRule="exact"/>
      </w:pPr>
      <w:r>
        <w:t>二〇一八年</w:t>
      </w:r>
      <w:r>
        <w:rPr>
          <w:rFonts w:hint="eastAsia"/>
          <w:lang w:val="en-US" w:eastAsia="zh-CN"/>
        </w:rPr>
        <w:t>一</w:t>
      </w:r>
      <w:r>
        <w:t>月二十四日</w:t>
      </w:r>
    </w:p>
    <w:sectPr>
      <w:type w:val="continuous"/>
      <w:pgSz w:w="11900" w:h="16820"/>
      <w:pgMar w:top="1440" w:right="1400" w:bottom="280" w:left="1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79923C4"/>
    <w:rsid w:val="39BA7DF4"/>
    <w:rsid w:val="424010B3"/>
    <w:rsid w:val="47CD5197"/>
    <w:rsid w:val="570404A9"/>
    <w:rsid w:val="58CD2014"/>
    <w:rsid w:val="5DB64952"/>
    <w:rsid w:val="78B673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仿宋" w:hAnsi="仿宋" w:eastAsia="仿宋" w:cs="仿宋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4730"/>
      <w:outlineLvl w:val="1"/>
    </w:pPr>
    <w:rPr>
      <w:rFonts w:ascii="仿宋" w:hAnsi="仿宋" w:eastAsia="仿宋" w:cs="仿宋"/>
      <w:sz w:val="32"/>
      <w:szCs w:val="32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2"/>
      <w:ind w:left="100"/>
    </w:pPr>
    <w:rPr>
      <w:rFonts w:ascii="仿宋" w:hAnsi="仿宋" w:eastAsia="仿宋" w:cs="仿宋"/>
      <w:sz w:val="30"/>
      <w:szCs w:val="30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2022-11-24T06:43:00Z</dcterms:created>
  <dc:creator>win10</dc:creator>
  <cp:lastModifiedBy>请输入密码</cp:lastModifiedBy>
  <dcterms:modified xsi:type="dcterms:W3CDTF">2022-11-29T06:54:01Z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2018-07-27T00:00:00Z</vt:filetime>
  </property>
  <property fmtid="{D5CDD505-2E9C-101B-9397-08002B2CF9AE}" pid="3" name="LastSaved">
    <vt:filetime>2022-11-24T00:00:00Z</vt:filetime>
  </property>
  <property fmtid="{D5CDD505-2E9C-101B-9397-08002B2CF9AE}" pid="4" name="KSOProductBuildVer">
    <vt:lpwstr>2052-11.1.0.11435</vt:lpwstr>
  </property>
  <property fmtid="{D5CDD505-2E9C-101B-9397-08002B2CF9AE}" pid="5" name="ICV">
    <vt:lpwstr>813899B4FAC14500A4C1C5C90738E6FF</vt:lpwstr>
  </property>
</Properties>
</file>