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58D2F">
      <w:pPr>
        <w:pStyle w:val="31"/>
        <w:spacing w:before="520" w:after="160"/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0000"/>
          <w:sz w:val="48"/>
        </w:rPr>
        <w:t>LocalRAG 项目</w:t>
      </w:r>
      <w:r>
        <w:rPr>
          <w:rFonts w:hint="eastAsia" w:ascii="微软雅黑" w:hAnsi="微软雅黑" w:eastAsia="微软雅黑"/>
          <w:b/>
          <w:color w:val="000000"/>
          <w:sz w:val="48"/>
          <w:lang w:val="en-US" w:eastAsia="zh-CN"/>
        </w:rPr>
        <w:t>说明</w:t>
      </w:r>
    </w:p>
    <w:p w14:paraId="00D705BD">
      <w:pPr>
        <w:spacing w:after="480"/>
        <w:jc w:val="center"/>
      </w:pPr>
    </w:p>
    <w:p w14:paraId="7164C35F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本表用于说明 LocalRAG 在项目中期检查阶段已经完成的核心功能、实际演示结果和测试依据。验收重点是从文档进入知识库，到完成索引、检索、问答和引用定位的端到端闭环。</w:t>
      </w:r>
    </w:p>
    <w:p w14:paraId="75EA8683">
      <w:pPr>
        <w:spacing w:after="120" w:line="283" w:lineRule="auto"/>
      </w:pPr>
      <w:r>
        <w:rPr>
          <w:rFonts w:ascii="微软雅黑" w:hAnsi="微软雅黑" w:eastAsia="微软雅黑"/>
          <w:b/>
          <w:color w:val="000000"/>
          <w:sz w:val="21"/>
        </w:rPr>
        <w:t>阶段结论：</w:t>
      </w:r>
      <w:r>
        <w:rPr>
          <w:rFonts w:ascii="微软雅黑" w:hAnsi="微软雅黑" w:eastAsia="微软雅黑"/>
          <w:b w:val="0"/>
          <w:color w:val="000000"/>
          <w:sz w:val="21"/>
        </w:rPr>
        <w:t>核心 RAG 主链路已完成并可运行。本次实际演示在本地 Ollama、Qdrant 和 Docker 开发环境中完成，知识库健康评分为 100，检索命中和引用支撑结果均可在当前版本界面中复核。</w:t>
      </w:r>
    </w:p>
    <w:p w14:paraId="0586FAAA">
      <w:pPr>
        <w:pStyle w:val="3"/>
        <w:keepNext/>
        <w:spacing w:before="200" w:after="100"/>
      </w:pPr>
      <w:r>
        <w:rPr>
          <w:rFonts w:ascii="微软雅黑" w:hAnsi="微软雅黑" w:eastAsia="微软雅黑"/>
          <w:b/>
          <w:color w:val="000000"/>
          <w:sz w:val="30"/>
        </w:rPr>
        <w:t>一 项目基本信息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9581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DCF6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2C96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 w14:paraId="3F6AA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FF45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D4F0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LocalRAG 本地知识库问答系统</w:t>
            </w:r>
          </w:p>
        </w:tc>
      </w:tr>
      <w:tr w14:paraId="0B6C9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1CA0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项目定位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486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本地优先的文档检索增强生成系统</w:t>
            </w:r>
          </w:p>
        </w:tc>
      </w:tr>
      <w:tr w14:paraId="2B32C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CEAA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GitHub 仓库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FB60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https://github.com/youshi01/LocalRAG</w:t>
            </w:r>
          </w:p>
        </w:tc>
      </w:tr>
      <w:tr w14:paraId="6C2D3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7A9A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后端技术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BF6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Go、Gin、SQLite</w:t>
            </w:r>
          </w:p>
        </w:tc>
      </w:tr>
      <w:tr w14:paraId="4DBD3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C64C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前端技术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87B4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React、Vite、TypeScript</w:t>
            </w:r>
          </w:p>
        </w:tc>
      </w:tr>
      <w:tr w14:paraId="774FC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CD73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向量数据库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7A87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Qdrant</w:t>
            </w:r>
          </w:p>
        </w:tc>
      </w:tr>
      <w:tr w14:paraId="62508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D4FF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模型接入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BB6F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Ollama、OpenAI Compatible API</w:t>
            </w:r>
          </w:p>
        </w:tc>
      </w:tr>
      <w:tr w14:paraId="33B34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26CB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检查日期</w:t>
            </w:r>
          </w:p>
        </w:tc>
        <w:tc>
          <w:tcPr>
            <w:tcW w:w="78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BB33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2026 年 9 月 17 日</w:t>
            </w:r>
          </w:p>
        </w:tc>
      </w:tr>
    </w:tbl>
    <w:p w14:paraId="27FE504E">
      <w:pPr>
        <w:spacing w:after="0"/>
      </w:pPr>
    </w:p>
    <w:p w14:paraId="77B49098">
      <w:pPr>
        <w:pStyle w:val="3"/>
        <w:keepNext/>
        <w:spacing w:before="200" w:after="100"/>
      </w:pPr>
      <w:r>
        <w:rPr>
          <w:rFonts w:ascii="微软雅黑" w:hAnsi="微软雅黑" w:eastAsia="微软雅黑"/>
          <w:b/>
          <w:color w:val="000000"/>
          <w:sz w:val="30"/>
        </w:rPr>
        <w:t xml:space="preserve">二 </w:t>
      </w:r>
      <w:r>
        <w:rPr>
          <w:rFonts w:hint="eastAsia" w:ascii="微软雅黑" w:hAnsi="微软雅黑" w:eastAsia="微软雅黑"/>
          <w:b/>
          <w:color w:val="000000"/>
          <w:sz w:val="30"/>
          <w:lang w:val="en-US" w:eastAsia="zh-CN"/>
        </w:rPr>
        <w:t>项目</w:t>
      </w: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30"/>
        </w:rPr>
        <w:t>目标</w:t>
      </w:r>
    </w:p>
    <w:p w14:paraId="0B23B0F7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本阶段以“核心功能完成并能够演示”为验收目标，重点展示知识库建立、文档导入、文档索引、检索测试和基于检索结果的问答流程。MCP、评估和高级检索策略属于扩展能力，不影响核心 RAG 主链路验收。</w:t>
      </w:r>
    </w:p>
    <w:p w14:paraId="38C05522">
      <w:r>
        <w:br w:type="page"/>
      </w:r>
    </w:p>
    <w:p w14:paraId="4CBA87BD">
      <w:pPr>
        <w:pStyle w:val="3"/>
        <w:keepNext/>
        <w:spacing w:before="200" w:after="100"/>
      </w:pPr>
      <w:r>
        <w:rPr>
          <w:rFonts w:ascii="微软雅黑" w:hAnsi="微软雅黑" w:eastAsia="微软雅黑"/>
          <w:b/>
          <w:color w:val="000000"/>
          <w:sz w:val="30"/>
        </w:rPr>
        <w:t>三 已完成功能清单</w:t>
      </w:r>
    </w:p>
    <w:p w14:paraId="63F45542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下表按模块列出当前版本已经具备的功能，并给出代码入口或界面依据，便于教师验收时逐项复核。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984"/>
        <w:gridCol w:w="1984"/>
      </w:tblGrid>
      <w:tr w14:paraId="05E1C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6332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0BC4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功能模块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6102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已完成内容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3C58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代码或界面依据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5B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 w14:paraId="2CECA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071E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C4C8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知识库管理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0317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创建、删除知识库，查看知识库文档列表。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26EF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backend/internal/router/router.go；知识库页面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D046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07DF1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2926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3C69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文档上传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A51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支持 TXT、Markdown、PDF、XLSX、CSV 文件上传。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FD33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backend/internal/handler/app_handler.go；上传组件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77F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105B3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87CC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4054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文档解析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149F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提取文本和结构化表格内容，并生成文档摘要。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BE8A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backend/internal/util/document_text.go；structured_table.go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B9C1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48BCD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5DCB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1725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文本分块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B644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对文档进行语义切分，形成可检索 Chunk。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B14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backend/internal/util/document_text.go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725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09249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465C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E552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向量索引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B248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调用 Embedding 模型生成向量并写入 Qdrant。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FDC0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backend/internal/service/rag_service.go；qdrant_service.go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B7E2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694AA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3239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2621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检索测试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B1A9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输入问题，召回相关文档片段并展示命中结果、分数和诊断信息。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1F91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 retrieval/debug 路由；知识库“检索测试”页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3072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5CF2C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4774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1D6F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 问答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E33F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将检索结果注入上下文，调用 Chat 模型生成回答。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51C6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backend/internal/service/llm_service.go；app_handler.go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AABB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1490D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98C4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00B5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引用来源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3E73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展示来源文件、Chunk 编号和分数，并支持定位到原文或 Chunk。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2308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frontend/src/components/chat/MessageCitations.tsx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026F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6223B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DA5A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8D36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索引健康检查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5175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展示文档数、索引状态、Chunk 数量和失败信息。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E5B6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frontend/src/components/knowledge/KnowledgeHealthPanel.tsx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286B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138F6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AE97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6BC1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数据持久化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7D91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持久化配置、知识库状态和聊天记录。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0C16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backend/internal/service/app_state_store.go；chat_history_store.go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D189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1A194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AEED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11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18E9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模型配置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4304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配置 Chat 与 Embedding 模型，并支持连通性检查。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15B9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设置页面；config_handler.go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A45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  <w:tr w14:paraId="62E99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03B4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12</w:t>
            </w:r>
          </w:p>
        </w:tc>
        <w:tc>
          <w:tcPr>
            <w:tcW w:w="13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F138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部署方式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660A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提供 Docker Compose 和 Windows 单 exe 构建方式。</w:t>
            </w:r>
          </w:p>
        </w:tc>
        <w:tc>
          <w:tcPr>
            <w:tcW w:w="34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BA45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docker-compose.yml；build.bat；docs/windows-build.md</w:t>
            </w:r>
          </w:p>
        </w:tc>
        <w:tc>
          <w:tcPr>
            <w:tcW w:w="8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5B21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</w:tr>
    </w:tbl>
    <w:p w14:paraId="5CC4B3CA">
      <w:pPr>
        <w:spacing w:after="0"/>
      </w:pPr>
    </w:p>
    <w:p w14:paraId="0CEAE0D9">
      <w:pPr>
        <w:pStyle w:val="4"/>
        <w:keepNext/>
        <w:spacing w:before="120" w:after="100"/>
      </w:pPr>
      <w:r>
        <w:rPr>
          <w:rFonts w:ascii="微软雅黑" w:hAnsi="微软雅黑" w:eastAsia="微软雅黑"/>
          <w:b/>
          <w:color w:val="000000"/>
          <w:sz w:val="24"/>
        </w:rPr>
        <w:t>四 核心功能验收判定</w:t>
      </w:r>
    </w:p>
    <w:p w14:paraId="21C50AB6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核心验收路径已经形成闭环：知识库可创建，文档可上传并解析，索引状态变为“已索引”，Qdrant 可用，检索能够召回目标 Chunk，聊天回答能够引用当前知识库内容，并可从引用入口定位到文档正文。</w:t>
      </w:r>
    </w:p>
    <w:p w14:paraId="665225DD">
      <w:r>
        <w:br w:type="page"/>
      </w:r>
    </w:p>
    <w:p w14:paraId="0169EEE7">
      <w:pPr>
        <w:pStyle w:val="3"/>
        <w:keepNext/>
        <w:spacing w:before="200" w:after="100"/>
      </w:pPr>
      <w:r>
        <w:rPr>
          <w:rFonts w:ascii="微软雅黑" w:hAnsi="微软雅黑" w:eastAsia="微软雅黑"/>
          <w:b/>
          <w:color w:val="000000"/>
          <w:sz w:val="30"/>
        </w:rPr>
        <w:t>五 核心演示流程与实际结果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0F178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E15C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B407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9274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6E7A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实际结果</w:t>
            </w:r>
          </w:p>
        </w:tc>
      </w:tr>
      <w:tr w14:paraId="68CFC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89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BD01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启动服务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E48A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启动 Qdrant、后端和前端，打开 LocalRAG。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C1CB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页面可访问；后端 /readyz 和 Qdrant 接口可用。</w:t>
            </w:r>
          </w:p>
        </w:tc>
      </w:tr>
      <w:tr w14:paraId="2C9FC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B04B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9515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创建知识库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F3E4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创建“LocalRAG中期演示知识库”。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F66F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知识库列表显示 2 个空间，目标知识库健康。</w:t>
            </w:r>
          </w:p>
        </w:tc>
      </w:tr>
      <w:tr w14:paraId="333F0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85B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A33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上传文档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DCFB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 LocalRAG_中期验收核心事实.md。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798B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文档进入列表，原文可用。</w:t>
            </w:r>
          </w:p>
        </w:tc>
      </w:tr>
      <w:tr w14:paraId="0FD03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40D5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CD28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确认索引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B92A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等待文档状态变为“已索引”。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6514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 1 份、已索引 1 份、Chunk 1 个、向量 1 个。</w:t>
            </w:r>
          </w:p>
        </w:tc>
      </w:tr>
      <w:tr w14:paraId="0C14A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E151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1C36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运行检索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F6A6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查询“Embedding 模型是什么，向量维度是多少？”。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556E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命中 1 个 Chunk，置信状态正常，证据覆盖 100%。</w:t>
            </w:r>
          </w:p>
        </w:tc>
      </w:tr>
      <w:tr w14:paraId="135CD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4CB7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15A0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执行问答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8234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在当前知识库范围提问并等待回答。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8C84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回答包含 nomic-embed-text 和 768。</w:t>
            </w:r>
          </w:p>
        </w:tc>
      </w:tr>
      <w:tr w14:paraId="5BB0B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573C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8C37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核对引用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8A8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展开引用来源并打开“定位”。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2970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来源文件为演示文档，定位到正文 Chunk #1。</w:t>
            </w:r>
          </w:p>
        </w:tc>
      </w:tr>
      <w:tr w14:paraId="69F88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61FC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9A0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检查健康度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D096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打开知识库健康检查。</w:t>
            </w:r>
          </w:p>
        </w:tc>
        <w:tc>
          <w:tcPr>
            <w:tcW w:w="421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BCE9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健康评分 100，失败数量为 0，Qdrant 向量库可用。</w:t>
            </w:r>
          </w:p>
        </w:tc>
      </w:tr>
    </w:tbl>
    <w:p w14:paraId="38210BAF">
      <w:pPr>
        <w:spacing w:after="0"/>
      </w:pPr>
    </w:p>
    <w:p w14:paraId="6E3A7001">
      <w:pPr>
        <w:pStyle w:val="4"/>
        <w:keepNext/>
        <w:spacing w:before="120" w:after="100"/>
      </w:pPr>
      <w:r>
        <w:rPr>
          <w:rFonts w:ascii="微软雅黑" w:hAnsi="微软雅黑" w:eastAsia="微软雅黑"/>
          <w:b/>
          <w:color w:val="000000"/>
          <w:sz w:val="24"/>
        </w:rPr>
        <w:t>六 本次演示环境与结果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8843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BE2F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A241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实际值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6CC9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验证说明</w:t>
            </w:r>
          </w:p>
        </w:tc>
      </w:tr>
      <w:tr w14:paraId="36E64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CF64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Chat 模型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9372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qwen3.5:9b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9AC2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 Ollama</w:t>
            </w:r>
          </w:p>
        </w:tc>
      </w:tr>
      <w:tr w14:paraId="218F0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C664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Embedding 模型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D4EE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nomic-embed-text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F0F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 Ollama</w:t>
            </w:r>
          </w:p>
        </w:tc>
      </w:tr>
      <w:tr w14:paraId="7FD8A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BA55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向量维度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22D0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768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1585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 Qdrant 配置一致</w:t>
            </w:r>
          </w:p>
        </w:tc>
      </w:tr>
      <w:tr w14:paraId="68FAD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66B4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向量数据库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3149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qdrant/qdrant:v1.13.4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80EE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 Docker</w:t>
            </w:r>
          </w:p>
        </w:tc>
      </w:tr>
      <w:tr w14:paraId="6CD16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DD2F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演示知识库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5816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LocalRAG中期演示知识库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AF83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份文档</w:t>
            </w:r>
          </w:p>
        </w:tc>
      </w:tr>
      <w:tr w14:paraId="58FB1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7242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演示文档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86F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LocalRAG_中期验收核心事实.md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4B8F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965 B；1 个 Chunk</w:t>
            </w:r>
          </w:p>
        </w:tc>
      </w:tr>
      <w:tr w14:paraId="01688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63BB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索引状态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C7B0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文档 1 / 已索引 1 / 向量 1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8F00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健康评分 100</w:t>
            </w:r>
          </w:p>
        </w:tc>
      </w:tr>
      <w:tr w14:paraId="15346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B5CA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引用核对</w:t>
            </w:r>
          </w:p>
        </w:tc>
        <w:tc>
          <w:tcPr>
            <w:tcW w:w="39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1DAE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citationSupport=supported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3FAA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覆盖率 100%；正文 #1</w:t>
            </w:r>
          </w:p>
        </w:tc>
      </w:tr>
    </w:tbl>
    <w:p w14:paraId="593AAC14">
      <w:pPr>
        <w:spacing w:after="0"/>
      </w:pPr>
    </w:p>
    <w:p w14:paraId="74CDFE79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演示截图已单独整理在 midterm-demo/screenshots/，分别对应知识库索引状态、检索测试结果和聊天引用来源三个页面。</w:t>
      </w:r>
    </w:p>
    <w:p w14:paraId="7134B122">
      <w:r>
        <w:br w:type="page"/>
      </w:r>
    </w:p>
    <w:p w14:paraId="46A57C62">
      <w:pPr>
        <w:pStyle w:val="3"/>
        <w:keepNext/>
        <w:spacing w:before="200" w:after="100"/>
      </w:pPr>
      <w:r>
        <w:rPr>
          <w:rFonts w:ascii="微软雅黑" w:hAnsi="微软雅黑" w:eastAsia="微软雅黑"/>
          <w:b/>
          <w:color w:val="000000"/>
          <w:sz w:val="30"/>
        </w:rPr>
        <w:t>七 测试与验证记录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C37D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10E0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验证项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78B8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命令或环境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43A9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14C4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验证说明</w:t>
            </w:r>
          </w:p>
        </w:tc>
      </w:tr>
      <w:tr w14:paraId="2FD3D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41F6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 Go 测试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CF74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go test ./...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9B0E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842B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localrag-backend-dev 容器内完整执行。</w:t>
            </w:r>
          </w:p>
        </w:tc>
      </w:tr>
      <w:tr w14:paraId="1D417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E37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前端单元测试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7102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npm run test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1960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08BA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12 个测试文件、44 个测试通过。</w:t>
            </w:r>
          </w:p>
        </w:tc>
      </w:tr>
      <w:tr w14:paraId="64E41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4014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类型检查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2E2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npm run typecheck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3F9E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3EC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TypeScript 检查通过。</w:t>
            </w:r>
          </w:p>
        </w:tc>
      </w:tr>
      <w:tr w14:paraId="13B5B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D661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代码规范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881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DA22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8468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 lint 错误。</w:t>
            </w:r>
          </w:p>
        </w:tc>
      </w:tr>
      <w:tr w14:paraId="15AC4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EF47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生产构建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088B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7901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8E7C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构建预算和历史基线检查通过。</w:t>
            </w:r>
          </w:p>
        </w:tc>
      </w:tr>
      <w:tr w14:paraId="475C5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B758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浏览器工作流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297A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npm run test:e2e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565B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60FF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公开 Fixture 与合成文档核心流程通过。</w:t>
            </w:r>
          </w:p>
        </w:tc>
      </w:tr>
      <w:tr w14:paraId="1ABCC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4885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真实端到端演示</w:t>
            </w:r>
          </w:p>
        </w:tc>
        <w:tc>
          <w:tcPr>
            <w:tcW w:w="26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6B63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Docker + Ollama + Qdrant</w:t>
            </w:r>
          </w:p>
        </w:tc>
        <w:tc>
          <w:tcPr>
            <w:tcW w:w="8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7DB6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658B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创建知识库、上传、索引、检索、问答、引用定位已跑通。</w:t>
            </w:r>
          </w:p>
        </w:tc>
      </w:tr>
    </w:tbl>
    <w:p w14:paraId="46CC0E4E">
      <w:pPr>
        <w:spacing w:after="0"/>
      </w:pPr>
    </w:p>
    <w:p w14:paraId="354CEEF7">
      <w:pPr>
        <w:pStyle w:val="4"/>
        <w:keepNext/>
        <w:spacing w:before="120" w:after="100"/>
      </w:pPr>
      <w:r>
        <w:rPr>
          <w:rFonts w:ascii="微软雅黑" w:hAnsi="微软雅黑" w:eastAsia="微软雅黑"/>
          <w:b/>
          <w:color w:val="000000"/>
          <w:sz w:val="24"/>
        </w:rPr>
        <w:t>八 运行方式</w:t>
      </w:r>
    </w:p>
    <w:p w14:paraId="2B1D65D1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项目推荐使用 Docker Compose 启动完整开发环境。以下是提交材料中保留的标准访问地址；本次实际演示为避免占用已有端口，使用了前端 14173、后端 18080 的临时宿主机映射，Qdrant 仍使用 6333。</w:t>
      </w:r>
    </w:p>
    <w:p w14:paraId="3A00080B">
      <w:pPr>
        <w:spacing w:after="60" w:line="252" w:lineRule="auto"/>
        <w:ind w:left="198"/>
      </w:pPr>
      <w:r>
        <w:rPr>
          <w:rFonts w:ascii="Consolas" w:hAnsi="Consolas" w:eastAsia="Consolas"/>
          <w:b w:val="0"/>
          <w:color w:val="30454D"/>
          <w:sz w:val="18"/>
        </w:rPr>
        <w:t>docker compose -f docker-compose.dev.yml up --build</w:t>
      </w:r>
    </w:p>
    <w:p w14:paraId="5839B70A">
      <w:pPr>
        <w:spacing w:after="60" w:line="252" w:lineRule="auto"/>
        <w:ind w:left="198"/>
      </w:pPr>
      <w:r>
        <w:rPr>
          <w:rFonts w:ascii="Consolas" w:hAnsi="Consolas" w:eastAsia="Consolas"/>
          <w:b w:val="0"/>
          <w:color w:val="30454D"/>
          <w:sz w:val="18"/>
        </w:rPr>
        <w:t>前端：http://localhost:4173    后端：http://localhost:8080    Qdrant：http://localhost:6333</w:t>
      </w:r>
    </w:p>
    <w:p w14:paraId="31734C43">
      <w:pPr>
        <w:spacing w:after="12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Windows 本地构建和无 Docker 运行方式见 docs/windows-build.md；首次使用时应配置本地 Ollama 的 Chat 与 Embedding 模型。</w:t>
      </w:r>
    </w:p>
    <w:p w14:paraId="3C990AB0">
      <w:pPr>
        <w:pStyle w:val="4"/>
        <w:keepNext/>
        <w:spacing w:before="120" w:after="100"/>
      </w:pPr>
      <w:r>
        <w:rPr>
          <w:rFonts w:ascii="微软雅黑" w:hAnsi="微软雅黑" w:eastAsia="微软雅黑"/>
          <w:b/>
          <w:color w:val="000000"/>
          <w:sz w:val="24"/>
        </w:rPr>
        <w:t>九 当前限制与后续计划</w:t>
      </w:r>
    </w:p>
    <w:p w14:paraId="14020F42">
      <w:pPr>
        <w:pStyle w:val="16"/>
        <w:spacing w:after="60" w:line="269" w:lineRule="auto"/>
        <w:ind w:left="312"/>
      </w:pPr>
      <w:r>
        <w:rPr>
          <w:rFonts w:ascii="微软雅黑" w:hAnsi="微软雅黑" w:eastAsia="微软雅黑"/>
          <w:b w:val="0"/>
          <w:color w:val="000000"/>
          <w:sz w:val="20"/>
        </w:rPr>
        <w:t>系统当前按本地单机或轻量自托管场景设计。</w:t>
      </w:r>
    </w:p>
    <w:p w14:paraId="6F9F4E28">
      <w:pPr>
        <w:pStyle w:val="16"/>
        <w:spacing w:after="60" w:line="269" w:lineRule="auto"/>
        <w:ind w:left="312"/>
      </w:pPr>
      <w:r>
        <w:rPr>
          <w:rFonts w:ascii="微软雅黑" w:hAnsi="微软雅黑" w:eastAsia="微软雅黑"/>
          <w:b w:val="0"/>
          <w:color w:val="000000"/>
          <w:sz w:val="20"/>
        </w:rPr>
        <w:t>PDF 解析效果受原始文档排版和文本层质量影响。</w:t>
      </w:r>
    </w:p>
    <w:p w14:paraId="7F5C4A93">
      <w:pPr>
        <w:pStyle w:val="16"/>
        <w:spacing w:after="60" w:line="269" w:lineRule="auto"/>
        <w:ind w:left="312"/>
      </w:pPr>
      <w:r>
        <w:rPr>
          <w:rFonts w:ascii="微软雅黑" w:hAnsi="微软雅黑" w:eastAsia="微软雅黑"/>
          <w:b w:val="0"/>
          <w:color w:val="000000"/>
          <w:sz w:val="20"/>
        </w:rPr>
        <w:t>Embedding 模型输出维度必须与 Qdrant 向量配置一致。</w:t>
      </w:r>
    </w:p>
    <w:p w14:paraId="78617555">
      <w:pPr>
        <w:pStyle w:val="16"/>
        <w:spacing w:after="60" w:line="269" w:lineRule="auto"/>
        <w:ind w:left="312"/>
      </w:pPr>
      <w:r>
        <w:rPr>
          <w:rFonts w:ascii="微软雅黑" w:hAnsi="微软雅黑" w:eastAsia="微软雅黑"/>
          <w:b w:val="0"/>
          <w:color w:val="000000"/>
          <w:sz w:val="20"/>
        </w:rPr>
        <w:t>多用户隔离、知识库导入导出和更复杂的检索增强属于后续迭代内容。</w:t>
      </w:r>
    </w:p>
    <w:p w14:paraId="63C53F9D">
      <w:r>
        <w:br w:type="page"/>
      </w:r>
    </w:p>
    <w:p w14:paraId="7F7A4E93">
      <w:pPr>
        <w:spacing w:after="80" w:line="269" w:lineRule="auto"/>
        <w:ind w:left="170" w:hanging="170"/>
      </w:pPr>
    </w:p>
    <w:sectPr>
      <w:footerReference r:id="rId5" w:type="default"/>
      <w:pgSz w:w="11906" w:h="16838"/>
      <w:pgMar w:top="935" w:right="992" w:bottom="879" w:left="992" w:header="369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DBCA6">
    <w:pPr>
      <w:pStyle w:val="24"/>
      <w:spacing w:before="4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45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2248</Words>
  <Characters>3823</Characters>
  <Lines>0</Lines>
  <Paragraphs>0</Paragraphs>
  <TotalTime>2</TotalTime>
  <ScaleCrop>false</ScaleCrop>
  <LinksUpToDate>false</LinksUpToDate>
  <CharactersWithSpaces>4016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WPS_1591356155</dc:creator>
  <cp:lastModifiedBy>WPS_1591356155</cp:lastModifiedBy>
  <dcterms:modified xsi:type="dcterms:W3CDTF">2026-09-17T15:07:57Z</dcterms:modified>
  <dc:subject>LocalRAG 核心功能中期验收</dc:subject>
  <dc:title>LocalRAG 项目中期检查表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eyJoZGlkIjoiOTEyZDcwMzMzMGE5ZjMzOWE5MzgyMTJjNGJlYmY0OWUiLCJ1c2VySWQiOiIxMDA3MjE5MTYyIn0=</vt:lpwstr>
  </property>
  <property fmtid="{D5CDD505-2E9C-101B-9397-08002B2CF9AE}" pid="3" name="KSOProductBuildVer">
    <vt:lpwstr>2052-12.1.0.28043</vt:lpwstr>
  </property>
  <property fmtid="{D5CDD505-2E9C-101B-9397-08002B2CF9AE}" pid="4" name="ICV">
    <vt:lpwstr>974A0F5A61FE4CB3925A1E8E513384A0_12</vt:lpwstr>
  </property>
</Properties>
</file>