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20" w:after="1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LocalRAG 项目中期检查表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5F6B73"/>
          <w:sz w:val="24"/>
        </w:rPr>
        <w:t>本地知识库问答系统核心功能验收材料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本表用于说明 LocalRAG 在项目中期检查阶段已经完成的核心功能、实际演示结果和测试依据。验收重点是从文档进入知识库，到完成索引、检索、问答和引用定位的端到端闭环。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阶段结论：</w:t>
      </w:r>
      <w:r>
        <w:rPr>
          <w:rFonts w:ascii="Microsoft YaHei" w:hAnsi="Microsoft YaHei" w:eastAsia="Microsoft YaHei"/>
          <w:b w:val="0"/>
          <w:color w:val="000000"/>
          <w:sz w:val="21"/>
        </w:rPr>
        <w:t>核心 RAG 主链路已完成并可运行。本次实际演示在本地 Ollama、Qdrant 和 Docker 开发环境中完成，知识库健康评分为 100，检索命中和引用支撑结果均可在当前版本界面中复核。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一 项目基本信息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LocalRAG 本地知识库问答系统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项目定位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本地优先的文档检索增强生成系统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GitHub 仓库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https://github.com/youshi01/LocalRAG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后端技术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Go、Gin、SQLite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前端技术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React、Vite、TypeScript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向量数据库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Qdrant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模型接入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Ollama、OpenAI Compatible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检查日期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 年 9 月 17 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二 中期检查目标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本阶段以“核心功能完成并能够演示”为验收目标，重点展示知识库建立、文档导入、文档索引、检索测试和基于检索结果的问答流程。MCP、评估和高级检索策略属于扩展能力，不影响核心 RAG 主链路验收。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三 已完成功能清单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下表按模块列出当前版本已经具备的功能，并给出代码入口或界面依据，便于教师验收时逐项复核。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已完成内容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代码或界面依据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知识库管理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创建、删除知识库，查看知识库文档列表。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backend/internal/router/router.go；知识库页面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文档上传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 TXT、Markdown、PDF、XLSX、CSV 文件上传。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backend/internal/handler/app_handler.go；上传组件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文档解析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提取文本和结构化表格内容，并生成文档摘要。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backend/internal/util/document_text.go；structured_table.go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文本分块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对文档进行语义切分，形成可检索 Chunk。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backend/internal/util/document_text.go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向量索引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调用 Embedding 模型生成向量并写入 Qdrant。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backend/internal/service/rag_service.go；qdrant_service.go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检索测试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输入问题，召回相关文档片段并展示命中结果、分数和诊断信息。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 retrieval/debug 路由；知识库“检索测试”页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RAG 问答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将检索结果注入上下文，调用 Chat 模型生成回答。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backend/internal/service/llm_service.go；app_handler.go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引用来源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展示来源文件、Chunk 编号和分数，并支持定位到原文或 Chunk。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frontend/src/components/chat/MessageCitations.tsx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索引健康检查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展示文档数、索引状态、Chunk 数量和失败信息。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frontend/src/components/knowledge/KnowledgeHealthPanel.tsx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数据持久化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持久化配置、知识库状态和聊天记录。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backend/internal/service/app_state_store.go；chat_history_store.go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模型配置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配置 Chat 与 Embedding 模型，并支持连通性检查。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设置页面；config_handler.go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部署方式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提供 Docker Compose 和 Windows 单 exe 构建方式。</w:t>
            </w:r>
          </w:p>
        </w:tc>
        <w:tc>
          <w:tcPr>
            <w:tcW w:type="dxa" w:w="3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docker-compose.yml；build.bat；docs/windows-build.md</w:t>
            </w:r>
          </w:p>
        </w:tc>
        <w:tc>
          <w:tcPr>
            <w:tcW w:type="dxa" w:w="8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Microsoft YaHei" w:hAnsi="Microsoft YaHei" w:eastAsia="Microsoft YaHei"/>
          <w:b/>
          <w:color w:val="000000"/>
          <w:sz w:val="24"/>
        </w:rPr>
        <w:t>四 核心功能验收判定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核心验收路径已经形成闭环：知识库可创建，文档可上传并解析，索引状态变为“已索引”，Qdrant 可用，检索能够召回目标 Chunk，聊天回答能够引用当前知识库内容，并可从引用入口定位到文档正文。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五 核心演示流程与实际结果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实际结果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启动服务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启动 Qdrant、后端和前端，打开 LocalRAG。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页面可访问；后端 /readyz 和 Qdrant 接口可用。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创建知识库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创建“LocalRAG中期演示知识库”。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知识库列表显示 2 个空间，目标知识库健康。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上传文档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 LocalRAG_中期验收核心事实.md。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文档进入列表，原文可用。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确认索引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等待文档状态变为“已索引”。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 1 份、已索引 1 份、Chunk 1 个、向量 1 个。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运行检索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查询“Embedding 模型是什么，向量维度是多少？”。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命中 1 个 Chunk，置信状态正常，证据覆盖 100%。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执行问答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在当前知识库范围提问并等待回答。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回答包含 nomic-embed-text 和 768。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核对引用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展开引用来源并打开“定位”。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来源文件为演示文档，定位到正文 Chunk #1。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检查健康度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打开知识库健康检查。</w:t>
            </w:r>
          </w:p>
        </w:tc>
        <w:tc>
          <w:tcPr>
            <w:tcW w:type="dxa" w:w="42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健康评分 100，失败数量为 0，Qdrant 向量库可用。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Microsoft YaHei" w:hAnsi="Microsoft YaHei" w:eastAsia="Microsoft YaHei"/>
          <w:b/>
          <w:color w:val="000000"/>
          <w:sz w:val="24"/>
        </w:rPr>
        <w:t>六 本次演示环境与结果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实际值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Chat 模型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qwen3.5:9b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 Ollama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Embedding 模型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nomic-embed-text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 Ollama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向量维度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768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 Qdrant 配置一致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向量数据库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qdrant/qdrant:v1.13.4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 Docker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演示知识库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LocalRAG中期演示知识库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份文档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演示文档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LocalRAG_中期验收核心事实.md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965 B；1 个 Chunk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索引状态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 1 / 已索引 1 / 向量 1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健康评分 100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引用核对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citationSupport=supported</w:t>
            </w:r>
          </w:p>
        </w:tc>
        <w:tc>
          <w:tcPr>
            <w:tcW w:type="dxa" w:w="4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覆盖率 100%；正文 #1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演示截图已单独整理在 midterm-demo/screenshots/，分别对应知识库索引状态、检索测试结果和聊天引用来源三个页面。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七 测试与验证记录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命令或环境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验证说明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 Go 测试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go test ./...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localrag-backend-dev 容器内完整执行。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前端单元测试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test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 个测试文件、44 个测试通过。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类型检查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typecheck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TypeScript 检查通过。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代码规范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 lint 错误。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生产构建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构建预算和历史基线检查通过。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浏览器工作流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test:e2e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公开 Fixture 与合成文档核心流程通过。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真实端到端演示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+ Ollama + Qdrant</w:t>
            </w:r>
          </w:p>
        </w:tc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创建知识库、上传、索引、检索、问答、引用定位已跑通。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Microsoft YaHei" w:hAnsi="Microsoft YaHei" w:eastAsia="Microsoft YaHei"/>
          <w:b/>
          <w:color w:val="000000"/>
          <w:sz w:val="24"/>
        </w:rPr>
        <w:t>八 运行方式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项目推荐使用 Docker Compose 启动完整开发环境。以下是提交材料中保留的标准访问地址；本次实际演示为避免占用已有端口，使用了前端 14173、后端 18080 的临时宿主机映射，Qdrant 仍使用 6333。</w:t>
      </w:r>
    </w:p>
    <w:p>
      <w:pPr>
        <w:spacing w:after="60" w:line="252" w:lineRule="auto"/>
        <w:ind w:left="198"/>
      </w:pPr>
      <w:r>
        <w:rPr>
          <w:rFonts w:ascii="Consolas" w:hAnsi="Consolas" w:eastAsia="Consolas"/>
          <w:b w:val="0"/>
          <w:color w:val="30454D"/>
          <w:sz w:val="18"/>
        </w:rPr>
        <w:t>docker compose -f docker-compose.dev.yml up --build</w:t>
      </w:r>
    </w:p>
    <w:p>
      <w:pPr>
        <w:spacing w:after="60" w:line="252" w:lineRule="auto"/>
        <w:ind w:left="198"/>
      </w:pPr>
      <w:r>
        <w:rPr>
          <w:rFonts w:ascii="Consolas" w:hAnsi="Consolas" w:eastAsia="Consolas"/>
          <w:b w:val="0"/>
          <w:color w:val="30454D"/>
          <w:sz w:val="18"/>
        </w:rPr>
        <w:t>前端：http://localhost:4173    后端：http://localhost:8080    Qdrant：http://localhost:6333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Windows 本地构建和无 Docker 运行方式见 docs/windows-build.md；首次使用时应配置本地 Ollama 的 Chat 与 Embedding 模型。</w:t>
      </w:r>
    </w:p>
    <w:p>
      <w:pPr>
        <w:pStyle w:val="Heading2"/>
        <w:keepNext/>
        <w:spacing w:before="120" w:after="100"/>
      </w:pPr>
      <w:r>
        <w:rPr>
          <w:rFonts w:ascii="Microsoft YaHei" w:hAnsi="Microsoft YaHei" w:eastAsia="Microsoft YaHei"/>
          <w:b/>
          <w:color w:val="000000"/>
          <w:sz w:val="24"/>
        </w:rPr>
        <w:t>九 当前限制与后续计划</w:t>
      </w:r>
    </w:p>
    <w:p>
      <w:pPr>
        <w:pStyle w:val="ListBullet"/>
        <w:spacing w:after="60" w:line="269" w:lineRule="auto"/>
        <w:ind w:left="312"/>
      </w:pPr>
      <w:r>
        <w:rPr>
          <w:rFonts w:ascii="Microsoft YaHei" w:hAnsi="Microsoft YaHei" w:eastAsia="Microsoft YaHei"/>
          <w:b w:val="0"/>
          <w:color w:val="000000"/>
          <w:sz w:val="20"/>
        </w:rPr>
        <w:t>系统当前按本地单机或轻量自托管场景设计。</w:t>
      </w:r>
    </w:p>
    <w:p>
      <w:pPr>
        <w:pStyle w:val="ListBullet"/>
        <w:spacing w:after="60" w:line="269" w:lineRule="auto"/>
        <w:ind w:left="312"/>
      </w:pPr>
      <w:r>
        <w:rPr>
          <w:rFonts w:ascii="Microsoft YaHei" w:hAnsi="Microsoft YaHei" w:eastAsia="Microsoft YaHei"/>
          <w:b w:val="0"/>
          <w:color w:val="000000"/>
          <w:sz w:val="20"/>
        </w:rPr>
        <w:t>PDF 解析效果受原始文档排版和文本层质量影响。</w:t>
      </w:r>
    </w:p>
    <w:p>
      <w:pPr>
        <w:pStyle w:val="ListBullet"/>
        <w:spacing w:after="60" w:line="269" w:lineRule="auto"/>
        <w:ind w:left="312"/>
      </w:pPr>
      <w:r>
        <w:rPr>
          <w:rFonts w:ascii="Microsoft YaHei" w:hAnsi="Microsoft YaHei" w:eastAsia="Microsoft YaHei"/>
          <w:b w:val="0"/>
          <w:color w:val="000000"/>
          <w:sz w:val="20"/>
        </w:rPr>
        <w:t>Embedding 模型输出维度必须与 Qdrant 向量配置一致。</w:t>
      </w:r>
    </w:p>
    <w:p>
      <w:pPr>
        <w:pStyle w:val="ListBullet"/>
        <w:spacing w:after="60" w:line="269" w:lineRule="auto"/>
        <w:ind w:left="312"/>
      </w:pPr>
      <w:r>
        <w:rPr>
          <w:rFonts w:ascii="Microsoft YaHei" w:hAnsi="Microsoft YaHei" w:eastAsia="Microsoft YaHei"/>
          <w:b w:val="0"/>
          <w:color w:val="000000"/>
          <w:sz w:val="20"/>
        </w:rPr>
        <w:t>多用户隔离、知识库导入导出和更复杂的检索增强属于后续迭代内容。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 中期提交材料清单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文件或目录</w:t>
            </w:r>
          </w:p>
        </w:tc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766E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内容说明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中期检查表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LocalRAG_项目中期检查表.docx</w:t>
            </w:r>
          </w:p>
        </w:tc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本文件，列出已完成功能和验证记录。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核心功能演示截图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midterm-demo/screenshots/01-knowledge-base-indexed.png</w:t>
            </w:r>
          </w:p>
        </w:tc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知识库、文档和索引状态。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midterm-demo/screenshots/02-retrieval-result.png</w:t>
            </w:r>
          </w:p>
        </w:tc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检索命中、置信诊断和 Chunk 内容。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midterm-demo/screenshots/03-chat-citation.png</w:t>
            </w:r>
          </w:p>
        </w:tc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RAG 回答、引用来源和文档定位入口。</w:t>
            </w:r>
          </w:p>
        </w:tc>
      </w:tr>
      <w:tr>
        <w:trPr>
          <w:cantSplit/>
        </w:trPr>
        <w:tc>
          <w:tcPr>
            <w:tcW w:type="dxa" w:w="6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项目代码压缩包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LocalRAG-midterm-source.zip</w:t>
            </w:r>
          </w:p>
        </w:tc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排除 .env、backend/data、qdrant_storage、node_modules、dist。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Microsoft YaHei" w:hAnsi="Microsoft YaHei" w:eastAsia="Microsoft YaHei"/>
          <w:b/>
          <w:color w:val="000000"/>
          <w:sz w:val="24"/>
        </w:rPr>
        <w:t>十一 代码包范围说明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代码压缩包仅保留源代码、配置模板、文档和测试所需文件，不包含本机认证密码、API Key、运行时聊天数据库、上传文件、Qdrant 索引数据、Node 依赖和前端构建产物。提交前已对压缩包内容进行敏感信息复查。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Docker 运行数据可以在中期检查后清理；代码、文档和截图材料与运行数据相互独立，不影响后续重新编译和继续开发。</w:t>
      </w:r>
    </w:p>
    <w:p>
      <w:pPr>
        <w:pStyle w:val="Heading2"/>
        <w:keepNext/>
        <w:spacing w:before="120" w:after="100"/>
      </w:pPr>
      <w:r>
        <w:rPr>
          <w:rFonts w:ascii="Microsoft YaHei" w:hAnsi="Microsoft YaHei" w:eastAsia="Microsoft YaHei"/>
          <w:b/>
          <w:color w:val="000000"/>
          <w:sz w:val="24"/>
        </w:rPr>
        <w:t>十二 教师验收建议</w:t>
      </w:r>
    </w:p>
    <w:p>
      <w:pPr>
        <w:spacing w:after="80" w:line="269" w:lineRule="auto"/>
        <w:ind w:left="170" w:hanging="170"/>
      </w:pPr>
      <w:r>
        <w:rPr>
          <w:rFonts w:ascii="Microsoft YaHei" w:hAnsi="Microsoft YaHei" w:eastAsia="Microsoft YaHei"/>
          <w:b/>
          <w:color w:val="0F766E"/>
          <w:sz w:val="20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0"/>
        </w:rPr>
        <w:t>先打开知识库页面，确认演示知识库、文档状态、已索引数量、Chunk 数量和健康评分。</w:t>
      </w:r>
    </w:p>
    <w:p>
      <w:pPr>
        <w:spacing w:after="80" w:line="269" w:lineRule="auto"/>
        <w:ind w:left="170" w:hanging="170"/>
      </w:pPr>
      <w:r>
        <w:rPr>
          <w:rFonts w:ascii="Microsoft YaHei" w:hAnsi="Microsoft YaHei" w:eastAsia="Microsoft YaHei"/>
          <w:b/>
          <w:color w:val="0F766E"/>
          <w:sz w:val="20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0"/>
        </w:rPr>
        <w:t>进入检索测试，使用截图中的问题复现命中结果，查看置信诊断、证据覆盖率和命中 Chunk。</w:t>
      </w:r>
    </w:p>
    <w:p>
      <w:pPr>
        <w:spacing w:after="80" w:line="269" w:lineRule="auto"/>
        <w:ind w:left="170" w:hanging="170"/>
      </w:pPr>
      <w:r>
        <w:rPr>
          <w:rFonts w:ascii="Microsoft YaHei" w:hAnsi="Microsoft YaHei" w:eastAsia="Microsoft YaHei"/>
          <w:b/>
          <w:color w:val="0F766E"/>
          <w:sz w:val="20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0"/>
        </w:rPr>
        <w:t>返回聊天页面，在当前知识库范围提问，展开引用来源并点击定位，确认来源文件和 Chunk 编号。</w:t>
      </w:r>
    </w:p>
    <w:p>
      <w:pPr>
        <w:spacing w:after="80" w:line="269" w:lineRule="auto"/>
        <w:ind w:left="170" w:hanging="170"/>
      </w:pPr>
      <w:r>
        <w:rPr>
          <w:rFonts w:ascii="Microsoft YaHei" w:hAnsi="Microsoft YaHei" w:eastAsia="Microsoft YaHei"/>
          <w:b/>
          <w:color w:val="0F766E"/>
          <w:sz w:val="20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0"/>
        </w:rPr>
        <w:t>如需重新演示，可删除运行数据后按 README.md 和 docs/getting-started.md 重新启动、创建知识库并上传文档。</w:t>
      </w:r>
    </w:p>
    <w:sectPr w:rsidR="00FC693F" w:rsidRPr="0006063C" w:rsidSect="00034616">
      <w:footerReference w:type="default" r:id="rId9"/>
      <w:pgSz w:w="11906" w:h="16838"/>
      <w:pgMar w:top="935" w:right="992" w:bottom="879" w:left="99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F6B73"/>
        <w:sz w:val="17"/>
      </w:rPr>
      <w:t xml:space="preserve">LocalRAG 项目中期检查材料  |  2026 年 9 月 17 日  |  第 </w:t>
    </w:r>
    <w:r>
      <w:rPr>
        <w:rFonts w:ascii="Microsoft YaHei" w:hAnsi="Microsoft YaHei" w:eastAsia="Microsoft YaHei"/>
        <w:b w:val="0"/>
        <w:color w:val="5F6B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F6B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LocalRAG 项目中期检查表</dc:title>
  <dc:subject>LocalRAG 核心功能中期验收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