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0"/>
        </w:numPr>
        <w:ind w:hanging="0"/>
        <w:rPr/>
      </w:pPr>
      <w:r>
        <w:rPr/>
        <w:t>这种暂态过程是发生最多的情况，需要事先设定好逆变器的开关状态对转矩和磁链进行控制。类似于查表法直接转矩控制，暂态过程是根据逆变器输出的六个有效电压矢量对磁链和转矩的影响进行开关选择。下面以第一扇区为例。在第一扇区，电压矢量</w:t>
      </w:r>
      <w:r>
        <w:rPr/>
        <w:t>V2</w:t>
      </w:r>
      <w:r>
        <w:rPr/>
        <w:t>和</w:t>
      </w:r>
      <w:r>
        <w:rPr/>
        <w:t>V3</w:t>
      </w:r>
      <w:r>
        <w:rPr/>
        <w:t>驱动减小，</w:t>
      </w:r>
      <w:r>
        <w:rPr/>
        <w:t>V5</w:t>
      </w:r>
      <w:r>
        <w:rPr/>
        <w:t>和</w:t>
      </w:r>
      <w:r>
        <w:rPr/>
        <w:t>V6</w:t>
      </w:r>
      <w:r>
        <w:rPr/>
        <w:t>驱动转矩减小，而电压矢量</w:t>
      </w:r>
      <w:r>
        <w:rPr/>
        <w:t>V1</w:t>
      </w:r>
      <w:r>
        <w:rPr/>
        <w:t>、</w:t>
      </w:r>
      <w:r>
        <w:rPr/>
        <w:t>V2</w:t>
      </w:r>
      <w:r>
        <w:rPr/>
        <w:t>、</w:t>
      </w:r>
      <w:r>
        <w:rPr/>
        <w:t>V6</w:t>
      </w:r>
      <w:r>
        <w:rPr/>
        <w:t>驱动磁链增大，</w:t>
      </w:r>
      <w:r>
        <w:rPr/>
        <w:t>V3</w:t>
      </w:r>
      <w:r>
        <w:rPr/>
        <w:t>、</w:t>
      </w:r>
      <w:r>
        <w:rPr/>
        <w:t>V4</w:t>
      </w:r>
      <w:r>
        <w:rPr/>
        <w:t>、</w:t>
      </w:r>
      <w:r>
        <w:rPr/>
        <w:t>V5</w:t>
      </w:r>
      <w:r>
        <w:rPr/>
        <w:t>驱动磁链减小，因此，电压矢量</w:t>
      </w:r>
      <w:r>
        <w:rPr/>
        <w:t>V2</w:t>
      </w:r>
      <w:r>
        <w:rPr/>
        <w:t>、</w:t>
      </w:r>
      <w:r>
        <w:rPr/>
        <w:t>V3</w:t>
      </w:r>
      <w:r>
        <w:rPr/>
        <w:t>可以将磁链驱动到给定值同时使转矩增大，而</w:t>
      </w:r>
      <w:r>
        <w:rPr/>
        <w:t>V5</w:t>
      </w:r>
      <w:r>
        <w:rPr/>
        <w:t>、</w:t>
      </w:r>
      <w:r>
        <w:rPr/>
        <w:t>V6</w:t>
      </w:r>
      <w:r>
        <w:rPr/>
        <w:t>可以将磁链驱动到给定值同时使转矩减小。表格</w:t>
      </w:r>
      <w:r>
        <w:rPr/>
        <w:t>3-3</w:t>
      </w:r>
      <w:r>
        <w:rPr/>
        <w:t>总结了在转矩暂态过程中各个扇区的开关状态选择。当由表</w:t>
      </w:r>
      <w:r>
        <w:rPr/>
        <w:t>3-3</w:t>
      </w:r>
      <w:r>
        <w:rPr/>
        <w:t>选定了两个有效电压矢量后，各自作用一段时间使得</w:t>
      </w:r>
    </w:p>
    <w:p>
      <w:pPr>
        <w:pStyle w:val="ListParagraph"/>
        <w:numPr>
          <w:ilvl w:val="0"/>
          <w:numId w:val="0"/>
        </w:numPr>
        <w:ind w:hanging="0"/>
        <w:rPr/>
      </w:pPr>
      <w:r>
        <w:drawing>
          <wp:anchor behindDoc="0" distT="0" distB="0" distL="0" distR="0" simplePos="0" locked="0" layoutInCell="1" allowOverlap="1" relativeHeight="4">
            <wp:simplePos x="0" y="0"/>
            <wp:positionH relativeFrom="column">
              <wp:posOffset>32385</wp:posOffset>
            </wp:positionH>
            <wp:positionV relativeFrom="paragraph">
              <wp:posOffset>22225</wp:posOffset>
            </wp:positionV>
            <wp:extent cx="5274310" cy="904240"/>
            <wp:effectExtent l="0" t="0" r="0" b="0"/>
            <wp:wrapSquare wrapText="largest"/>
            <wp:docPr id="1"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3" descr=""/>
                    <pic:cNvPicPr>
                      <a:picLocks noChangeAspect="1" noChangeArrowheads="1"/>
                    </pic:cNvPicPr>
                  </pic:nvPicPr>
                  <pic:blipFill>
                    <a:blip r:embed="rId2"/>
                    <a:stretch>
                      <a:fillRect/>
                    </a:stretch>
                  </pic:blipFill>
                  <pic:spPr bwMode="auto">
                    <a:xfrm>
                      <a:off x="0" y="0"/>
                      <a:ext cx="5274310" cy="904240"/>
                    </a:xfrm>
                    <a:prstGeom prst="rect">
                      <a:avLst/>
                    </a:prstGeom>
                  </pic:spPr>
                </pic:pic>
              </a:graphicData>
            </a:graphic>
          </wp:anchor>
        </w:drawing>
      </w:r>
      <w:r>
        <w:rPr/>
        <w:t>由</w:t>
      </w:r>
      <w:r>
        <w:rPr/>
        <w:t>于处在暂态过程中，逆变器的零矢量不作用以使暂态过程的响应速度最快，因此有</w:t>
      </w:r>
    </w:p>
    <w:p>
      <w:pPr>
        <w:pStyle w:val="ListParagraph"/>
        <w:numPr>
          <w:ilvl w:val="0"/>
          <w:numId w:val="0"/>
        </w:numPr>
        <w:ind w:hanging="0"/>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606040" cy="655320"/>
            <wp:effectExtent l="0" t="0" r="0" b="0"/>
            <wp:wrapTopAndBottom/>
            <wp:docPr id="2"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4" descr=""/>
                    <pic:cNvPicPr>
                      <a:picLocks noChangeAspect="1" noChangeArrowheads="1"/>
                    </pic:cNvPicPr>
                  </pic:nvPicPr>
                  <pic:blipFill>
                    <a:blip r:embed="rId3"/>
                    <a:stretch>
                      <a:fillRect/>
                    </a:stretch>
                  </pic:blipFill>
                  <pic:spPr bwMode="auto">
                    <a:xfrm>
                      <a:off x="0" y="0"/>
                      <a:ext cx="2606040" cy="655320"/>
                    </a:xfrm>
                    <a:prstGeom prst="rect">
                      <a:avLst/>
                    </a:prstGeom>
                  </pic:spPr>
                </pic:pic>
              </a:graphicData>
            </a:graphic>
          </wp:anchor>
        </w:drawing>
      </w:r>
    </w:p>
    <w:p>
      <w:pPr>
        <w:pStyle w:val="ListParagraph"/>
        <w:numPr>
          <w:ilvl w:val="0"/>
          <w:numId w:val="0"/>
        </w:numPr>
        <w:ind w:hanging="0"/>
        <w:rPr/>
      </w:pPr>
      <w:r>
        <w:rPr/>
        <w:t>联立式</w:t>
      </w:r>
      <w:r>
        <w:rPr/>
        <w:t>3.xx</w:t>
      </w:r>
      <w:r>
        <w:rPr/>
        <w:t>和</w:t>
      </w:r>
      <w:r>
        <w:rPr/>
        <w:t>3.xx</w:t>
      </w:r>
      <w:r>
        <w:rPr/>
        <w:t>可以解出两个有效电压矢量的作用时间</w:t>
      </w:r>
      <w:r>
        <w:rPr/>
        <w:t>Tk</w:t>
      </w:r>
      <w:r>
        <w:rPr/>
        <w:t>和</w:t>
      </w:r>
      <w:r>
        <w:rPr/>
        <w:t>Tk+1</w:t>
      </w:r>
      <w:r>
        <w:rPr/>
        <w:t>，分别作用在磁链和转矩上就能既达到磁链的预测控制，又能尽快使转矩朝合适的方向变化。</w:t>
      </w:r>
    </w:p>
    <w:p>
      <w:pPr>
        <w:pStyle w:val="ListParagraph"/>
        <w:ind w:hanging="0"/>
        <w:rPr/>
      </w:pPr>
      <w:r>
        <w:rPr/>
        <w:drawing>
          <wp:anchor behindDoc="0" distT="0" distB="0" distL="0" distR="0" simplePos="0" locked="0" layoutInCell="1" allowOverlap="1" relativeHeight="2">
            <wp:simplePos x="0" y="0"/>
            <wp:positionH relativeFrom="column">
              <wp:posOffset>1128395</wp:posOffset>
            </wp:positionH>
            <wp:positionV relativeFrom="paragraph">
              <wp:posOffset>0</wp:posOffset>
            </wp:positionV>
            <wp:extent cx="3737610" cy="2345690"/>
            <wp:effectExtent l="0" t="0" r="0" b="0"/>
            <wp:wrapTopAndBottom/>
            <wp:docPr id="3"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1" descr=""/>
                    <pic:cNvPicPr>
                      <a:picLocks noChangeAspect="1" noChangeArrowheads="1"/>
                    </pic:cNvPicPr>
                  </pic:nvPicPr>
                  <pic:blipFill>
                    <a:blip r:embed="rId4"/>
                    <a:stretch>
                      <a:fillRect/>
                    </a:stretch>
                  </pic:blipFill>
                  <pic:spPr bwMode="auto">
                    <a:xfrm>
                      <a:off x="0" y="0"/>
                      <a:ext cx="3737610" cy="2345690"/>
                    </a:xfrm>
                    <a:prstGeom prst="rect">
                      <a:avLst/>
                    </a:prstGeom>
                  </pic:spPr>
                </pic:pic>
              </a:graphicData>
            </a:graphic>
          </wp:anchor>
        </w:drawing>
      </w:r>
    </w:p>
    <w:p>
      <w:pPr>
        <w:pStyle w:val="ListParagraph"/>
        <w:ind w:hanging="0"/>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890645" cy="1885315"/>
            <wp:effectExtent l="0" t="0" r="0" b="0"/>
            <wp:wrapTopAndBottom/>
            <wp:docPr id="4"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2" descr=""/>
                    <pic:cNvPicPr>
                      <a:picLocks noChangeAspect="1" noChangeArrowheads="1"/>
                    </pic:cNvPicPr>
                  </pic:nvPicPr>
                  <pic:blipFill>
                    <a:blip r:embed="rId5"/>
                    <a:stretch>
                      <a:fillRect/>
                    </a:stretch>
                  </pic:blipFill>
                  <pic:spPr bwMode="auto">
                    <a:xfrm>
                      <a:off x="0" y="0"/>
                      <a:ext cx="3890645" cy="1885315"/>
                    </a:xfrm>
                    <a:prstGeom prst="rect">
                      <a:avLst/>
                    </a:prstGeom>
                  </pic:spPr>
                </pic:pic>
              </a:graphicData>
            </a:graphic>
          </wp:anchor>
        </w:drawing>
      </w:r>
      <w:r>
        <w:rPr/>
        <w:t>当</w:t>
      </w:r>
      <w:r>
        <w:rPr/>
        <w:t>转矩差值不大但是磁链不能在一个周期内达到给定位置时，控制的策略可以参考转矩暂态过程。仍以第一扇区为例，电压矢量</w:t>
      </w:r>
      <w:r>
        <w:rPr/>
        <w:t>V1</w:t>
      </w:r>
      <w:r>
        <w:rPr/>
        <w:t>、</w:t>
      </w:r>
      <w:r>
        <w:rPr/>
        <w:t>V2</w:t>
      </w:r>
      <w:r>
        <w:rPr/>
        <w:t>可以驱动转矩至给定值同时使磁链增大，电压矢量</w:t>
      </w:r>
      <w:r>
        <w:rPr/>
        <w:t>V4</w:t>
      </w:r>
      <w:r>
        <w:rPr/>
        <w:t>、</w:t>
      </w:r>
      <w:r>
        <w:rPr/>
        <w:t>V5</w:t>
      </w:r>
      <w:r>
        <w:rPr/>
        <w:t>可以驱动转矩至给定值同时使磁链减小。表格</w:t>
      </w:r>
      <w:r>
        <w:rPr/>
        <w:t>3-4</w:t>
      </w:r>
      <w:r>
        <w:rPr/>
        <w:t>总结了在磁链暂态过程中各个扇区的开关状态选择。当由表</w:t>
      </w:r>
      <w:r>
        <w:rPr/>
        <w:t>3-4</w:t>
      </w:r>
      <w:r>
        <w:rPr/>
        <w:t>选定了两个有效电压矢量后，各自作用一段时间使得</w:t>
      </w:r>
    </w:p>
    <w:p>
      <w:pPr>
        <w:pStyle w:val="ListParagraph"/>
        <w:numPr>
          <w:ilvl w:val="0"/>
          <w:numId w:val="0"/>
        </w:numPr>
        <w:ind w:hanging="0"/>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274310" cy="1075055"/>
            <wp:effectExtent l="0" t="0" r="0" b="0"/>
            <wp:wrapTopAndBottom/>
            <wp:docPr id="5"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pic:cNvPicPr>
                      <a:picLocks noChangeAspect="1" noChangeArrowheads="1"/>
                    </pic:cNvPicPr>
                  </pic:nvPicPr>
                  <pic:blipFill>
                    <a:blip r:embed="rId6"/>
                    <a:stretch>
                      <a:fillRect/>
                    </a:stretch>
                  </pic:blipFill>
                  <pic:spPr bwMode="auto">
                    <a:xfrm>
                      <a:off x="0" y="0"/>
                      <a:ext cx="5274310" cy="1075055"/>
                    </a:xfrm>
                    <a:prstGeom prst="rect">
                      <a:avLst/>
                    </a:prstGeom>
                  </pic:spPr>
                </pic:pic>
              </a:graphicData>
            </a:graphic>
          </wp:anchor>
        </w:drawing>
      </w:r>
      <w:r>
        <w:rPr/>
        <w:t>联</w:t>
      </w:r>
      <w:r>
        <w:rPr/>
        <w:t>立式</w:t>
      </w:r>
      <w:r>
        <w:rPr/>
        <w:t>3.xx</w:t>
      </w:r>
      <w:r>
        <w:rPr/>
        <w:t>和</w:t>
      </w:r>
      <w:r>
        <w:rPr/>
        <w:t>3.xx</w:t>
      </w:r>
      <w:r>
        <w:rPr/>
        <w:t>可以解出两个有效电压矢量的作用时间</w:t>
      </w:r>
      <w:r>
        <w:rPr/>
        <w:t>Tk</w:t>
      </w:r>
      <w:r>
        <w:rPr/>
        <w:t>和</w:t>
      </w:r>
      <w:r>
        <w:rPr/>
        <w:t>Tk+1</w:t>
      </w:r>
      <w:r>
        <w:rPr/>
        <w:t>，分别作用在磁链和转矩上就能既达到转矩的预测控制，又能尽快使磁链朝合适的方向变化。</w:t>
      </w:r>
    </w:p>
    <w:p>
      <w:pPr>
        <w:pStyle w:val="ListParagraph"/>
        <w:ind w:hanging="0"/>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56760" cy="1905000"/>
            <wp:effectExtent l="0" t="0" r="0" b="0"/>
            <wp:wrapTopAndBottom/>
            <wp:docPr id="6"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
                    <pic:cNvPicPr>
                      <a:picLocks noChangeAspect="1" noChangeArrowheads="1"/>
                    </pic:cNvPicPr>
                  </pic:nvPicPr>
                  <pic:blipFill>
                    <a:blip r:embed="rId7"/>
                    <a:stretch>
                      <a:fillRect/>
                    </a:stretch>
                  </pic:blipFill>
                  <pic:spPr bwMode="auto">
                    <a:xfrm>
                      <a:off x="0" y="0"/>
                      <a:ext cx="4556760" cy="1905000"/>
                    </a:xfrm>
                    <a:prstGeom prst="rect">
                      <a:avLst/>
                    </a:prstGeom>
                  </pic:spPr>
                </pic:pic>
              </a:graphicData>
            </a:graphic>
          </wp:anchor>
        </w:drawing>
      </w:r>
    </w:p>
    <w:p>
      <w:pPr>
        <w:pStyle w:val="ListParagraph"/>
        <w:numPr>
          <w:ilvl w:val="0"/>
          <w:numId w:val="0"/>
        </w:numPr>
        <w:ind w:hanging="0"/>
        <w:rPr/>
      </w:pPr>
      <w:r>
        <w:rPr/>
        <w:t>最后一种可能性是磁链和转矩都不能在一个周期内达到给定值，这种情况下直接选择一个电压矢量作用整个周期，使得磁链和转矩朝着给定方向尽可能地到达给定值。各个开关状态的选择如表</w:t>
      </w:r>
      <w:r>
        <w:rPr/>
        <w:t>3-5</w:t>
      </w:r>
      <w:r>
        <w:rPr/>
        <w:t>所示</w:t>
      </w:r>
    </w:p>
    <w:p>
      <w:pPr>
        <w:pStyle w:val="ListParagraph"/>
        <w:numPr>
          <w:ilvl w:val="0"/>
          <w:numId w:val="0"/>
        </w:numPr>
        <w:ind w:hanging="0"/>
        <w:rPr/>
      </w:pPr>
      <w: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021580" cy="2065020"/>
            <wp:effectExtent l="0" t="0" r="0" b="0"/>
            <wp:wrapTopAndBottom/>
            <wp:docPr id="7"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descr=""/>
                    <pic:cNvPicPr>
                      <a:picLocks noChangeAspect="1" noChangeArrowheads="1"/>
                    </pic:cNvPicPr>
                  </pic:nvPicPr>
                  <pic:blipFill>
                    <a:blip r:embed="rId8"/>
                    <a:stretch>
                      <a:fillRect/>
                    </a:stretch>
                  </pic:blipFill>
                  <pic:spPr bwMode="auto">
                    <a:xfrm>
                      <a:off x="0" y="0"/>
                      <a:ext cx="5021580" cy="2065020"/>
                    </a:xfrm>
                    <a:prstGeom prst="rect">
                      <a:avLst/>
                    </a:prstGeom>
                  </pic:spPr>
                </pic:pic>
              </a:graphicData>
            </a:graphic>
          </wp:anchor>
        </w:drawing>
      </w:r>
      <w:r>
        <w:rPr/>
        <w:t>磁</w:t>
      </w:r>
      <w:r>
        <w:rPr/>
        <w:t>链和转矩的暂态过程实际上就是六边形磁链的操作方式。</w:t>
      </w:r>
    </w:p>
    <w:p>
      <w:pPr>
        <w:pStyle w:val="ListParagraph"/>
        <w:ind w:hanging="0"/>
        <w:rPr/>
      </w:pPr>
      <w:r>
        <w:rPr/>
      </w:r>
    </w:p>
    <w:p>
      <w:pPr>
        <w:pStyle w:val="ListParagraph"/>
        <w:ind w:hanging="0"/>
        <w:rPr/>
      </w:pPr>
      <w:r>
        <w:rPr/>
        <w:t>致谢</w:t>
      </w:r>
    </w:p>
    <w:p>
      <w:pPr>
        <w:pStyle w:val="ListParagraph"/>
        <w:spacing w:before="0" w:after="140"/>
        <w:ind w:hanging="0"/>
        <w:rPr/>
      </w:pPr>
      <w:r>
        <w:rPr/>
        <w:t>在论文的最后，我要向我给予过我关心和指导的老师，同学和亲人朋友们表示衷心的感谢。</w:t>
      </w:r>
    </w:p>
    <w:p>
      <w:pPr>
        <w:pStyle w:val="ListParagraph"/>
        <w:spacing w:before="0" w:after="140"/>
        <w:ind w:hanging="0"/>
        <w:rPr/>
      </w:pPr>
      <w:r>
        <w:rPr/>
        <w:t>本文从题目的选定，理论的研究到论文的撰写，都是在王政老师认真的指导下完成的。经过王老师的指导和帮助，我对于电机学和电力电子学的了解又更加深入，同时还培养了严谨的科研态度，将对我今后的学习道路起到重要帮助。</w:t>
      </w:r>
    </w:p>
    <w:p>
      <w:pPr>
        <w:pStyle w:val="ListParagraph"/>
        <w:spacing w:before="0" w:after="140"/>
        <w:ind w:hanging="0"/>
        <w:rPr/>
      </w:pPr>
      <w:r>
        <w:rPr/>
        <w:t>在我做毕业设计的期间，动力楼</w:t>
      </w:r>
      <w:r>
        <w:rPr/>
        <w:t>222</w:t>
      </w:r>
      <w:r>
        <w:rPr/>
        <w:t>和三楼半实验室的研究生和博士生师兄们给予了热情的指导，在此我要感谢你们的付出，论文有今天的成果离不开你们的帮助。</w:t>
      </w:r>
    </w:p>
    <w:p>
      <w:pPr>
        <w:pStyle w:val="ListParagraph"/>
        <w:spacing w:before="0" w:after="140"/>
        <w:ind w:hanging="0"/>
        <w:rPr/>
      </w:pPr>
      <w:r>
        <w:rPr/>
        <w:t>最后要感谢我的父母，是你们对我的支持和鼓励，让我能顺利地完成学业。</w:t>
      </w:r>
    </w:p>
    <w:p>
      <w:pPr>
        <w:pStyle w:val="ListParagraph"/>
        <w:spacing w:before="0" w:after="140"/>
        <w:ind w:hanging="0"/>
        <w:rPr/>
      </w:pPr>
      <w:r>
        <w:rPr/>
        <w:t>感谢所有支持我的朋友，希望你们今后的日子能身体健康，顺心顺意。</w:t>
      </w:r>
    </w:p>
    <w:p>
      <w:pPr>
        <w:pStyle w:val="ListParagraph"/>
        <w:spacing w:before="0" w:after="140"/>
        <w:ind w:hanging="0"/>
        <w:rPr/>
      </w:pPr>
      <w:r>
        <w:rPr/>
      </w:r>
    </w:p>
    <w:p>
      <w:pPr>
        <w:pStyle w:val="ListParagraph"/>
        <w:spacing w:before="0" w:after="140"/>
        <w:ind w:hanging="0"/>
        <w:rPr/>
      </w:pPr>
      <w:r>
        <w:rPr/>
        <w:t>总结与展望</w:t>
      </w:r>
    </w:p>
    <w:p>
      <w:pPr>
        <w:pStyle w:val="ListParagraph"/>
        <w:spacing w:before="0" w:after="140"/>
        <w:ind w:hanging="0"/>
        <w:rPr/>
      </w:pPr>
      <w:r>
        <w:rPr/>
        <w:t>双级矩阵变换器作为一种新型的交</w:t>
      </w:r>
      <w:r>
        <w:rPr/>
        <w:t>-</w:t>
      </w:r>
      <w:r>
        <w:rPr/>
        <w:t>交变换器，拥有理想交流变换器的部分特征，如可调的功率因数和任意频率的变比，因此具有良好的发展潜力；而异步电机直接转矩控制经过多年的发展，已经和矢量控制系统成为电机控制的两大主要方法，通过对转矩和磁链的直接控制获得异步电机良好的动态性能；异步电机控制中转矩的给定值通常由转速的闭环调节器给出，传统的位置测量需要附加额外的传感器，如光电码盘，但是造成了成本增加和可靠性下降的问题，而采用无位置传感器控制只需要对电机参数的掌握，可以有效地解决这些问题。论文的主要研究工作如下：</w:t>
      </w:r>
    </w:p>
    <w:p>
      <w:pPr>
        <w:pStyle w:val="ListParagraph"/>
        <w:spacing w:before="0" w:after="140"/>
        <w:ind w:hanging="0"/>
        <w:rPr/>
      </w:pPr>
      <w:r>
        <w:rPr/>
        <w:t xml:space="preserve">1. </w:t>
      </w:r>
    </w:p>
    <w:sectPr>
      <w:type w:val="nextPage"/>
      <w:pgSz w:w="11906" w:h="16838"/>
      <w:pgMar w:left="1800" w:right="1800" w:header="0" w:top="1440" w:footer="0" w:bottom="1440" w:gutter="0"/>
      <w:pgNumType w:fmt="decimal"/>
      <w:formProt w:val="false"/>
      <w:textDirection w:val="lrTb"/>
      <w:docGrid w:type="lines"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等线">
    <w:charset w:val="86"/>
    <w:family w:val="roman"/>
    <w:pitch w:val="variable"/>
  </w:font>
  <w:font w:name="Liberation Sans">
    <w:altName w:val="Arial"/>
    <w:charset w:val="86"/>
    <w:family w:val="roman"/>
    <w:pitch w:val="variable"/>
  </w:font>
</w:fonts>
</file>

<file path=word/settings.xml><?xml version="1.0" encoding="utf-8"?>
<w:settings xmlns:w="http://schemas.openxmlformats.org/wordprocessingml/2006/main">
  <w:zoom w:percent="13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88" w:before="0" w:after="140"/>
      <w:jc w:val="left"/>
    </w:pPr>
    <w:rPr>
      <w:rFonts w:ascii="等线" w:hAnsi="等线" w:eastAsia="等线" w:cs="" w:asciiTheme="minorHAnsi" w:cstheme="minorBidi" w:eastAsiaTheme="minorEastAsia" w:hAnsiTheme="minorHAnsi"/>
      <w:color w:val="00000A"/>
      <w:sz w:val="20"/>
      <w:szCs w:val="22"/>
      <w:lang w:val="en-US" w:eastAsia="zh-CN" w:bidi="ar-SA"/>
    </w:rPr>
  </w:style>
  <w:style w:type="paragraph" w:styleId="1">
    <w:name w:val="标题 1"/>
    <w:basedOn w:val="Normal"/>
    <w:link w:val="10"/>
    <w:uiPriority w:val="9"/>
    <w:qFormat/>
    <w:rsid w:val="005803a2"/>
    <w:pPr>
      <w:keepNext/>
      <w:keepLines/>
      <w:spacing w:lineRule="auto" w:line="578" w:before="340" w:after="330"/>
      <w:outlineLvl w:val="0"/>
    </w:pPr>
    <w:rPr>
      <w:b/>
      <w:bCs/>
      <w:sz w:val="44"/>
      <w:szCs w:val="44"/>
    </w:rPr>
  </w:style>
  <w:style w:type="character" w:styleId="DefaultParagraphFont" w:default="1">
    <w:name w:val="Default Paragraph Font"/>
    <w:uiPriority w:val="1"/>
    <w:semiHidden/>
    <w:unhideWhenUsed/>
    <w:qFormat/>
    <w:rPr/>
  </w:style>
  <w:style w:type="character" w:styleId="Style13" w:customStyle="1">
    <w:name w:val="页眉 字符"/>
    <w:basedOn w:val="DefaultParagraphFont"/>
    <w:uiPriority w:val="99"/>
    <w:qFormat/>
    <w:rsid w:val="005803a2"/>
    <w:rPr>
      <w:sz w:val="18"/>
      <w:szCs w:val="18"/>
    </w:rPr>
  </w:style>
  <w:style w:type="character" w:styleId="Style14" w:customStyle="1">
    <w:name w:val="页脚 字符"/>
    <w:basedOn w:val="DefaultParagraphFont"/>
    <w:uiPriority w:val="99"/>
    <w:qFormat/>
    <w:rsid w:val="005803a2"/>
    <w:rPr>
      <w:sz w:val="18"/>
      <w:szCs w:val="18"/>
    </w:rPr>
  </w:style>
  <w:style w:type="character" w:styleId="11" w:customStyle="1">
    <w:name w:val="标题 1 字符"/>
    <w:basedOn w:val="DefaultParagraphFont"/>
    <w:link w:val="1"/>
    <w:uiPriority w:val="9"/>
    <w:qFormat/>
    <w:rsid w:val="005803a2"/>
    <w:rPr>
      <w:b/>
      <w:bCs/>
      <w:sz w:val="44"/>
      <w:szCs w:val="44"/>
    </w:rPr>
  </w:style>
  <w:style w:type="character" w:styleId="Style15" w:customStyle="1">
    <w:name w:val="编号符号"/>
    <w:qFormat/>
    <w:rPr/>
  </w:style>
  <w:style w:type="paragraph" w:styleId="Style16">
    <w:name w:val="标题"/>
    <w:basedOn w:val="Normal"/>
    <w:next w:val="Style17"/>
    <w:qFormat/>
    <w:pPr>
      <w:keepNext/>
      <w:spacing w:before="240" w:after="120"/>
    </w:pPr>
    <w:rPr>
      <w:rFonts w:ascii="Liberation Sans" w:hAnsi="Liberation Sans" w:eastAsia="微软雅黑" w:cs="Arial"/>
      <w:sz w:val="28"/>
      <w:szCs w:val="28"/>
    </w:rPr>
  </w:style>
  <w:style w:type="paragraph" w:styleId="Style17">
    <w:name w:val="正文"/>
    <w:basedOn w:val="Normal"/>
    <w:pPr>
      <w:spacing w:lineRule="auto" w:line="288" w:before="0" w:after="140"/>
    </w:pPr>
    <w:rPr/>
  </w:style>
  <w:style w:type="paragraph" w:styleId="Style18">
    <w:name w:val="列表"/>
    <w:basedOn w:val="Normal"/>
    <w:pPr/>
    <w:rPr>
      <w:rFonts w:cs="Arial"/>
    </w:rPr>
  </w:style>
  <w:style w:type="paragraph" w:styleId="Style19">
    <w:name w:val="题注"/>
    <w:basedOn w:val="Normal"/>
    <w:pPr>
      <w:suppressLineNumbers/>
      <w:spacing w:before="120" w:after="120"/>
    </w:pPr>
    <w:rPr>
      <w:rFonts w:cs="Arial"/>
      <w:i/>
      <w:iCs/>
      <w:sz w:val="24"/>
      <w:szCs w:val="24"/>
    </w:rPr>
  </w:style>
  <w:style w:type="paragraph" w:styleId="Style20" w:customStyle="1">
    <w:name w:val="索引"/>
    <w:basedOn w:val="Normal"/>
    <w:qFormat/>
    <w:pPr>
      <w:suppressLineNumbers/>
    </w:pPr>
    <w:rPr>
      <w:rFonts w:cs="Arial"/>
    </w:rPr>
  </w:style>
  <w:style w:type="paragraph" w:styleId="Style21">
    <w:name w:val="大标题"/>
    <w:basedOn w:val="Normal"/>
    <w:qFormat/>
    <w:pPr>
      <w:keepNext/>
      <w:spacing w:before="240" w:after="120"/>
    </w:pPr>
    <w:rPr>
      <w:rFonts w:ascii="Liberation Sans" w:hAnsi="Liberation Sans" w:eastAsia="微软雅黑"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Style22">
    <w:name w:val="页眉"/>
    <w:basedOn w:val="Normal"/>
    <w:uiPriority w:val="99"/>
    <w:unhideWhenUsed/>
    <w:rsid w:val="005803a2"/>
    <w:pPr>
      <w:pBdr>
        <w:bottom w:val="single" w:sz="6" w:space="1" w:color="00000A"/>
      </w:pBdr>
      <w:tabs>
        <w:tab w:val="center" w:pos="4153" w:leader="none"/>
        <w:tab w:val="right" w:pos="8306" w:leader="none"/>
      </w:tabs>
      <w:snapToGrid w:val="false"/>
      <w:jc w:val="center"/>
    </w:pPr>
    <w:rPr>
      <w:sz w:val="18"/>
      <w:szCs w:val="18"/>
    </w:rPr>
  </w:style>
  <w:style w:type="paragraph" w:styleId="Style23">
    <w:name w:val="页脚"/>
    <w:basedOn w:val="Normal"/>
    <w:uiPriority w:val="99"/>
    <w:unhideWhenUsed/>
    <w:rsid w:val="005803a2"/>
    <w:pPr>
      <w:tabs>
        <w:tab w:val="center" w:pos="4153" w:leader="none"/>
        <w:tab w:val="right" w:pos="8306" w:leader="none"/>
      </w:tabs>
      <w:snapToGrid w:val="false"/>
    </w:pPr>
    <w:rPr>
      <w:sz w:val="18"/>
      <w:szCs w:val="18"/>
    </w:rPr>
  </w:style>
  <w:style w:type="paragraph" w:styleId="ListParagraph">
    <w:name w:val="List Paragraph"/>
    <w:basedOn w:val="Normal"/>
    <w:uiPriority w:val="34"/>
    <w:qFormat/>
    <w:rsid w:val="00451c9e"/>
    <w:pPr>
      <w:ind w:firstLine="420"/>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Application>LibreOffice/5.0.6.3$Windows_x86 LibreOffice_project/490fc03b25318460cfc54456516ea2519c11d1aa</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2016-04-23T14:33:00Z</dcterms:created>
  <dc:creator>游帅</dc:creator>
  <dc:language>zh-CN</dc:language>
  <dcterms:modified xsi:type="dcterms:W3CDTF">2016-05-14T23:44:33Z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