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</w:rPr>
        <w:t>产品知识问答与综合演练手册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文件编号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生效日期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责任部门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KB-010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培训与产品中心</w:t>
            </w:r>
          </w:p>
        </w:tc>
      </w:tr>
    </w:tbl>
    <w:p>
      <w:pPr>
        <w:spacing w:before="160"/>
      </w:pPr>
      <w:r>
        <w:rPr>
          <w:rFonts w:ascii="Arial Unicode MS" w:hAnsi="Arial Unicode MS" w:eastAsia="Arial Unicode MS"/>
        </w:rPr>
        <w:t>虚构企业与合成数据，仅用于 RAG 教学。所有客户、价格、参数与业绩均为模拟。</w:t>
      </w:r>
    </w:p>
    <w:p>
      <w:pPr>
        <w:pStyle w:val="Heading1"/>
      </w:pPr>
      <w:r>
        <w:rPr>
          <w:rFonts w:ascii="Arial Unicode MS" w:hAnsi="Arial Unicode MS" w:eastAsia="Arial Unicode MS"/>
        </w:rPr>
        <w:t>检索方法与证据</w:t>
      </w:r>
    </w:p>
    <w:p>
      <w:pPr>
        <w:pStyle w:val="Heading2"/>
      </w:pPr>
      <w:r>
        <w:rPr>
          <w:rFonts w:ascii="Arial Unicode MS" w:hAnsi="Arial Unicode MS" w:eastAsia="Arial Unicode MS"/>
        </w:rPr>
        <w:t>问题拆解</w:t>
      </w:r>
    </w:p>
    <w:p>
      <w:r>
        <w:rPr>
          <w:rFonts w:ascii="Arial Unicode MS" w:hAnsi="Arial Unicode MS" w:eastAsia="Arial Unicode MS"/>
        </w:rPr>
        <w:t>先识别问题对象、时间、条件和所需结论。型号对比需同时找到两列参数；售后问题需区分首次响应与修复；案例问题需带项目编号与观察周期。</w:t>
      </w:r>
    </w:p>
    <w:p>
      <w:r>
        <w:rPr>
          <w:rFonts w:ascii="Arial Unicode MS" w:hAnsi="Arial Unicode MS" w:eastAsia="Arial Unicode MS"/>
        </w:rPr>
        <w:t>例如查询LC-GW-400能否在-25℃使用且支持4G，至少要读取工作温度下限和蜂窝网络两行。单凭高配或工业级等描述不能作答。</w:t>
      </w:r>
    </w:p>
    <w:p>
      <w:pPr>
        <w:pStyle w:val="Heading2"/>
      </w:pPr>
      <w:r>
        <w:rPr>
          <w:rFonts w:ascii="Arial Unicode MS" w:hAnsi="Arial Unicode MS" w:eastAsia="Arial Unicode MS"/>
        </w:rPr>
        <w:t>表格读取方法</w:t>
      </w:r>
    </w:p>
    <w:p>
      <w:r>
        <w:rPr>
          <w:rFonts w:ascii="Arial Unicode MS" w:hAnsi="Arial Unicode MS" w:eastAsia="Arial Unicode MS"/>
        </w:rPr>
        <w:t>Excel知识库入库时保留工作表名、表头与单位。型号目录中的质保月数是数字，技术参数中不适用是状态文本，两者不能混淆成空值或0。</w:t>
      </w:r>
    </w:p>
    <w:p>
      <w:r>
        <w:rPr>
          <w:rFonts w:ascii="Arial Unicode MS" w:hAnsi="Arial Unicode MS" w:eastAsia="Arial Unicode MS"/>
        </w:rPr>
        <w:t>LC-IO-100的AI分辨率0表示无AI通道，其AI精度写不适用。回答时应说该型号不配置模拟量输入，而不是说AI精度为0或优于24bit型号。</w:t>
      </w:r>
    </w:p>
    <w:p>
      <w:pPr>
        <w:pStyle w:val="Heading2"/>
      </w:pPr>
      <w:r>
        <w:rPr>
          <w:rFonts w:ascii="Arial Unicode MS" w:hAnsi="Arial Unicode MS" w:eastAsia="Arial Unicode MS"/>
        </w:rPr>
        <w:t>引用格式</w:t>
      </w:r>
    </w:p>
    <w:p>
      <w:r>
        <w:rPr>
          <w:rFonts w:ascii="Arial Unicode MS" w:hAnsi="Arial Unicode MS" w:eastAsia="Arial Unicode MS"/>
        </w:rPr>
        <w:t>标准答复至少附文件名、编号、工作表或章节、型号与版本。跨文件结论逐项列证据，计算题列公式、单位和输入来源。简短引用即可，无需复制整段制度。</w:t>
      </w:r>
    </w:p>
    <w:p>
      <w:r>
        <w:rPr>
          <w:rFonts w:ascii="Arial Unicode MS" w:hAnsi="Arial Unicode MS" w:eastAsia="Arial Unicode MS"/>
        </w:rPr>
        <w:t>若答案依赖当前日期，使用问题指定日期；没有指定时以资料快照2026年10月1日为准。历史项目年份以案例内项目时间为准，不得凭空生成。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典型问答与推理</w:t>
      </w:r>
    </w:p>
    <w:p>
      <w:pPr>
        <w:pStyle w:val="Heading2"/>
      </w:pPr>
      <w:r>
        <w:rPr>
          <w:rFonts w:ascii="Arial Unicode MS" w:hAnsi="Arial Unicode MS" w:eastAsia="Arial Unicode MS"/>
        </w:rPr>
        <w:t>同义词与选型</w:t>
      </w:r>
    </w:p>
    <w:p>
      <w:r>
        <w:rPr>
          <w:rFonts w:ascii="Arial Unicode MS" w:hAnsi="Arial Unicode MS" w:eastAsia="Arial Unicode MS"/>
        </w:rPr>
        <w:t>客户可能把工业边缘网关称采集盒子，把无线接收站称LoRa基站。检索可扩展同义词，但最后仍需回到准确系列和型号核对参数。</w:t>
      </w:r>
    </w:p>
    <w:p>
      <w:r>
        <w:rPr>
          <w:rFonts w:ascii="Arial Unicode MS" w:hAnsi="Arial Unicode MS" w:eastAsia="Arial Unicode MS"/>
        </w:rPr>
        <w:t>综合练习：客户要在-25℃环境采4000点并走4G，应选GW-400。GW-300虽然温度满足但只有2000点且无蜂窝网络；WS-400虽有4G，却不承担GW的有线工业协议采集角色。</w:t>
      </w:r>
    </w:p>
    <w:p>
      <w:pPr>
        <w:pStyle w:val="Heading2"/>
      </w:pPr>
      <w:r>
        <w:rPr>
          <w:rFonts w:ascii="Arial Unicode MS" w:hAnsi="Arial Unicode MS" w:eastAsia="Arial Unicode MS"/>
        </w:rPr>
        <w:t>计算与阈值</w:t>
      </w:r>
    </w:p>
    <w:p>
      <w:r>
        <w:rPr>
          <w:rFonts w:ascii="Arial Unicode MS" w:hAnsi="Arial Unicode MS" w:eastAsia="Arial Unicode MS"/>
        </w:rPr>
        <w:t>压力误差题使用%FS乘满量程，不能用实时读数作为分母。报价题应区分未税单价、折扣后小计和含税总额，保留元与数量单位。</w:t>
      </w:r>
    </w:p>
    <w:p>
      <w:r>
        <w:rPr>
          <w:rFonts w:ascii="Arial Unicode MS" w:hAnsi="Arial Unicode MS" w:eastAsia="Arial Unicode MS"/>
        </w:rPr>
        <w:t>审批边界按不超过判断。采购20000元由部门负责人审批，20000.01元由经理审批；折扣5%由销售主管审批，5.01%由销售总监审批。答案需指出这是本资料内部流程。</w:t>
      </w:r>
    </w:p>
    <w:p>
      <w:pPr>
        <w:pStyle w:val="Heading2"/>
      </w:pPr>
      <w:r>
        <w:rPr>
          <w:rFonts w:ascii="Arial Unicode MS" w:hAnsi="Arial Unicode MS" w:eastAsia="Arial Unicode MS"/>
        </w:rPr>
        <w:t>案例与产品区别</w:t>
      </w:r>
    </w:p>
    <w:p>
      <w:r>
        <w:rPr>
          <w:rFonts w:ascii="Arial Unicode MS" w:hAnsi="Arial Unicode MS" w:eastAsia="Arial Unicode MS"/>
        </w:rPr>
        <w:t>CASE-01中的4000配置点位、99.6%完整率和GW-400目录能力4000点具有不同角色：第一个是项目配置，第二个是项目结果，第三个是型号上限。不能把99.6%作为所有GW客户的保证。</w:t>
      </w:r>
    </w:p>
    <w:p>
      <w:r>
        <w:rPr>
          <w:rFonts w:ascii="Arial Unicode MS" w:hAnsi="Arial Unicode MS" w:eastAsia="Arial Unicode MS"/>
        </w:rPr>
        <w:t>CASE-02的温湿度表现取决于现场位置、非凝露条件与校准方案。回答能否用于有凝露环境时，应优先引用产品限制，而不是用案例改善结果覆盖限制。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异常与评估</w:t>
      </w:r>
    </w:p>
    <w:p>
      <w:pPr>
        <w:pStyle w:val="Heading2"/>
      </w:pPr>
      <w:r>
        <w:rPr>
          <w:rFonts w:ascii="Arial Unicode MS" w:hAnsi="Arial Unicode MS" w:eastAsia="Arial Unicode MS"/>
        </w:rPr>
        <w:t>无法回答的问题</w:t>
      </w:r>
    </w:p>
    <w:p>
      <w:r>
        <w:rPr>
          <w:rFonts w:ascii="Arial Unicode MS" w:hAnsi="Arial Unicode MS" w:eastAsia="Arial Unicode MS"/>
        </w:rPr>
        <w:t>询问真实公司税号、真实客户电话、产品防爆证书编号或未列出的2027年新款价格时，应说明资料未提供。不能利用公司名称相似性去猜测真实主体。</w:t>
      </w:r>
    </w:p>
    <w:p>
      <w:r>
        <w:rPr>
          <w:rFonts w:ascii="Arial Unicode MS" w:hAnsi="Arial Unicode MS" w:eastAsia="Arial Unicode MS"/>
        </w:rPr>
        <w:t>提问涉及所有产品均支持5G时，应反证指出仅部分GW与WS型号配置5G。含无字样的单元格是明确否定，而非遗漏，因此可作为拒绝错误前提的证据。</w:t>
      </w:r>
    </w:p>
    <w:p>
      <w:pPr>
        <w:pStyle w:val="Heading2"/>
      </w:pPr>
      <w:r>
        <w:rPr>
          <w:rFonts w:ascii="Arial Unicode MS" w:hAnsi="Arial Unicode MS" w:eastAsia="Arial Unicode MS"/>
        </w:rPr>
        <w:t>版本冲突与纠错</w:t>
      </w:r>
    </w:p>
    <w:p>
      <w:r>
        <w:rPr>
          <w:rFonts w:ascii="Arial Unicode MS" w:hAnsi="Arial Unicode MS" w:eastAsia="Arial Unicode MS"/>
        </w:rPr>
        <w:t>采购审批旧值10000元在GOV-001修订记录中，当前值20000元在生效正文中。原始日志旧365天当前180天，P1响应旧4小时当前2小时。</w:t>
      </w:r>
    </w:p>
    <w:p>
      <w:r>
        <w:rPr>
          <w:rFonts w:ascii="Arial Unicode MS" w:hAnsi="Arial Unicode MS" w:eastAsia="Arial Unicode MS"/>
        </w:rPr>
        <w:t>回答应说明当前版本与生效日期。若用户明确问旧制度，则返回历史值并标记其已失效。两种值都被检索到时，不能简单平均或任意选择更大值。</w:t>
      </w:r>
    </w:p>
    <w:p>
      <w:pPr>
        <w:pStyle w:val="Heading2"/>
      </w:pPr>
      <w:r>
        <w:rPr>
          <w:rFonts w:ascii="Arial Unicode MS" w:hAnsi="Arial Unicode MS" w:eastAsia="Arial Unicode MS"/>
        </w:rPr>
        <w:t>课堂评估安排</w:t>
      </w:r>
    </w:p>
    <w:p>
      <w:r>
        <w:rPr>
          <w:rFonts w:ascii="Arial Unicode MS" w:hAnsi="Arial Unicode MS" w:eastAsia="Arial Unicode MS"/>
        </w:rPr>
        <w:t>建议学员分别尝试固定长度切分、按标题切分和保留表格结构的切分，比较型号混淆、单位丢失与跨文件漏召回。评价答案同时检查结论、证据、条件、时间和拒答是否正确。</w:t>
      </w:r>
    </w:p>
    <w:p>
      <w:r>
        <w:rPr>
          <w:rFonts w:ascii="Arial Unicode MS" w:hAnsi="Arial Unicode MS" w:eastAsia="Arial Unicode MS"/>
        </w:rPr>
        <w:t>教师专用目录中的评测题和参考答案不能导入知识库。KB-010 V1.0于2026年10月1日生效，资料集的企业、案例、指标和制度均为教学合成数据。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KB-010  V1.0  |  合成教学数据  |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澜川智联科技有限公司  内部培训资料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hAnsi="Arial Unicode MS" w:eastAsia="Arial Unicode MS" w:cs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12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12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