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796"/>
        <w:gridCol w:w="4289"/>
        <w:gridCol w:w="3265"/>
      </w:tblGrid>
      <w:tr w:rsidR="004612DB" w:rsidRPr="004612DB" w14:paraId="51AF611A" w14:textId="77777777" w:rsidTr="004612DB">
        <w:tc>
          <w:tcPr>
            <w:tcW w:w="0" w:type="auto"/>
            <w:hideMark/>
          </w:tcPr>
          <w:p w14:paraId="1D9EE121" w14:textId="77777777" w:rsidR="004612DB" w:rsidRPr="004612DB" w:rsidRDefault="004612DB" w:rsidP="004612DB">
            <w:pPr>
              <w:spacing w:after="160" w:line="278" w:lineRule="auto"/>
              <w:rPr>
                <w:rFonts w:asciiTheme="majorBidi" w:hAnsiTheme="majorBidi" w:cstheme="majorBidi"/>
              </w:rPr>
            </w:pPr>
          </w:p>
        </w:tc>
        <w:tc>
          <w:tcPr>
            <w:tcW w:w="0" w:type="auto"/>
            <w:hideMark/>
          </w:tcPr>
          <w:p w14:paraId="732F7F62" w14:textId="77777777" w:rsidR="004612DB" w:rsidRPr="004612DB" w:rsidRDefault="004612DB" w:rsidP="004612DB">
            <w:pPr>
              <w:spacing w:after="160" w:line="278" w:lineRule="auto"/>
              <w:rPr>
                <w:rFonts w:asciiTheme="majorBidi" w:hAnsiTheme="majorBidi" w:cstheme="majorBidi"/>
                <w:b/>
                <w:bCs/>
              </w:rPr>
            </w:pPr>
            <w:r w:rsidRPr="004612DB">
              <w:rPr>
                <w:rFonts w:asciiTheme="majorBidi" w:hAnsiTheme="majorBidi" w:cstheme="majorBidi"/>
                <w:b/>
                <w:bCs/>
              </w:rPr>
              <w:t>Helpful to achieving the objective</w:t>
            </w:r>
          </w:p>
        </w:tc>
        <w:tc>
          <w:tcPr>
            <w:tcW w:w="0" w:type="auto"/>
            <w:hideMark/>
          </w:tcPr>
          <w:p w14:paraId="0036CEFD" w14:textId="77777777" w:rsidR="004612DB" w:rsidRPr="004612DB" w:rsidRDefault="004612DB" w:rsidP="004612DB">
            <w:pPr>
              <w:spacing w:after="160" w:line="278" w:lineRule="auto"/>
              <w:rPr>
                <w:rFonts w:asciiTheme="majorBidi" w:hAnsiTheme="majorBidi" w:cstheme="majorBidi"/>
                <w:b/>
                <w:bCs/>
              </w:rPr>
            </w:pPr>
            <w:r w:rsidRPr="004612DB">
              <w:rPr>
                <w:rFonts w:asciiTheme="majorBidi" w:hAnsiTheme="majorBidi" w:cstheme="majorBidi"/>
                <w:b/>
                <w:bCs/>
              </w:rPr>
              <w:t>Hamper achieving the objective</w:t>
            </w:r>
          </w:p>
        </w:tc>
      </w:tr>
      <w:tr w:rsidR="004612DB" w:rsidRPr="004612DB" w14:paraId="31607C7F" w14:textId="77777777" w:rsidTr="004612DB">
        <w:tc>
          <w:tcPr>
            <w:tcW w:w="0" w:type="auto"/>
            <w:hideMark/>
          </w:tcPr>
          <w:p w14:paraId="502D0E31" w14:textId="44133B43" w:rsidR="004612DB" w:rsidRPr="004612DB" w:rsidRDefault="004612DB" w:rsidP="004612DB">
            <w:pPr>
              <w:spacing w:after="160" w:line="278" w:lineRule="auto"/>
              <w:rPr>
                <w:rFonts w:asciiTheme="majorBidi" w:hAnsiTheme="majorBidi" w:cstheme="majorBidi"/>
              </w:rPr>
            </w:pPr>
            <w:r w:rsidRPr="004612DB">
              <w:rPr>
                <w:rFonts w:asciiTheme="majorBidi" w:hAnsiTheme="majorBidi" w:cstheme="majorBidi"/>
                <w:b/>
                <w:bCs/>
              </w:rPr>
              <w:t>Internal origin</w:t>
            </w:r>
            <w:r w:rsidRPr="008B3931">
              <w:rPr>
                <w:rFonts w:asciiTheme="majorBidi" w:hAnsiTheme="majorBidi" w:cstheme="majorBidi"/>
                <w:b/>
                <w:bCs/>
              </w:rPr>
              <w:t xml:space="preserve"> </w:t>
            </w:r>
            <w:r w:rsidRPr="004612DB">
              <w:rPr>
                <w:rFonts w:asciiTheme="majorBidi" w:hAnsiTheme="majorBidi" w:cstheme="majorBidi"/>
              </w:rPr>
              <w:t>(attributes of the system)</w:t>
            </w:r>
          </w:p>
        </w:tc>
        <w:tc>
          <w:tcPr>
            <w:tcW w:w="0" w:type="auto"/>
            <w:hideMark/>
          </w:tcPr>
          <w:p w14:paraId="50EE01ED" w14:textId="77777777" w:rsidR="004612DB" w:rsidRPr="00B3649B" w:rsidRDefault="004612DB" w:rsidP="00B3649B">
            <w:pPr>
              <w:spacing w:after="160" w:line="278" w:lineRule="auto"/>
              <w:jc w:val="both"/>
              <w:rPr>
                <w:rFonts w:ascii="Times New Roman" w:hAnsi="Times New Roman" w:cs="Times New Roman"/>
                <w:b/>
                <w:bCs/>
              </w:rPr>
            </w:pPr>
            <w:r w:rsidRPr="00B3649B">
              <w:rPr>
                <w:rFonts w:ascii="Times New Roman" w:hAnsi="Times New Roman" w:cs="Times New Roman"/>
                <w:b/>
                <w:bCs/>
              </w:rPr>
              <w:t>Strengths</w:t>
            </w:r>
          </w:p>
          <w:p w14:paraId="2A8576DA" w14:textId="4704DEE6" w:rsidR="007068BE" w:rsidRPr="00B3649B" w:rsidRDefault="007068BE" w:rsidP="00B3649B">
            <w:pPr>
              <w:jc w:val="both"/>
              <w:rPr>
                <w:rFonts w:ascii="Times New Roman" w:hAnsi="Times New Roman" w:cs="Times New Roman"/>
              </w:rPr>
            </w:pPr>
            <w:r w:rsidRPr="00B3649B">
              <w:rPr>
                <w:rFonts w:ascii="Times New Roman" w:hAnsi="Times New Roman" w:cs="Times New Roman"/>
              </w:rPr>
              <w:t>They are good written communication and the possibility to critically reflect, which is based on the frameworks such as Rolfe et al. (2001) and Gibbs model. I have also developed the strong background knowledge on SPSS and Excel to analyze quantitative data.</w:t>
            </w:r>
          </w:p>
          <w:p w14:paraId="6B865DAB" w14:textId="50B84E4F" w:rsidR="004612DB" w:rsidRPr="00B3649B" w:rsidRDefault="004612DB" w:rsidP="00B3649B">
            <w:pPr>
              <w:spacing w:after="160" w:line="278" w:lineRule="auto"/>
              <w:jc w:val="both"/>
              <w:rPr>
                <w:rFonts w:ascii="Times New Roman" w:hAnsi="Times New Roman" w:cs="Times New Roman"/>
              </w:rPr>
            </w:pPr>
          </w:p>
        </w:tc>
        <w:tc>
          <w:tcPr>
            <w:tcW w:w="0" w:type="auto"/>
            <w:hideMark/>
          </w:tcPr>
          <w:p w14:paraId="16E75E5B" w14:textId="77777777" w:rsidR="004612DB" w:rsidRPr="00B3649B" w:rsidRDefault="004612DB" w:rsidP="00B3649B">
            <w:pPr>
              <w:spacing w:after="160" w:line="278" w:lineRule="auto"/>
              <w:jc w:val="both"/>
              <w:rPr>
                <w:rFonts w:ascii="Times New Roman" w:hAnsi="Times New Roman" w:cs="Times New Roman"/>
                <w:b/>
                <w:bCs/>
              </w:rPr>
            </w:pPr>
            <w:r w:rsidRPr="00B3649B">
              <w:rPr>
                <w:rFonts w:ascii="Times New Roman" w:hAnsi="Times New Roman" w:cs="Times New Roman"/>
                <w:b/>
                <w:bCs/>
              </w:rPr>
              <w:t>Weaknesses / Areas for Further Development</w:t>
            </w:r>
          </w:p>
          <w:p w14:paraId="6143DE7D" w14:textId="77777777" w:rsidR="007068BE" w:rsidRPr="00B3649B" w:rsidRDefault="007068BE" w:rsidP="00B3649B">
            <w:pPr>
              <w:jc w:val="both"/>
              <w:rPr>
                <w:rFonts w:ascii="Times New Roman" w:hAnsi="Times New Roman" w:cs="Times New Roman"/>
              </w:rPr>
            </w:pPr>
            <w:r w:rsidRPr="00B3649B">
              <w:rPr>
                <w:rFonts w:ascii="Times New Roman" w:hAnsi="Times New Roman" w:cs="Times New Roman"/>
              </w:rPr>
              <w:t>Nevertheless, there are still some weaknesses that require improvement, like inadequate experience in using R programming and the necessity to enhance the proficiency in verbal presentations.</w:t>
            </w:r>
          </w:p>
          <w:p w14:paraId="1CC44A3B" w14:textId="633B5B4C" w:rsidR="004612DB" w:rsidRPr="00B3649B" w:rsidRDefault="004612DB" w:rsidP="00B3649B">
            <w:pPr>
              <w:spacing w:after="160" w:line="278" w:lineRule="auto"/>
              <w:jc w:val="both"/>
              <w:rPr>
                <w:rFonts w:ascii="Times New Roman" w:hAnsi="Times New Roman" w:cs="Times New Roman"/>
              </w:rPr>
            </w:pPr>
          </w:p>
        </w:tc>
      </w:tr>
      <w:tr w:rsidR="004612DB" w:rsidRPr="004612DB" w14:paraId="082DF4AD" w14:textId="77777777" w:rsidTr="004612DB">
        <w:tc>
          <w:tcPr>
            <w:tcW w:w="0" w:type="auto"/>
            <w:hideMark/>
          </w:tcPr>
          <w:p w14:paraId="5D94DD6A" w14:textId="30D543BF" w:rsidR="004612DB" w:rsidRPr="004612DB" w:rsidRDefault="004612DB" w:rsidP="004612DB">
            <w:pPr>
              <w:spacing w:after="160" w:line="278" w:lineRule="auto"/>
              <w:rPr>
                <w:rFonts w:asciiTheme="majorBidi" w:hAnsiTheme="majorBidi" w:cstheme="majorBidi"/>
              </w:rPr>
            </w:pPr>
            <w:r w:rsidRPr="004612DB">
              <w:rPr>
                <w:rFonts w:asciiTheme="majorBidi" w:hAnsiTheme="majorBidi" w:cstheme="majorBidi"/>
                <w:b/>
                <w:bCs/>
              </w:rPr>
              <w:t>External origin</w:t>
            </w:r>
            <w:r w:rsidRPr="008B3931">
              <w:rPr>
                <w:rFonts w:asciiTheme="majorBidi" w:hAnsiTheme="majorBidi" w:cstheme="majorBidi"/>
                <w:b/>
                <w:bCs/>
              </w:rPr>
              <w:t xml:space="preserve"> </w:t>
            </w:r>
            <w:r w:rsidRPr="004612DB">
              <w:rPr>
                <w:rFonts w:asciiTheme="majorBidi" w:hAnsiTheme="majorBidi" w:cstheme="majorBidi"/>
              </w:rPr>
              <w:t>(attributes of the environment)</w:t>
            </w:r>
          </w:p>
        </w:tc>
        <w:tc>
          <w:tcPr>
            <w:tcW w:w="0" w:type="auto"/>
            <w:hideMark/>
          </w:tcPr>
          <w:p w14:paraId="68AF5F4A" w14:textId="77777777" w:rsidR="004612DB" w:rsidRPr="00B3649B" w:rsidRDefault="004612DB" w:rsidP="00B3649B">
            <w:pPr>
              <w:spacing w:after="160" w:line="278" w:lineRule="auto"/>
              <w:jc w:val="both"/>
              <w:rPr>
                <w:rFonts w:ascii="Times New Roman" w:hAnsi="Times New Roman" w:cs="Times New Roman"/>
                <w:b/>
                <w:bCs/>
              </w:rPr>
            </w:pPr>
            <w:r w:rsidRPr="00B3649B">
              <w:rPr>
                <w:rFonts w:ascii="Times New Roman" w:hAnsi="Times New Roman" w:cs="Times New Roman"/>
                <w:b/>
                <w:bCs/>
              </w:rPr>
              <w:t>Opportunities</w:t>
            </w:r>
          </w:p>
          <w:p w14:paraId="62789957" w14:textId="77777777" w:rsidR="007068BE" w:rsidRPr="00B3649B" w:rsidRDefault="007068BE" w:rsidP="00B3649B">
            <w:pPr>
              <w:jc w:val="both"/>
              <w:rPr>
                <w:rFonts w:ascii="Times New Roman" w:hAnsi="Times New Roman" w:cs="Times New Roman"/>
              </w:rPr>
            </w:pPr>
            <w:r w:rsidRPr="00B3649B">
              <w:rPr>
                <w:rFonts w:ascii="Times New Roman" w:hAnsi="Times New Roman" w:cs="Times New Roman"/>
              </w:rPr>
              <w:t>The most important opportunities are the use of university workshops, working in groups and individual studies with the view to enhancing technical and academic expertise with the help of online learning materials. Such platforms are able to contribute to bridging current gaps in skills and building confidence in practice.</w:t>
            </w:r>
          </w:p>
          <w:p w14:paraId="32FF1E13" w14:textId="772A6CD0" w:rsidR="004612DB" w:rsidRPr="00B3649B" w:rsidRDefault="004612DB" w:rsidP="00B3649B">
            <w:pPr>
              <w:spacing w:after="160" w:line="278" w:lineRule="auto"/>
              <w:jc w:val="both"/>
              <w:rPr>
                <w:rFonts w:ascii="Times New Roman" w:hAnsi="Times New Roman" w:cs="Times New Roman"/>
              </w:rPr>
            </w:pPr>
          </w:p>
        </w:tc>
        <w:tc>
          <w:tcPr>
            <w:tcW w:w="0" w:type="auto"/>
            <w:hideMark/>
          </w:tcPr>
          <w:p w14:paraId="25F740E0" w14:textId="77777777" w:rsidR="004612DB" w:rsidRPr="00B3649B" w:rsidRDefault="004612DB" w:rsidP="00B3649B">
            <w:pPr>
              <w:spacing w:after="160" w:line="278" w:lineRule="auto"/>
              <w:jc w:val="both"/>
              <w:rPr>
                <w:rFonts w:ascii="Times New Roman" w:hAnsi="Times New Roman" w:cs="Times New Roman"/>
                <w:b/>
                <w:bCs/>
              </w:rPr>
            </w:pPr>
            <w:r w:rsidRPr="00B3649B">
              <w:rPr>
                <w:rFonts w:ascii="Times New Roman" w:hAnsi="Times New Roman" w:cs="Times New Roman"/>
                <w:b/>
                <w:bCs/>
              </w:rPr>
              <w:t>Threats</w:t>
            </w:r>
          </w:p>
          <w:p w14:paraId="64126381" w14:textId="77777777" w:rsidR="007068BE" w:rsidRPr="00B3649B" w:rsidRDefault="007068BE" w:rsidP="00B3649B">
            <w:pPr>
              <w:jc w:val="both"/>
              <w:rPr>
                <w:rFonts w:ascii="Times New Roman" w:hAnsi="Times New Roman" w:cs="Times New Roman"/>
              </w:rPr>
            </w:pPr>
            <w:r w:rsidRPr="00B3649B">
              <w:rPr>
                <w:rFonts w:ascii="Times New Roman" w:hAnsi="Times New Roman" w:cs="Times New Roman"/>
              </w:rPr>
              <w:t>Challenges in time management, the complexity of the software access and the possibility of excessive reliance on the counsel of peers rather than attaining the independent mastery might be deemed as potential risks.</w:t>
            </w:r>
          </w:p>
          <w:p w14:paraId="00318E55" w14:textId="319D7195" w:rsidR="004612DB" w:rsidRPr="00B3649B" w:rsidRDefault="004612DB" w:rsidP="00B3649B">
            <w:pPr>
              <w:spacing w:after="160" w:line="278" w:lineRule="auto"/>
              <w:jc w:val="both"/>
              <w:rPr>
                <w:rFonts w:ascii="Times New Roman" w:hAnsi="Times New Roman" w:cs="Times New Roman"/>
              </w:rPr>
            </w:pPr>
          </w:p>
        </w:tc>
      </w:tr>
    </w:tbl>
    <w:p w14:paraId="352D30BA" w14:textId="77777777" w:rsidR="00A245AF" w:rsidRPr="008B3931" w:rsidRDefault="00A245AF">
      <w:pPr>
        <w:rPr>
          <w:rFonts w:asciiTheme="majorBidi" w:hAnsiTheme="majorBidi" w:cstheme="majorBidi"/>
        </w:rPr>
      </w:pPr>
    </w:p>
    <w:sectPr w:rsidR="00A245AF" w:rsidRPr="008B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DB"/>
    <w:rsid w:val="001124AB"/>
    <w:rsid w:val="001A01FE"/>
    <w:rsid w:val="00277F64"/>
    <w:rsid w:val="00416028"/>
    <w:rsid w:val="004612DB"/>
    <w:rsid w:val="007068BE"/>
    <w:rsid w:val="00783F75"/>
    <w:rsid w:val="008B3931"/>
    <w:rsid w:val="009640A3"/>
    <w:rsid w:val="00A245AF"/>
    <w:rsid w:val="00A72A4B"/>
    <w:rsid w:val="00B3649B"/>
    <w:rsid w:val="00DF343D"/>
    <w:rsid w:val="00EA1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2D76"/>
  <w15:chartTrackingRefBased/>
  <w15:docId w15:val="{46310A87-36CA-4501-93C8-EE077C46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2D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612D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12D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612D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612D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61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2D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612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12D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612D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612D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61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2DB"/>
    <w:rPr>
      <w:rFonts w:eastAsiaTheme="majorEastAsia" w:cstheme="majorBidi"/>
      <w:color w:val="272727" w:themeColor="text1" w:themeTint="D8"/>
    </w:rPr>
  </w:style>
  <w:style w:type="paragraph" w:styleId="Title">
    <w:name w:val="Title"/>
    <w:basedOn w:val="Normal"/>
    <w:next w:val="Normal"/>
    <w:link w:val="TitleChar"/>
    <w:uiPriority w:val="10"/>
    <w:qFormat/>
    <w:rsid w:val="00461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2DB"/>
    <w:pPr>
      <w:spacing w:before="160"/>
      <w:jc w:val="center"/>
    </w:pPr>
    <w:rPr>
      <w:i/>
      <w:iCs/>
      <w:color w:val="404040" w:themeColor="text1" w:themeTint="BF"/>
    </w:rPr>
  </w:style>
  <w:style w:type="character" w:customStyle="1" w:styleId="QuoteChar">
    <w:name w:val="Quote Char"/>
    <w:basedOn w:val="DefaultParagraphFont"/>
    <w:link w:val="Quote"/>
    <w:uiPriority w:val="29"/>
    <w:rsid w:val="004612DB"/>
    <w:rPr>
      <w:i/>
      <w:iCs/>
      <w:color w:val="404040" w:themeColor="text1" w:themeTint="BF"/>
    </w:rPr>
  </w:style>
  <w:style w:type="paragraph" w:styleId="ListParagraph">
    <w:name w:val="List Paragraph"/>
    <w:basedOn w:val="Normal"/>
    <w:uiPriority w:val="34"/>
    <w:qFormat/>
    <w:rsid w:val="004612DB"/>
    <w:pPr>
      <w:ind w:left="720"/>
      <w:contextualSpacing/>
    </w:pPr>
  </w:style>
  <w:style w:type="character" w:styleId="IntenseEmphasis">
    <w:name w:val="Intense Emphasis"/>
    <w:basedOn w:val="DefaultParagraphFont"/>
    <w:uiPriority w:val="21"/>
    <w:qFormat/>
    <w:rsid w:val="004612DB"/>
    <w:rPr>
      <w:i/>
      <w:iCs/>
      <w:color w:val="2E74B5" w:themeColor="accent1" w:themeShade="BF"/>
    </w:rPr>
  </w:style>
  <w:style w:type="paragraph" w:styleId="IntenseQuote">
    <w:name w:val="Intense Quote"/>
    <w:basedOn w:val="Normal"/>
    <w:next w:val="Normal"/>
    <w:link w:val="IntenseQuoteChar"/>
    <w:uiPriority w:val="30"/>
    <w:qFormat/>
    <w:rsid w:val="004612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612DB"/>
    <w:rPr>
      <w:i/>
      <w:iCs/>
      <w:color w:val="2E74B5" w:themeColor="accent1" w:themeShade="BF"/>
    </w:rPr>
  </w:style>
  <w:style w:type="character" w:styleId="IntenseReference">
    <w:name w:val="Intense Reference"/>
    <w:basedOn w:val="DefaultParagraphFont"/>
    <w:uiPriority w:val="32"/>
    <w:qFormat/>
    <w:rsid w:val="004612DB"/>
    <w:rPr>
      <w:b/>
      <w:bCs/>
      <w:smallCaps/>
      <w:color w:val="2E74B5" w:themeColor="accent1" w:themeShade="BF"/>
      <w:spacing w:val="5"/>
    </w:rPr>
  </w:style>
  <w:style w:type="table" w:styleId="TableGrid">
    <w:name w:val="Table Grid"/>
    <w:basedOn w:val="TableNormal"/>
    <w:uiPriority w:val="39"/>
    <w:rsid w:val="0046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015452">
      <w:bodyDiv w:val="1"/>
      <w:marLeft w:val="0"/>
      <w:marRight w:val="0"/>
      <w:marTop w:val="0"/>
      <w:marBottom w:val="0"/>
      <w:divBdr>
        <w:top w:val="none" w:sz="0" w:space="0" w:color="auto"/>
        <w:left w:val="none" w:sz="0" w:space="0" w:color="auto"/>
        <w:bottom w:val="none" w:sz="0" w:space="0" w:color="auto"/>
        <w:right w:val="none" w:sz="0" w:space="0" w:color="auto"/>
      </w:divBdr>
    </w:div>
    <w:div w:id="187769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hamadhassan109@gmail.com</dc:creator>
  <cp:keywords/>
  <dc:description/>
  <cp:lastModifiedBy>DCS</cp:lastModifiedBy>
  <cp:revision>8</cp:revision>
  <dcterms:created xsi:type="dcterms:W3CDTF">2025-07-21T00:08:00Z</dcterms:created>
  <dcterms:modified xsi:type="dcterms:W3CDTF">2025-10-20T07:06:00Z</dcterms:modified>
</cp:coreProperties>
</file>