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ayout w:type="fixed"/>
        <w:tblLook w:val="04A0" w:firstRow="1" w:lastRow="0" w:firstColumn="1" w:lastColumn="0" w:noHBand="0" w:noVBand="1"/>
      </w:tblPr>
      <w:tblGrid>
        <w:gridCol w:w="1828"/>
        <w:gridCol w:w="4961"/>
        <w:gridCol w:w="7139"/>
      </w:tblGrid>
      <w:tr w:rsidR="008871FC" w:rsidRPr="00EE4092" w14:paraId="057AA5DD" w14:textId="77777777" w:rsidTr="00BC3356">
        <w:tc>
          <w:tcPr>
            <w:tcW w:w="13928" w:type="dxa"/>
            <w:gridSpan w:val="3"/>
            <w:tcBorders>
              <w:top w:val="single" w:sz="12" w:space="0" w:color="auto"/>
              <w:left w:val="single" w:sz="12" w:space="0" w:color="auto"/>
              <w:bottom w:val="single" w:sz="12" w:space="0" w:color="auto"/>
              <w:right w:val="single" w:sz="12" w:space="0" w:color="auto"/>
            </w:tcBorders>
          </w:tcPr>
          <w:p w14:paraId="719BEA5B" w14:textId="34E154FB" w:rsidR="008871FC" w:rsidRPr="00EE4092" w:rsidRDefault="00B91301" w:rsidP="008871FC">
            <w:pPr>
              <w:jc w:val="center"/>
              <w:rPr>
                <w:rFonts w:asciiTheme="minorEastAsia" w:hAnsiTheme="minorEastAsia"/>
                <w:szCs w:val="20"/>
              </w:rPr>
            </w:pPr>
            <w:r>
              <w:rPr>
                <w:rFonts w:asciiTheme="minorEastAsia" w:hAnsiTheme="minorEastAsia" w:hint="eastAsia"/>
                <w:szCs w:val="20"/>
              </w:rPr>
              <w:t>9</w:t>
            </w:r>
            <w:r w:rsidR="002B40E3">
              <w:rPr>
                <w:rFonts w:asciiTheme="minorEastAsia" w:hAnsiTheme="minorEastAsia" w:hint="eastAsia"/>
                <w:szCs w:val="20"/>
              </w:rPr>
              <w:t>주차 선형시스템 보고서</w:t>
            </w:r>
          </w:p>
        </w:tc>
      </w:tr>
      <w:tr w:rsidR="008871FC" w:rsidRPr="00EE4092" w14:paraId="2590B96C" w14:textId="77777777" w:rsidTr="008B68C7">
        <w:trPr>
          <w:trHeight w:val="108"/>
        </w:trPr>
        <w:tc>
          <w:tcPr>
            <w:tcW w:w="6789" w:type="dxa"/>
            <w:gridSpan w:val="2"/>
            <w:tcBorders>
              <w:top w:val="single" w:sz="12" w:space="0" w:color="auto"/>
              <w:left w:val="single" w:sz="12" w:space="0" w:color="auto"/>
              <w:bottom w:val="single" w:sz="12" w:space="0" w:color="auto"/>
              <w:right w:val="single" w:sz="12" w:space="0" w:color="auto"/>
            </w:tcBorders>
          </w:tcPr>
          <w:p w14:paraId="4D39CC0D" w14:textId="06608254" w:rsidR="008871FC" w:rsidRPr="00EE4092" w:rsidRDefault="00D9482B">
            <w:pPr>
              <w:rPr>
                <w:rFonts w:asciiTheme="minorEastAsia" w:hAnsiTheme="minorEastAsia"/>
                <w:szCs w:val="20"/>
              </w:rPr>
            </w:pPr>
            <w:r>
              <w:rPr>
                <w:rFonts w:asciiTheme="minorEastAsia" w:hAnsiTheme="minorEastAsia" w:hint="eastAsia"/>
                <w:szCs w:val="20"/>
              </w:rPr>
              <w:t>제출</w:t>
            </w:r>
            <w:r w:rsidR="008871FC" w:rsidRPr="00EE4092">
              <w:rPr>
                <w:rFonts w:asciiTheme="minorEastAsia" w:hAnsiTheme="minorEastAsia" w:hint="eastAsia"/>
                <w:szCs w:val="20"/>
              </w:rPr>
              <w:t xml:space="preserve">일 </w:t>
            </w:r>
            <w:r w:rsidR="008871FC" w:rsidRPr="00EE4092">
              <w:rPr>
                <w:rFonts w:asciiTheme="minorEastAsia" w:hAnsiTheme="minorEastAsia"/>
                <w:szCs w:val="20"/>
              </w:rPr>
              <w:t xml:space="preserve">: </w:t>
            </w:r>
            <w:r w:rsidR="008871FC" w:rsidRPr="00EE4092">
              <w:rPr>
                <w:rFonts w:asciiTheme="minorEastAsia" w:hAnsiTheme="minorEastAsia" w:hint="eastAsia"/>
                <w:szCs w:val="20"/>
              </w:rPr>
              <w:t>202</w:t>
            </w:r>
            <w:r w:rsidR="002B40E3">
              <w:rPr>
                <w:rFonts w:asciiTheme="minorEastAsia" w:hAnsiTheme="minorEastAsia" w:hint="eastAsia"/>
                <w:szCs w:val="20"/>
              </w:rPr>
              <w:t>4</w:t>
            </w:r>
            <w:r w:rsidR="008871FC" w:rsidRPr="00EE4092">
              <w:rPr>
                <w:rFonts w:asciiTheme="minorEastAsia" w:hAnsiTheme="minorEastAsia" w:hint="eastAsia"/>
                <w:szCs w:val="20"/>
              </w:rPr>
              <w:t xml:space="preserve">년 </w:t>
            </w:r>
            <w:r w:rsidR="002B40E3">
              <w:rPr>
                <w:rFonts w:asciiTheme="minorEastAsia" w:hAnsiTheme="minorEastAsia" w:hint="eastAsia"/>
                <w:szCs w:val="20"/>
              </w:rPr>
              <w:t>0</w:t>
            </w:r>
            <w:r w:rsidR="007A42D9">
              <w:rPr>
                <w:rFonts w:asciiTheme="minorEastAsia" w:hAnsiTheme="minorEastAsia" w:hint="eastAsia"/>
                <w:szCs w:val="20"/>
              </w:rPr>
              <w:t>4</w:t>
            </w:r>
            <w:r w:rsidR="008871FC" w:rsidRPr="00EE4092">
              <w:rPr>
                <w:rFonts w:asciiTheme="minorEastAsia" w:hAnsiTheme="minorEastAsia" w:hint="eastAsia"/>
                <w:szCs w:val="20"/>
              </w:rPr>
              <w:t xml:space="preserve">월 </w:t>
            </w:r>
            <w:r w:rsidR="00736EAE">
              <w:rPr>
                <w:rFonts w:asciiTheme="minorEastAsia" w:hAnsiTheme="minorEastAsia" w:hint="eastAsia"/>
                <w:szCs w:val="20"/>
              </w:rPr>
              <w:t>2</w:t>
            </w:r>
            <w:r w:rsidR="00B91301">
              <w:rPr>
                <w:rFonts w:asciiTheme="minorEastAsia" w:hAnsiTheme="minorEastAsia" w:hint="eastAsia"/>
                <w:szCs w:val="20"/>
              </w:rPr>
              <w:t>9</w:t>
            </w:r>
            <w:r w:rsidR="00AA5C15">
              <w:rPr>
                <w:rFonts w:asciiTheme="minorEastAsia" w:hAnsiTheme="minorEastAsia" w:hint="eastAsia"/>
                <w:szCs w:val="20"/>
              </w:rPr>
              <w:t>일</w:t>
            </w:r>
          </w:p>
        </w:tc>
        <w:tc>
          <w:tcPr>
            <w:tcW w:w="7139" w:type="dxa"/>
            <w:tcBorders>
              <w:top w:val="single" w:sz="12" w:space="0" w:color="auto"/>
              <w:left w:val="single" w:sz="12" w:space="0" w:color="auto"/>
              <w:bottom w:val="single" w:sz="12" w:space="0" w:color="auto"/>
              <w:right w:val="single" w:sz="12" w:space="0" w:color="auto"/>
            </w:tcBorders>
          </w:tcPr>
          <w:p w14:paraId="3D55F47A" w14:textId="0D6EEF8C" w:rsidR="008871FC" w:rsidRPr="00EE4092" w:rsidRDefault="008871FC">
            <w:pPr>
              <w:rPr>
                <w:rFonts w:asciiTheme="minorEastAsia" w:hAnsiTheme="minorEastAsia"/>
                <w:szCs w:val="20"/>
              </w:rPr>
            </w:pPr>
            <w:r w:rsidRPr="00EE4092">
              <w:rPr>
                <w:rFonts w:asciiTheme="minorEastAsia" w:hAnsiTheme="minorEastAsia" w:hint="eastAsia"/>
                <w:szCs w:val="20"/>
              </w:rPr>
              <w:t xml:space="preserve">작성자 </w:t>
            </w:r>
            <w:r w:rsidRPr="00EE4092">
              <w:rPr>
                <w:rFonts w:asciiTheme="minorEastAsia" w:hAnsiTheme="minorEastAsia"/>
                <w:szCs w:val="20"/>
              </w:rPr>
              <w:t xml:space="preserve">: </w:t>
            </w:r>
            <w:r w:rsidR="00777C8E">
              <w:rPr>
                <w:rFonts w:asciiTheme="minorEastAsia" w:hAnsiTheme="minorEastAsia" w:hint="eastAsia"/>
                <w:szCs w:val="20"/>
              </w:rPr>
              <w:t>이준용</w:t>
            </w:r>
          </w:p>
        </w:tc>
      </w:tr>
      <w:tr w:rsidR="008871FC" w:rsidRPr="00EE4092" w14:paraId="5D4B0FC4" w14:textId="77777777" w:rsidTr="00BC3356">
        <w:trPr>
          <w:trHeight w:val="214"/>
        </w:trPr>
        <w:tc>
          <w:tcPr>
            <w:tcW w:w="1828" w:type="dxa"/>
            <w:tcBorders>
              <w:top w:val="single" w:sz="12" w:space="0" w:color="auto"/>
            </w:tcBorders>
          </w:tcPr>
          <w:p w14:paraId="690E40EA" w14:textId="79F0C383" w:rsidR="008871FC" w:rsidRPr="00EE4092" w:rsidRDefault="008871FC" w:rsidP="002C3B93">
            <w:pPr>
              <w:jc w:val="center"/>
              <w:rPr>
                <w:rFonts w:asciiTheme="minorEastAsia" w:hAnsiTheme="minorEastAsia"/>
                <w:szCs w:val="20"/>
              </w:rPr>
            </w:pPr>
            <w:r w:rsidRPr="00EE4092">
              <w:rPr>
                <w:rFonts w:asciiTheme="minorEastAsia" w:hAnsiTheme="minorEastAsia" w:hint="eastAsia"/>
                <w:szCs w:val="20"/>
              </w:rPr>
              <w:t>구분</w:t>
            </w:r>
          </w:p>
        </w:tc>
        <w:tc>
          <w:tcPr>
            <w:tcW w:w="12100" w:type="dxa"/>
            <w:gridSpan w:val="2"/>
            <w:tcBorders>
              <w:top w:val="single" w:sz="12" w:space="0" w:color="auto"/>
            </w:tcBorders>
          </w:tcPr>
          <w:p w14:paraId="62DD4273" w14:textId="51C8D112" w:rsidR="008871FC" w:rsidRPr="00EE4092" w:rsidRDefault="008871FC" w:rsidP="00D51532">
            <w:pPr>
              <w:jc w:val="center"/>
              <w:rPr>
                <w:rFonts w:asciiTheme="minorEastAsia" w:hAnsiTheme="minorEastAsia"/>
                <w:szCs w:val="20"/>
              </w:rPr>
            </w:pPr>
            <w:r w:rsidRPr="00EE4092">
              <w:rPr>
                <w:rFonts w:asciiTheme="minorEastAsia" w:hAnsiTheme="minorEastAsia" w:hint="eastAsia"/>
                <w:szCs w:val="20"/>
              </w:rPr>
              <w:t>내용</w:t>
            </w:r>
          </w:p>
        </w:tc>
      </w:tr>
      <w:tr w:rsidR="008871FC" w:rsidRPr="00EE4092" w14:paraId="1AAA9A18" w14:textId="77777777" w:rsidTr="00BC3356">
        <w:tc>
          <w:tcPr>
            <w:tcW w:w="1828" w:type="dxa"/>
          </w:tcPr>
          <w:p w14:paraId="23A8B1D0" w14:textId="0C024543" w:rsidR="008871FC" w:rsidRPr="00EE4092" w:rsidRDefault="008871FC" w:rsidP="002C3B93">
            <w:pPr>
              <w:jc w:val="center"/>
              <w:rPr>
                <w:rFonts w:asciiTheme="minorEastAsia" w:hAnsiTheme="minorEastAsia"/>
                <w:szCs w:val="20"/>
              </w:rPr>
            </w:pPr>
            <w:r w:rsidRPr="00EE4092">
              <w:rPr>
                <w:rFonts w:asciiTheme="minorEastAsia" w:hAnsiTheme="minorEastAsia" w:hint="eastAsia"/>
                <w:szCs w:val="20"/>
              </w:rPr>
              <w:t>학습 범위와 내용</w:t>
            </w:r>
          </w:p>
        </w:tc>
        <w:tc>
          <w:tcPr>
            <w:tcW w:w="12100" w:type="dxa"/>
            <w:gridSpan w:val="2"/>
          </w:tcPr>
          <w:p w14:paraId="19BA49B6" w14:textId="7548C9D0" w:rsidR="001D5454" w:rsidRPr="00EE4092" w:rsidRDefault="00B91301" w:rsidP="001D5454">
            <w:pPr>
              <w:rPr>
                <w:rFonts w:asciiTheme="minorEastAsia" w:hAnsiTheme="minorEastAsia"/>
                <w:szCs w:val="20"/>
              </w:rPr>
            </w:pPr>
            <w:r>
              <w:rPr>
                <w:rFonts w:asciiTheme="minorEastAsia" w:hAnsiTheme="minorEastAsia" w:hint="eastAsia"/>
                <w:szCs w:val="20"/>
              </w:rPr>
              <w:t>9</w:t>
            </w:r>
            <w:r w:rsidR="00CB13A9">
              <w:rPr>
                <w:rFonts w:asciiTheme="minorEastAsia" w:hAnsiTheme="minorEastAsia" w:hint="eastAsia"/>
                <w:szCs w:val="20"/>
              </w:rPr>
              <w:t>주</w:t>
            </w:r>
            <w:r w:rsidR="001D5454" w:rsidRPr="00EE4092">
              <w:rPr>
                <w:rFonts w:asciiTheme="minorEastAsia" w:hAnsiTheme="minorEastAsia" w:hint="eastAsia"/>
                <w:szCs w:val="20"/>
              </w:rPr>
              <w:t>차 온라인 강의 내용</w:t>
            </w:r>
          </w:p>
        </w:tc>
      </w:tr>
      <w:tr w:rsidR="008871FC" w:rsidRPr="00FC0F85" w14:paraId="40176EFC" w14:textId="77777777" w:rsidTr="00BC3356">
        <w:tc>
          <w:tcPr>
            <w:tcW w:w="1828" w:type="dxa"/>
          </w:tcPr>
          <w:p w14:paraId="6C1C5A38" w14:textId="6256EA1A" w:rsidR="008871FC" w:rsidRDefault="00FC0F85" w:rsidP="007F15D3">
            <w:pPr>
              <w:jc w:val="center"/>
              <w:rPr>
                <w:rFonts w:asciiTheme="minorEastAsia" w:hAnsiTheme="minorEastAsia"/>
                <w:szCs w:val="20"/>
              </w:rPr>
            </w:pPr>
            <w:r>
              <w:rPr>
                <w:rFonts w:asciiTheme="minorEastAsia" w:hAnsiTheme="minorEastAsia" w:hint="eastAsia"/>
                <w:szCs w:val="20"/>
              </w:rPr>
              <w:t>정리</w:t>
            </w:r>
            <w:r w:rsidR="008871FC" w:rsidRPr="00EE4092">
              <w:rPr>
                <w:rFonts w:asciiTheme="minorEastAsia" w:hAnsiTheme="minorEastAsia" w:hint="eastAsia"/>
                <w:szCs w:val="20"/>
              </w:rPr>
              <w:t xml:space="preserve"> 내용</w:t>
            </w:r>
          </w:p>
          <w:p w14:paraId="1DE64F6E" w14:textId="41C185D0" w:rsidR="00DD4687" w:rsidRPr="00EE4092" w:rsidRDefault="00DD4687" w:rsidP="007F15D3">
            <w:pPr>
              <w:jc w:val="center"/>
              <w:rPr>
                <w:rFonts w:asciiTheme="minorEastAsia" w:hAnsiTheme="minorEastAsia"/>
                <w:szCs w:val="20"/>
              </w:rPr>
            </w:pPr>
          </w:p>
        </w:tc>
        <w:tc>
          <w:tcPr>
            <w:tcW w:w="12100" w:type="dxa"/>
            <w:gridSpan w:val="2"/>
          </w:tcPr>
          <w:p w14:paraId="31DF2191" w14:textId="77777777" w:rsidR="00CC2771" w:rsidRPr="00B91301" w:rsidRDefault="00EB1C8D" w:rsidP="00EB1C8D">
            <w:pPr>
              <w:tabs>
                <w:tab w:val="left" w:pos="1220"/>
              </w:tabs>
              <w:rPr>
                <w:rFonts w:ascii="Segoe UI" w:hAnsi="Segoe UI" w:cs="Segoe UI"/>
                <w:b/>
                <w:bCs/>
                <w:color w:val="0D0D0D"/>
                <w:sz w:val="22"/>
                <w:szCs w:val="28"/>
                <w:shd w:val="clear" w:color="auto" w:fill="FFFFFF"/>
              </w:rPr>
            </w:pPr>
            <w:r w:rsidRPr="00B91301">
              <w:rPr>
                <w:rFonts w:ascii="Segoe UI" w:hAnsi="Segoe UI" w:cs="Segoe UI"/>
                <w:b/>
                <w:bCs/>
                <w:color w:val="0D0D0D"/>
                <w:sz w:val="22"/>
                <w:szCs w:val="28"/>
                <w:shd w:val="clear" w:color="auto" w:fill="FFFFFF"/>
              </w:rPr>
              <w:t>5.7 RECURSIVE RULE AND ROMBERG INTEGRATION</w:t>
            </w:r>
          </w:p>
          <w:p w14:paraId="2257BE45" w14:textId="77777777" w:rsidR="00EB1C8D" w:rsidRDefault="00EB1C8D" w:rsidP="00EB1C8D">
            <w:pPr>
              <w:numPr>
                <w:ilvl w:val="0"/>
                <w:numId w:val="36"/>
              </w:numPr>
              <w:tabs>
                <w:tab w:val="left" w:pos="1220"/>
              </w:tabs>
              <w:rPr>
                <w:rFonts w:asciiTheme="majorEastAsia" w:eastAsiaTheme="majorEastAsia" w:hAnsiTheme="majorEastAsia"/>
                <w:sz w:val="22"/>
                <w:szCs w:val="22"/>
              </w:rPr>
            </w:pPr>
            <w:r w:rsidRPr="00EB1C8D">
              <w:rPr>
                <w:rFonts w:asciiTheme="majorEastAsia" w:eastAsiaTheme="majorEastAsia" w:hAnsiTheme="majorEastAsia"/>
                <w:b/>
                <w:bCs/>
                <w:sz w:val="22"/>
                <w:szCs w:val="22"/>
              </w:rPr>
              <w:t>재귀 규칙 (Recursive Rule)</w:t>
            </w:r>
            <w:r w:rsidRPr="00EB1C8D">
              <w:rPr>
                <w:rFonts w:asciiTheme="majorEastAsia" w:eastAsiaTheme="majorEastAsia" w:hAnsiTheme="majorEastAsia"/>
                <w:sz w:val="22"/>
                <w:szCs w:val="22"/>
              </w:rPr>
              <w:t>: 재귀 규칙은 Richardson 외삽법으로도 알려져 있으며, 수치적 근사화의 정확도를 향상시키기 위한 방법입니다. 이 방법은 특히 근사화 방법이 여러 단계 크기에서 결과를 제공하는 경우에 유용합니다. 기본적인 아이디어는 서로 다른 단계 크기에서 얻은 결과들 간의 차이를 사용하여 근사치를 반복적으로 개선하는 것입니다. 이러한 차이를 단계 크기가 제로인 경우까지 외삽하여 적분의 보다 정확한 추정치를 얻을 수 있습니다. 재귀 규칙은 주로 사다리꼴 법칙이나 심슨의 법칙과 같은 다른 수치 적분 방법과 함께 사용됩니다.</w:t>
            </w:r>
          </w:p>
          <w:p w14:paraId="0750947E" w14:textId="02631253" w:rsidR="000B4594" w:rsidRPr="00EB1C8D" w:rsidRDefault="000B4594" w:rsidP="000B4594">
            <w:pPr>
              <w:tabs>
                <w:tab w:val="left" w:pos="1220"/>
              </w:tabs>
              <w:ind w:left="360"/>
              <w:rPr>
                <w:rFonts w:asciiTheme="majorEastAsia" w:eastAsiaTheme="majorEastAsia" w:hAnsiTheme="majorEastAsia" w:hint="eastAsia"/>
                <w:sz w:val="22"/>
                <w:szCs w:val="22"/>
              </w:rPr>
            </w:pPr>
            <w:r>
              <w:rPr>
                <w:noProof/>
              </w:rPr>
              <w:drawing>
                <wp:inline distT="0" distB="0" distL="0" distR="0" wp14:anchorId="2DC2AA68" wp14:editId="201030BA">
                  <wp:extent cx="7010400" cy="1209675"/>
                  <wp:effectExtent l="0" t="0" r="0" b="9525"/>
                  <wp:docPr id="132098596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85961" name=""/>
                          <pic:cNvPicPr/>
                        </pic:nvPicPr>
                        <pic:blipFill>
                          <a:blip r:embed="rId7"/>
                          <a:stretch>
                            <a:fillRect/>
                          </a:stretch>
                        </pic:blipFill>
                        <pic:spPr>
                          <a:xfrm>
                            <a:off x="0" y="0"/>
                            <a:ext cx="7010400" cy="1209675"/>
                          </a:xfrm>
                          <a:prstGeom prst="rect">
                            <a:avLst/>
                          </a:prstGeom>
                        </pic:spPr>
                      </pic:pic>
                    </a:graphicData>
                  </a:graphic>
                </wp:inline>
              </w:drawing>
            </w:r>
          </w:p>
          <w:p w14:paraId="1B2B296C" w14:textId="77777777" w:rsidR="00EB1C8D" w:rsidRDefault="00EB1C8D" w:rsidP="00EB1C8D">
            <w:pPr>
              <w:numPr>
                <w:ilvl w:val="0"/>
                <w:numId w:val="36"/>
              </w:numPr>
              <w:tabs>
                <w:tab w:val="left" w:pos="1220"/>
              </w:tabs>
              <w:rPr>
                <w:rFonts w:asciiTheme="majorEastAsia" w:eastAsiaTheme="majorEastAsia" w:hAnsiTheme="majorEastAsia"/>
                <w:sz w:val="22"/>
                <w:szCs w:val="22"/>
              </w:rPr>
            </w:pPr>
            <w:r w:rsidRPr="00EB1C8D">
              <w:rPr>
                <w:rFonts w:asciiTheme="majorEastAsia" w:eastAsiaTheme="majorEastAsia" w:hAnsiTheme="majorEastAsia"/>
                <w:b/>
                <w:bCs/>
                <w:sz w:val="22"/>
                <w:szCs w:val="22"/>
              </w:rPr>
              <w:t>롬베르크 적분 (Romberg Integration)</w:t>
            </w:r>
            <w:r w:rsidRPr="00EB1C8D">
              <w:rPr>
                <w:rFonts w:asciiTheme="majorEastAsia" w:eastAsiaTheme="majorEastAsia" w:hAnsiTheme="majorEastAsia"/>
                <w:sz w:val="22"/>
                <w:szCs w:val="22"/>
              </w:rPr>
              <w:t>: 롬베르크 적분은 사다리꼴 법칙을 확장한 것으로, 정확도를 더 향상시키기 위해 재귀 규칙을 사용합니다. 롬베르크 적분은 Richardson 외삽법을 연속적으로 근사화한 테이블을 구축한 다음, 이러한 근사화를 개선하기 위해 재귀 규칙을 적용합니다. 근사치를 반복적으로 개선하고 단계 크기를 더 작게 외삽함으로써, 롬베르크 적분은 상대적으로 적은 함수 평가로도 적분의 매우 정확한 추정치를 제공할 수 있습니다. 이 방법은 매끄러운 함수에 대해서 특히 효과적이며, 높은 정밀도가 필요한 경우에 사용됩니다.</w:t>
            </w:r>
          </w:p>
          <w:p w14:paraId="4EC7167D" w14:textId="7A7F40ED" w:rsidR="000B4594" w:rsidRPr="00EB1C8D" w:rsidRDefault="000B4594" w:rsidP="000B4594">
            <w:pPr>
              <w:tabs>
                <w:tab w:val="left" w:pos="1220"/>
              </w:tabs>
              <w:ind w:left="360"/>
              <w:rPr>
                <w:rFonts w:asciiTheme="majorEastAsia" w:eastAsiaTheme="majorEastAsia" w:hAnsiTheme="majorEastAsia" w:hint="eastAsia"/>
                <w:sz w:val="22"/>
                <w:szCs w:val="22"/>
              </w:rPr>
            </w:pPr>
            <w:r w:rsidRPr="000B4594">
              <w:rPr>
                <w:rFonts w:asciiTheme="majorEastAsia" w:eastAsiaTheme="majorEastAsia" w:hAnsiTheme="majorEastAsia"/>
                <w:sz w:val="22"/>
                <w:szCs w:val="22"/>
              </w:rPr>
              <w:lastRenderedPageBreak/>
              <w:drawing>
                <wp:inline distT="0" distB="0" distL="0" distR="0" wp14:anchorId="7EEABDB4" wp14:editId="6277756B">
                  <wp:extent cx="5689600" cy="3515545"/>
                  <wp:effectExtent l="0" t="0" r="6350" b="8890"/>
                  <wp:docPr id="2798906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90616" name=""/>
                          <pic:cNvPicPr/>
                        </pic:nvPicPr>
                        <pic:blipFill>
                          <a:blip r:embed="rId8"/>
                          <a:stretch>
                            <a:fillRect/>
                          </a:stretch>
                        </pic:blipFill>
                        <pic:spPr>
                          <a:xfrm>
                            <a:off x="0" y="0"/>
                            <a:ext cx="5693604" cy="3518019"/>
                          </a:xfrm>
                          <a:prstGeom prst="rect">
                            <a:avLst/>
                          </a:prstGeom>
                        </pic:spPr>
                      </pic:pic>
                    </a:graphicData>
                  </a:graphic>
                </wp:inline>
              </w:drawing>
            </w:r>
          </w:p>
          <w:p w14:paraId="61E0CB3B" w14:textId="3E2C5A88" w:rsidR="00EB1C8D" w:rsidRPr="00EB1C8D" w:rsidRDefault="00EB1C8D" w:rsidP="00EB1C8D">
            <w:pPr>
              <w:tabs>
                <w:tab w:val="left" w:pos="1220"/>
              </w:tabs>
              <w:rPr>
                <w:rFonts w:asciiTheme="majorEastAsia" w:eastAsiaTheme="majorEastAsia" w:hAnsiTheme="majorEastAsia"/>
                <w:sz w:val="22"/>
                <w:szCs w:val="22"/>
              </w:rPr>
            </w:pPr>
            <w:r w:rsidRPr="00EB1C8D">
              <w:rPr>
                <w:rFonts w:asciiTheme="majorEastAsia" w:eastAsiaTheme="majorEastAsia" w:hAnsiTheme="majorEastAsia"/>
                <w:sz w:val="22"/>
                <w:szCs w:val="22"/>
              </w:rPr>
              <w:t xml:space="preserve">재귀 규칙과 롬베르크 적분은 수치 적분의 강력한 도구로, 해석적 솔루션이 사용할 수 없거나 현실적으로 적용하기 어려운 경우에도 적분의 정확한 근사치를 제공합니다. </w:t>
            </w:r>
          </w:p>
          <w:p w14:paraId="30328DFD" w14:textId="77777777" w:rsidR="00EB1C8D" w:rsidRDefault="00EB1C8D" w:rsidP="00EB1C8D">
            <w:pPr>
              <w:tabs>
                <w:tab w:val="left" w:pos="1220"/>
              </w:tabs>
              <w:rPr>
                <w:rFonts w:asciiTheme="majorEastAsia" w:eastAsiaTheme="majorEastAsia" w:hAnsiTheme="majorEastAsia"/>
                <w:sz w:val="22"/>
                <w:szCs w:val="22"/>
              </w:rPr>
            </w:pPr>
          </w:p>
          <w:p w14:paraId="18FAFFD6" w14:textId="5495F48C" w:rsidR="00164EBC" w:rsidRPr="00164EBC" w:rsidRDefault="00164EBC" w:rsidP="00164EBC">
            <w:pPr>
              <w:tabs>
                <w:tab w:val="left" w:pos="1220"/>
              </w:tabs>
              <w:rPr>
                <w:rFonts w:asciiTheme="majorEastAsia" w:eastAsiaTheme="majorEastAsia" w:hAnsiTheme="majorEastAsia" w:hint="eastAsia"/>
                <w:b/>
                <w:bCs/>
                <w:sz w:val="24"/>
              </w:rPr>
            </w:pPr>
            <w:r w:rsidRPr="00164EBC">
              <w:rPr>
                <w:rFonts w:asciiTheme="majorEastAsia" w:eastAsiaTheme="majorEastAsia" w:hAnsiTheme="majorEastAsia"/>
                <w:b/>
                <w:bCs/>
                <w:sz w:val="24"/>
              </w:rPr>
              <w:t>5.8</w:t>
            </w:r>
            <w:r w:rsidRPr="00164EBC">
              <w:rPr>
                <w:rFonts w:asciiTheme="majorEastAsia" w:eastAsiaTheme="majorEastAsia" w:hAnsiTheme="majorEastAsia" w:hint="eastAsia"/>
                <w:b/>
                <w:bCs/>
                <w:sz w:val="24"/>
              </w:rPr>
              <w:t xml:space="preserve"> </w:t>
            </w:r>
            <w:r w:rsidRPr="00164EBC">
              <w:rPr>
                <w:rFonts w:asciiTheme="majorEastAsia" w:eastAsiaTheme="majorEastAsia" w:hAnsiTheme="majorEastAsia"/>
                <w:b/>
                <w:bCs/>
                <w:sz w:val="24"/>
              </w:rPr>
              <w:t>ADAPTIVE QUADRATURE</w:t>
            </w:r>
          </w:p>
          <w:p w14:paraId="2A968654" w14:textId="77777777" w:rsidR="00164EBC" w:rsidRPr="00164EBC" w:rsidRDefault="00164EBC" w:rsidP="00164EBC">
            <w:pPr>
              <w:tabs>
                <w:tab w:val="left" w:pos="1220"/>
              </w:tabs>
              <w:rPr>
                <w:rFonts w:asciiTheme="majorEastAsia" w:eastAsiaTheme="majorEastAsia" w:hAnsiTheme="majorEastAsia" w:hint="eastAsia"/>
                <w:sz w:val="22"/>
                <w:szCs w:val="22"/>
              </w:rPr>
            </w:pPr>
            <w:r w:rsidRPr="00164EBC">
              <w:rPr>
                <w:rFonts w:asciiTheme="majorEastAsia" w:eastAsiaTheme="majorEastAsia" w:hAnsiTheme="majorEastAsia" w:hint="eastAsia"/>
                <w:sz w:val="22"/>
                <w:szCs w:val="22"/>
              </w:rPr>
              <w:t>적응형 구적법은 적분의 수치적 계산을 위한 기법으로, 적분 구간 내에서 피적분 함수의 지역적 특성을 고려하여 단계 크기나 구간 분할을 조절합니다. 이 방법은 특정 수준의 정확도를 달성하면서도 계산 비용을 최소화하기 위해, 함수가 가장 급격하게 변하는 지역에 노력을 집중하는 것을 목표로 합니다.</w:t>
            </w:r>
          </w:p>
          <w:p w14:paraId="6BAC1A02" w14:textId="77777777" w:rsidR="00164EBC" w:rsidRPr="00164EBC" w:rsidRDefault="00164EBC" w:rsidP="00164EBC">
            <w:pPr>
              <w:tabs>
                <w:tab w:val="left" w:pos="1220"/>
              </w:tabs>
              <w:rPr>
                <w:rFonts w:asciiTheme="majorEastAsia" w:eastAsiaTheme="majorEastAsia" w:hAnsiTheme="majorEastAsia"/>
                <w:sz w:val="22"/>
                <w:szCs w:val="22"/>
              </w:rPr>
            </w:pPr>
          </w:p>
          <w:p w14:paraId="446EA23B" w14:textId="77777777" w:rsidR="00164EBC" w:rsidRPr="00164EBC" w:rsidRDefault="00164EBC" w:rsidP="00164EBC">
            <w:pPr>
              <w:tabs>
                <w:tab w:val="left" w:pos="1220"/>
              </w:tabs>
              <w:rPr>
                <w:rFonts w:asciiTheme="majorEastAsia" w:eastAsiaTheme="majorEastAsia" w:hAnsiTheme="majorEastAsia" w:hint="eastAsia"/>
                <w:sz w:val="22"/>
                <w:szCs w:val="22"/>
              </w:rPr>
            </w:pPr>
            <w:r w:rsidRPr="00164EBC">
              <w:rPr>
                <w:rFonts w:asciiTheme="majorEastAsia" w:eastAsiaTheme="majorEastAsia" w:hAnsiTheme="majorEastAsia" w:hint="eastAsia"/>
                <w:sz w:val="22"/>
                <w:szCs w:val="22"/>
              </w:rPr>
              <w:lastRenderedPageBreak/>
              <w:t>적응형 구적법의 기본 아이디어는 다음과 같습니다:</w:t>
            </w:r>
          </w:p>
          <w:p w14:paraId="635293AA" w14:textId="77777777" w:rsidR="00164EBC" w:rsidRPr="00164EBC" w:rsidRDefault="00164EBC" w:rsidP="00164EBC">
            <w:pPr>
              <w:tabs>
                <w:tab w:val="left" w:pos="1220"/>
              </w:tabs>
              <w:rPr>
                <w:rFonts w:asciiTheme="majorEastAsia" w:eastAsiaTheme="majorEastAsia" w:hAnsiTheme="majorEastAsia"/>
                <w:sz w:val="22"/>
                <w:szCs w:val="22"/>
              </w:rPr>
            </w:pPr>
          </w:p>
          <w:p w14:paraId="71F7BF9D" w14:textId="77777777" w:rsidR="00164EBC" w:rsidRPr="00164EBC" w:rsidRDefault="00164EBC" w:rsidP="00164EBC">
            <w:pPr>
              <w:tabs>
                <w:tab w:val="left" w:pos="1220"/>
              </w:tabs>
              <w:rPr>
                <w:rFonts w:asciiTheme="majorEastAsia" w:eastAsiaTheme="majorEastAsia" w:hAnsiTheme="majorEastAsia" w:hint="eastAsia"/>
                <w:sz w:val="22"/>
                <w:szCs w:val="22"/>
              </w:rPr>
            </w:pPr>
            <w:r w:rsidRPr="00164EBC">
              <w:rPr>
                <w:rFonts w:asciiTheme="majorEastAsia" w:eastAsiaTheme="majorEastAsia" w:hAnsiTheme="majorEastAsia" w:hint="eastAsia"/>
                <w:sz w:val="22"/>
                <w:szCs w:val="22"/>
              </w:rPr>
              <w:t>전체 구간에 대한 초기 적분 근사치를 시작합니다.</w:t>
            </w:r>
          </w:p>
          <w:p w14:paraId="487EE897" w14:textId="77777777" w:rsidR="00164EBC" w:rsidRPr="00164EBC" w:rsidRDefault="00164EBC" w:rsidP="00164EBC">
            <w:pPr>
              <w:tabs>
                <w:tab w:val="left" w:pos="1220"/>
              </w:tabs>
              <w:rPr>
                <w:rFonts w:asciiTheme="majorEastAsia" w:eastAsiaTheme="majorEastAsia" w:hAnsiTheme="majorEastAsia" w:hint="eastAsia"/>
                <w:sz w:val="22"/>
                <w:szCs w:val="22"/>
              </w:rPr>
            </w:pPr>
            <w:r w:rsidRPr="00164EBC">
              <w:rPr>
                <w:rFonts w:asciiTheme="majorEastAsia" w:eastAsiaTheme="majorEastAsia" w:hAnsiTheme="majorEastAsia" w:hint="eastAsia"/>
                <w:sz w:val="22"/>
                <w:szCs w:val="22"/>
              </w:rPr>
              <w:t>구간을 더 작은 세그먼트로 분할하고 각 세그먼트별로 적분을 별도로 계산합니다.</w:t>
            </w:r>
          </w:p>
          <w:p w14:paraId="47ADBAC0" w14:textId="77777777" w:rsidR="00164EBC" w:rsidRPr="00164EBC" w:rsidRDefault="00164EBC" w:rsidP="00164EBC">
            <w:pPr>
              <w:tabs>
                <w:tab w:val="left" w:pos="1220"/>
              </w:tabs>
              <w:rPr>
                <w:rFonts w:asciiTheme="majorEastAsia" w:eastAsiaTheme="majorEastAsia" w:hAnsiTheme="majorEastAsia" w:hint="eastAsia"/>
                <w:sz w:val="22"/>
                <w:szCs w:val="22"/>
              </w:rPr>
            </w:pPr>
            <w:r w:rsidRPr="00164EBC">
              <w:rPr>
                <w:rFonts w:asciiTheme="majorEastAsia" w:eastAsiaTheme="majorEastAsia" w:hAnsiTheme="majorEastAsia" w:hint="eastAsia"/>
                <w:sz w:val="22"/>
                <w:szCs w:val="22"/>
              </w:rPr>
              <w:t>각 세그먼트에서 얻은 결과를 비교하여 지역적 정확도를 평가합니다.</w:t>
            </w:r>
          </w:p>
          <w:p w14:paraId="6EE2460B" w14:textId="77777777" w:rsidR="00164EBC" w:rsidRPr="00164EBC" w:rsidRDefault="00164EBC" w:rsidP="00164EBC">
            <w:pPr>
              <w:tabs>
                <w:tab w:val="left" w:pos="1220"/>
              </w:tabs>
              <w:rPr>
                <w:rFonts w:asciiTheme="majorEastAsia" w:eastAsiaTheme="majorEastAsia" w:hAnsiTheme="majorEastAsia" w:hint="eastAsia"/>
                <w:sz w:val="22"/>
                <w:szCs w:val="22"/>
              </w:rPr>
            </w:pPr>
            <w:r w:rsidRPr="00164EBC">
              <w:rPr>
                <w:rFonts w:asciiTheme="majorEastAsia" w:eastAsiaTheme="majorEastAsia" w:hAnsiTheme="majorEastAsia" w:hint="eastAsia"/>
                <w:sz w:val="22"/>
                <w:szCs w:val="22"/>
              </w:rPr>
              <w:t>지역적 정확도가 충분하지 않은 경우 (즉, 연속된 근사치 간의 차이가 미리 정의된 허용 오차보다 큰 경우), 필요한 곳에서 세분화를 추가하고 반복적으로 프로세스를 반복합니다.</w:t>
            </w:r>
          </w:p>
          <w:p w14:paraId="26C75CD5" w14:textId="77777777" w:rsidR="00164EBC" w:rsidRDefault="00164EBC" w:rsidP="00164EBC">
            <w:pPr>
              <w:tabs>
                <w:tab w:val="left" w:pos="1220"/>
              </w:tabs>
              <w:rPr>
                <w:rFonts w:asciiTheme="majorEastAsia" w:eastAsiaTheme="majorEastAsia" w:hAnsiTheme="majorEastAsia"/>
                <w:sz w:val="22"/>
                <w:szCs w:val="22"/>
              </w:rPr>
            </w:pPr>
            <w:r w:rsidRPr="00164EBC">
              <w:rPr>
                <w:rFonts w:asciiTheme="majorEastAsia" w:eastAsiaTheme="majorEastAsia" w:hAnsiTheme="majorEastAsia" w:hint="eastAsia"/>
                <w:sz w:val="22"/>
                <w:szCs w:val="22"/>
              </w:rPr>
              <w:t>원하는 정확도가 달성되거나 최대 반복 횟수 등 종료 기준이 충족될 때까지 세분화 프로세스를 중지합니다.</w:t>
            </w:r>
          </w:p>
          <w:p w14:paraId="5FD71EE4" w14:textId="77777777" w:rsidR="00164EBC" w:rsidRDefault="00164EBC" w:rsidP="00164EBC">
            <w:pPr>
              <w:tabs>
                <w:tab w:val="left" w:pos="1220"/>
              </w:tabs>
              <w:rPr>
                <w:rFonts w:asciiTheme="majorEastAsia" w:eastAsiaTheme="majorEastAsia" w:hAnsiTheme="majorEastAsia"/>
                <w:sz w:val="22"/>
                <w:szCs w:val="22"/>
              </w:rPr>
            </w:pPr>
          </w:p>
          <w:p w14:paraId="4F1A92E0" w14:textId="1FA5F895" w:rsidR="00164EBC" w:rsidRPr="00164EBC" w:rsidRDefault="00164EBC" w:rsidP="00164EBC">
            <w:pPr>
              <w:tabs>
                <w:tab w:val="left" w:pos="1220"/>
              </w:tabs>
              <w:rPr>
                <w:rFonts w:asciiTheme="majorEastAsia" w:eastAsiaTheme="majorEastAsia" w:hAnsiTheme="majorEastAsia" w:hint="eastAsia"/>
                <w:sz w:val="22"/>
                <w:szCs w:val="22"/>
              </w:rPr>
            </w:pPr>
            <w:r w:rsidRPr="00164EBC">
              <w:rPr>
                <w:rFonts w:asciiTheme="majorEastAsia" w:eastAsiaTheme="majorEastAsia" w:hAnsiTheme="majorEastAsia" w:hint="eastAsia"/>
                <w:sz w:val="22"/>
                <w:szCs w:val="22"/>
              </w:rPr>
              <w:t>전반적으로 적응형 구적법 기술은 유연하고 효율적인 수치 적분 접근 방식을 제공하여 최소한의 계산 자원으로 정확한 결과를 얻을 수 있습니다. 그러나 적응형 구적법의 효과는 정확도와 효율성을 균형있게 유지하기 위해 허용 오차 및 종료 기준과 같은 매개변수를 적절하게 선택하는 데 달려 있습니다.</w:t>
            </w:r>
          </w:p>
          <w:p w14:paraId="31420A8D" w14:textId="77777777" w:rsidR="00164EBC" w:rsidRPr="00164EBC" w:rsidRDefault="00164EBC" w:rsidP="00164EBC">
            <w:pPr>
              <w:tabs>
                <w:tab w:val="left" w:pos="1220"/>
              </w:tabs>
              <w:rPr>
                <w:rFonts w:asciiTheme="majorEastAsia" w:eastAsiaTheme="majorEastAsia" w:hAnsiTheme="majorEastAsia" w:hint="eastAsia"/>
                <w:sz w:val="22"/>
                <w:szCs w:val="22"/>
              </w:rPr>
            </w:pPr>
          </w:p>
          <w:p w14:paraId="16154F0A" w14:textId="77777777" w:rsidR="00164EBC" w:rsidRDefault="00164EBC" w:rsidP="00164EBC">
            <w:pPr>
              <w:tabs>
                <w:tab w:val="left" w:pos="1220"/>
              </w:tabs>
              <w:rPr>
                <w:rFonts w:asciiTheme="majorEastAsia" w:eastAsiaTheme="majorEastAsia" w:hAnsiTheme="majorEastAsia"/>
                <w:sz w:val="22"/>
                <w:szCs w:val="22"/>
              </w:rPr>
            </w:pPr>
            <w:r w:rsidRPr="00164EBC">
              <w:rPr>
                <w:rFonts w:asciiTheme="majorEastAsia" w:eastAsiaTheme="majorEastAsia" w:hAnsiTheme="majorEastAsia" w:hint="eastAsia"/>
                <w:b/>
                <w:bCs/>
                <w:sz w:val="22"/>
                <w:szCs w:val="22"/>
              </w:rPr>
              <w:t>적응형 심슨의 법칙</w:t>
            </w:r>
            <w:r w:rsidRPr="00164EBC">
              <w:rPr>
                <w:rFonts w:asciiTheme="majorEastAsia" w:eastAsiaTheme="majorEastAsia" w:hAnsiTheme="majorEastAsia" w:hint="eastAsia"/>
                <w:sz w:val="22"/>
                <w:szCs w:val="22"/>
              </w:rPr>
              <w:t>: 이 방법은 각 세그먼트를 더 작은 하위 세그먼트로 분할하고 각 하위 세그먼트에서 적분을 계산하기 위해 심슨의 법칙을 적용합니다. 그런 다음 다른 하위 세그먼트에서 얻은 결과를 비교하고 단계 크기를 조정합니다.</w:t>
            </w:r>
          </w:p>
          <w:p w14:paraId="107753B7" w14:textId="77777777" w:rsidR="00164EBC" w:rsidRDefault="00164EBC" w:rsidP="00164EBC">
            <w:pPr>
              <w:tabs>
                <w:tab w:val="left" w:pos="1220"/>
              </w:tabs>
              <w:rPr>
                <w:rFonts w:asciiTheme="majorEastAsia" w:eastAsiaTheme="majorEastAsia" w:hAnsiTheme="majorEastAsia"/>
                <w:sz w:val="22"/>
                <w:szCs w:val="22"/>
              </w:rPr>
            </w:pPr>
          </w:p>
          <w:p w14:paraId="60199964" w14:textId="77777777" w:rsidR="00164EBC" w:rsidRDefault="00164EBC" w:rsidP="00164EBC">
            <w:pPr>
              <w:tabs>
                <w:tab w:val="left" w:pos="1220"/>
              </w:tabs>
              <w:rPr>
                <w:rFonts w:asciiTheme="majorEastAsia" w:eastAsiaTheme="majorEastAsia" w:hAnsiTheme="majorEastAsia"/>
                <w:sz w:val="22"/>
                <w:szCs w:val="22"/>
              </w:rPr>
            </w:pPr>
          </w:p>
          <w:p w14:paraId="6A060819" w14:textId="77777777" w:rsidR="00164EBC" w:rsidRDefault="00164EBC" w:rsidP="00164EBC">
            <w:pPr>
              <w:tabs>
                <w:tab w:val="left" w:pos="1220"/>
              </w:tabs>
              <w:rPr>
                <w:rFonts w:asciiTheme="majorEastAsia" w:eastAsiaTheme="majorEastAsia" w:hAnsiTheme="majorEastAsia"/>
                <w:b/>
                <w:bCs/>
                <w:sz w:val="24"/>
              </w:rPr>
            </w:pPr>
            <w:r w:rsidRPr="00164EBC">
              <w:rPr>
                <w:rFonts w:asciiTheme="majorEastAsia" w:eastAsiaTheme="majorEastAsia" w:hAnsiTheme="majorEastAsia"/>
                <w:b/>
                <w:bCs/>
                <w:sz w:val="24"/>
              </w:rPr>
              <w:t>5.9</w:t>
            </w:r>
            <w:r w:rsidRPr="00164EBC">
              <w:rPr>
                <w:rFonts w:asciiTheme="majorEastAsia" w:eastAsiaTheme="majorEastAsia" w:hAnsiTheme="majorEastAsia" w:hint="eastAsia"/>
                <w:b/>
                <w:bCs/>
                <w:sz w:val="24"/>
              </w:rPr>
              <w:t xml:space="preserve"> </w:t>
            </w:r>
            <w:r w:rsidRPr="00164EBC">
              <w:rPr>
                <w:rFonts w:asciiTheme="majorEastAsia" w:eastAsiaTheme="majorEastAsia" w:hAnsiTheme="majorEastAsia"/>
                <w:b/>
                <w:bCs/>
                <w:sz w:val="24"/>
              </w:rPr>
              <w:t>GAUSS QUADRATURE</w:t>
            </w:r>
          </w:p>
          <w:p w14:paraId="65AA7D78" w14:textId="77777777" w:rsidR="00164EBC" w:rsidRPr="00164EBC" w:rsidRDefault="00164EBC" w:rsidP="00164EBC">
            <w:pPr>
              <w:tabs>
                <w:tab w:val="left" w:pos="1220"/>
              </w:tabs>
              <w:rPr>
                <w:rFonts w:asciiTheme="majorEastAsia" w:eastAsiaTheme="majorEastAsia" w:hAnsiTheme="majorEastAsia"/>
                <w:sz w:val="22"/>
                <w:szCs w:val="22"/>
              </w:rPr>
            </w:pPr>
          </w:p>
          <w:p w14:paraId="3ED5804A" w14:textId="77777777" w:rsidR="00164EBC" w:rsidRDefault="00164EBC" w:rsidP="00164EBC">
            <w:pPr>
              <w:tabs>
                <w:tab w:val="left" w:pos="1220"/>
              </w:tabs>
              <w:rPr>
                <w:rFonts w:asciiTheme="majorEastAsia" w:eastAsiaTheme="majorEastAsia" w:hAnsiTheme="majorEastAsia"/>
                <w:sz w:val="22"/>
                <w:szCs w:val="22"/>
              </w:rPr>
            </w:pPr>
            <w:r w:rsidRPr="00164EBC">
              <w:rPr>
                <w:rFonts w:asciiTheme="majorEastAsia" w:eastAsiaTheme="majorEastAsia" w:hAnsiTheme="majorEastAsia" w:hint="eastAsia"/>
                <w:sz w:val="22"/>
                <w:szCs w:val="22"/>
              </w:rPr>
              <w:t>가우스 구적법(Gauss Quadrature)은 적분을 계산하는 수치적인 방법 중 하나로, 특별한 가중치와 노드를 사용하여 정확한 근사치를 얻습니다. 가우스 구적법은 다항식의 다양한 차수에 대해 정확한 결과를 제공하며, 일반적으로 이차 이상의 다항식에 대해 높은 정확도를 보장합니다.</w:t>
            </w:r>
          </w:p>
          <w:p w14:paraId="705130C2" w14:textId="77777777" w:rsidR="00164EBC" w:rsidRDefault="00164EBC" w:rsidP="00164EBC">
            <w:pPr>
              <w:tabs>
                <w:tab w:val="left" w:pos="1220"/>
              </w:tabs>
              <w:rPr>
                <w:rFonts w:asciiTheme="majorEastAsia" w:eastAsiaTheme="majorEastAsia" w:hAnsiTheme="majorEastAsia"/>
                <w:sz w:val="22"/>
                <w:szCs w:val="22"/>
              </w:rPr>
            </w:pPr>
            <w:r w:rsidRPr="00164EBC">
              <w:rPr>
                <w:rFonts w:asciiTheme="majorEastAsia" w:eastAsiaTheme="majorEastAsia" w:hAnsiTheme="majorEastAsia"/>
                <w:sz w:val="22"/>
                <w:szCs w:val="22"/>
              </w:rPr>
              <w:lastRenderedPageBreak/>
              <w:drawing>
                <wp:inline distT="0" distB="0" distL="0" distR="0" wp14:anchorId="4D8C889A" wp14:editId="7971B121">
                  <wp:extent cx="5662246" cy="1386158"/>
                  <wp:effectExtent l="0" t="0" r="0" b="5080"/>
                  <wp:docPr id="141458900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89006" name=""/>
                          <pic:cNvPicPr/>
                        </pic:nvPicPr>
                        <pic:blipFill>
                          <a:blip r:embed="rId9"/>
                          <a:stretch>
                            <a:fillRect/>
                          </a:stretch>
                        </pic:blipFill>
                        <pic:spPr>
                          <a:xfrm>
                            <a:off x="0" y="0"/>
                            <a:ext cx="5672511" cy="1388671"/>
                          </a:xfrm>
                          <a:prstGeom prst="rect">
                            <a:avLst/>
                          </a:prstGeom>
                        </pic:spPr>
                      </pic:pic>
                    </a:graphicData>
                  </a:graphic>
                </wp:inline>
              </w:drawing>
            </w:r>
          </w:p>
          <w:p w14:paraId="2362160A" w14:textId="77777777" w:rsidR="00164EBC" w:rsidRDefault="00164EBC" w:rsidP="00164EBC">
            <w:pPr>
              <w:tabs>
                <w:tab w:val="left" w:pos="1220"/>
              </w:tabs>
              <w:rPr>
                <w:rFonts w:asciiTheme="majorEastAsia" w:eastAsiaTheme="majorEastAsia" w:hAnsiTheme="majorEastAsia"/>
                <w:sz w:val="22"/>
                <w:szCs w:val="22"/>
              </w:rPr>
            </w:pPr>
          </w:p>
          <w:p w14:paraId="28F29AFD" w14:textId="392B967B" w:rsidR="00702234" w:rsidRPr="00702234" w:rsidRDefault="00702234" w:rsidP="00164EBC">
            <w:pPr>
              <w:tabs>
                <w:tab w:val="left" w:pos="1220"/>
              </w:tabs>
              <w:rPr>
                <w:rFonts w:asciiTheme="minorEastAsia" w:hAnsiTheme="minorEastAsia"/>
                <w:b/>
                <w:bCs/>
                <w:sz w:val="24"/>
              </w:rPr>
            </w:pPr>
            <w:r w:rsidRPr="00702234">
              <w:rPr>
                <w:rFonts w:asciiTheme="minorEastAsia" w:hAnsiTheme="minorEastAsia"/>
                <w:b/>
                <w:bCs/>
                <w:sz w:val="24"/>
              </w:rPr>
              <w:t>5.9.1 Gauss–Legendre Integration</w:t>
            </w:r>
          </w:p>
          <w:p w14:paraId="7F78C684" w14:textId="77777777" w:rsidR="00702234" w:rsidRDefault="00702234" w:rsidP="00164EBC">
            <w:pPr>
              <w:tabs>
                <w:tab w:val="left" w:pos="1220"/>
              </w:tabs>
              <w:rPr>
                <w:rFonts w:asciiTheme="majorEastAsia" w:eastAsiaTheme="majorEastAsia" w:hAnsiTheme="majorEastAsia"/>
                <w:sz w:val="22"/>
                <w:szCs w:val="22"/>
              </w:rPr>
            </w:pPr>
            <w:r w:rsidRPr="00702234">
              <w:rPr>
                <w:rFonts w:asciiTheme="majorEastAsia" w:eastAsiaTheme="majorEastAsia" w:hAnsiTheme="majorEastAsia"/>
                <w:sz w:val="22"/>
                <w:szCs w:val="22"/>
              </w:rPr>
              <w:drawing>
                <wp:inline distT="0" distB="0" distL="0" distR="0" wp14:anchorId="38372E99" wp14:editId="38038584">
                  <wp:extent cx="4324954" cy="895475"/>
                  <wp:effectExtent l="0" t="0" r="0" b="0"/>
                  <wp:docPr id="84408919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89199" name=""/>
                          <pic:cNvPicPr/>
                        </pic:nvPicPr>
                        <pic:blipFill>
                          <a:blip r:embed="rId10"/>
                          <a:stretch>
                            <a:fillRect/>
                          </a:stretch>
                        </pic:blipFill>
                        <pic:spPr>
                          <a:xfrm>
                            <a:off x="0" y="0"/>
                            <a:ext cx="4324954" cy="895475"/>
                          </a:xfrm>
                          <a:prstGeom prst="rect">
                            <a:avLst/>
                          </a:prstGeom>
                        </pic:spPr>
                      </pic:pic>
                    </a:graphicData>
                  </a:graphic>
                </wp:inline>
              </w:drawing>
            </w:r>
          </w:p>
          <w:p w14:paraId="166782EC" w14:textId="77777777" w:rsidR="00702234" w:rsidRDefault="00702234" w:rsidP="00164EBC">
            <w:pPr>
              <w:tabs>
                <w:tab w:val="left" w:pos="1220"/>
              </w:tabs>
              <w:rPr>
                <w:rFonts w:asciiTheme="majorEastAsia" w:eastAsiaTheme="majorEastAsia" w:hAnsiTheme="majorEastAsia"/>
                <w:sz w:val="22"/>
                <w:szCs w:val="22"/>
              </w:rPr>
            </w:pPr>
            <w:r w:rsidRPr="00702234">
              <w:rPr>
                <w:rFonts w:asciiTheme="majorEastAsia" w:eastAsiaTheme="majorEastAsia" w:hAnsiTheme="majorEastAsia"/>
                <w:sz w:val="22"/>
                <w:szCs w:val="22"/>
              </w:rPr>
              <w:drawing>
                <wp:inline distT="0" distB="0" distL="0" distR="0" wp14:anchorId="4C3B28EC" wp14:editId="149DC75E">
                  <wp:extent cx="6601746" cy="2276793"/>
                  <wp:effectExtent l="0" t="0" r="0" b="9525"/>
                  <wp:docPr id="166133915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39157" name=""/>
                          <pic:cNvPicPr/>
                        </pic:nvPicPr>
                        <pic:blipFill>
                          <a:blip r:embed="rId11"/>
                          <a:stretch>
                            <a:fillRect/>
                          </a:stretch>
                        </pic:blipFill>
                        <pic:spPr>
                          <a:xfrm>
                            <a:off x="0" y="0"/>
                            <a:ext cx="6601746" cy="2276793"/>
                          </a:xfrm>
                          <a:prstGeom prst="rect">
                            <a:avLst/>
                          </a:prstGeom>
                        </pic:spPr>
                      </pic:pic>
                    </a:graphicData>
                  </a:graphic>
                </wp:inline>
              </w:drawing>
            </w:r>
          </w:p>
          <w:p w14:paraId="79F54FCE" w14:textId="77777777" w:rsidR="00702234" w:rsidRPr="00702234" w:rsidRDefault="00702234" w:rsidP="00702234">
            <w:pPr>
              <w:tabs>
                <w:tab w:val="left" w:pos="1220"/>
              </w:tabs>
              <w:rPr>
                <w:rFonts w:asciiTheme="majorEastAsia" w:eastAsiaTheme="majorEastAsia" w:hAnsiTheme="majorEastAsia" w:hint="eastAsia"/>
                <w:sz w:val="22"/>
                <w:szCs w:val="22"/>
              </w:rPr>
            </w:pPr>
            <w:r w:rsidRPr="00702234">
              <w:rPr>
                <w:rFonts w:asciiTheme="majorEastAsia" w:eastAsiaTheme="majorEastAsia" w:hAnsiTheme="majorEastAsia" w:hint="eastAsia"/>
                <w:sz w:val="22"/>
                <w:szCs w:val="22"/>
              </w:rPr>
              <w:t>가우스-레전드르 적분(Gauss-Legendre Integration)은 가우스 구적법의 한 종류로, 구간 [-1, 1]에서 정의된 함수의 적분을 근사화하는 데 사용됩니다. 이 방법은 가우스 노드(Gauss nodes)와 가중치(weights)를 사용하여 적분을 수행합</w:t>
            </w:r>
            <w:r w:rsidRPr="00702234">
              <w:rPr>
                <w:rFonts w:asciiTheme="majorEastAsia" w:eastAsiaTheme="majorEastAsia" w:hAnsiTheme="majorEastAsia" w:hint="eastAsia"/>
                <w:sz w:val="22"/>
                <w:szCs w:val="22"/>
              </w:rPr>
              <w:lastRenderedPageBreak/>
              <w:t>니다.</w:t>
            </w:r>
          </w:p>
          <w:p w14:paraId="53037FE8" w14:textId="77777777" w:rsidR="00702234" w:rsidRPr="00702234" w:rsidRDefault="00702234" w:rsidP="00702234">
            <w:pPr>
              <w:tabs>
                <w:tab w:val="left" w:pos="1220"/>
              </w:tabs>
              <w:rPr>
                <w:rFonts w:asciiTheme="majorEastAsia" w:eastAsiaTheme="majorEastAsia" w:hAnsiTheme="majorEastAsia"/>
                <w:sz w:val="22"/>
                <w:szCs w:val="22"/>
              </w:rPr>
            </w:pPr>
          </w:p>
          <w:p w14:paraId="484EBAAD" w14:textId="77777777" w:rsidR="00702234" w:rsidRPr="00702234" w:rsidRDefault="00702234" w:rsidP="00702234">
            <w:pPr>
              <w:tabs>
                <w:tab w:val="left" w:pos="1220"/>
              </w:tabs>
              <w:rPr>
                <w:rFonts w:asciiTheme="majorEastAsia" w:eastAsiaTheme="majorEastAsia" w:hAnsiTheme="majorEastAsia" w:hint="eastAsia"/>
                <w:sz w:val="22"/>
                <w:szCs w:val="22"/>
              </w:rPr>
            </w:pPr>
            <w:r w:rsidRPr="00702234">
              <w:rPr>
                <w:rFonts w:asciiTheme="majorEastAsia" w:eastAsiaTheme="majorEastAsia" w:hAnsiTheme="majorEastAsia" w:hint="eastAsia"/>
                <w:sz w:val="22"/>
                <w:szCs w:val="22"/>
              </w:rPr>
              <w:t>가우스-레전드르 적분의 주요 특징은 다음과 같습니다:</w:t>
            </w:r>
          </w:p>
          <w:p w14:paraId="0F5C5F0F" w14:textId="77777777" w:rsidR="00702234" w:rsidRPr="00702234" w:rsidRDefault="00702234" w:rsidP="00702234">
            <w:pPr>
              <w:tabs>
                <w:tab w:val="left" w:pos="1220"/>
              </w:tabs>
              <w:rPr>
                <w:rFonts w:asciiTheme="majorEastAsia" w:eastAsiaTheme="majorEastAsia" w:hAnsiTheme="majorEastAsia"/>
                <w:sz w:val="22"/>
                <w:szCs w:val="22"/>
              </w:rPr>
            </w:pPr>
          </w:p>
          <w:p w14:paraId="65B77E9D" w14:textId="77777777" w:rsidR="00702234" w:rsidRPr="00702234" w:rsidRDefault="00702234" w:rsidP="00702234">
            <w:pPr>
              <w:tabs>
                <w:tab w:val="left" w:pos="1220"/>
              </w:tabs>
              <w:rPr>
                <w:rFonts w:asciiTheme="majorEastAsia" w:eastAsiaTheme="majorEastAsia" w:hAnsiTheme="majorEastAsia" w:hint="eastAsia"/>
                <w:sz w:val="22"/>
                <w:szCs w:val="22"/>
              </w:rPr>
            </w:pPr>
            <w:r w:rsidRPr="00702234">
              <w:rPr>
                <w:rFonts w:asciiTheme="majorEastAsia" w:eastAsiaTheme="majorEastAsia" w:hAnsiTheme="majorEastAsia" w:hint="eastAsia"/>
                <w:sz w:val="22"/>
                <w:szCs w:val="22"/>
              </w:rPr>
              <w:t>노드와 가중치는 [-1, 1] 구간에서 특별히 선택되어 있으며, 이는 적분을 [-1, 1]에서 수행한다고 가정하기 때문입니다.</w:t>
            </w:r>
          </w:p>
          <w:p w14:paraId="4B8147C4" w14:textId="77777777" w:rsidR="00702234" w:rsidRPr="00702234" w:rsidRDefault="00702234" w:rsidP="00702234">
            <w:pPr>
              <w:tabs>
                <w:tab w:val="left" w:pos="1220"/>
              </w:tabs>
              <w:rPr>
                <w:rFonts w:asciiTheme="majorEastAsia" w:eastAsiaTheme="majorEastAsia" w:hAnsiTheme="majorEastAsia" w:hint="eastAsia"/>
                <w:sz w:val="22"/>
                <w:szCs w:val="22"/>
              </w:rPr>
            </w:pPr>
            <w:r w:rsidRPr="00702234">
              <w:rPr>
                <w:rFonts w:asciiTheme="majorEastAsia" w:eastAsiaTheme="majorEastAsia" w:hAnsiTheme="majorEastAsia" w:hint="eastAsia"/>
                <w:sz w:val="22"/>
                <w:szCs w:val="22"/>
              </w:rPr>
              <w:t>가우스 노드와 가중치는 레전드르 다항식(Legendre polynomials)의 영점과 가중치를 계산하여 얻습니다.</w:t>
            </w:r>
          </w:p>
          <w:p w14:paraId="39AB1846" w14:textId="77777777" w:rsidR="00702234" w:rsidRPr="00702234" w:rsidRDefault="00702234" w:rsidP="00702234">
            <w:pPr>
              <w:tabs>
                <w:tab w:val="left" w:pos="1220"/>
              </w:tabs>
              <w:rPr>
                <w:rFonts w:asciiTheme="majorEastAsia" w:eastAsiaTheme="majorEastAsia" w:hAnsiTheme="majorEastAsia" w:hint="eastAsia"/>
                <w:sz w:val="22"/>
                <w:szCs w:val="22"/>
              </w:rPr>
            </w:pPr>
            <w:r w:rsidRPr="00702234">
              <w:rPr>
                <w:rFonts w:asciiTheme="majorEastAsia" w:eastAsiaTheme="majorEastAsia" w:hAnsiTheme="majorEastAsia" w:hint="eastAsia"/>
                <w:sz w:val="22"/>
                <w:szCs w:val="22"/>
              </w:rPr>
              <w:t>레전드르 다항식은 적분 구간 [-1, 1]에서 가장 적절한 다항식을 나타내므로, 적분 결과의 정확도를 높입니다.</w:t>
            </w:r>
          </w:p>
          <w:p w14:paraId="22695916" w14:textId="73CF08BF" w:rsidR="00702234" w:rsidRPr="00702234" w:rsidRDefault="00702234" w:rsidP="00702234">
            <w:pPr>
              <w:tabs>
                <w:tab w:val="left" w:pos="1220"/>
              </w:tabs>
              <w:rPr>
                <w:rFonts w:asciiTheme="majorEastAsia" w:eastAsiaTheme="majorEastAsia" w:hAnsiTheme="majorEastAsia" w:hint="eastAsia"/>
                <w:sz w:val="22"/>
                <w:szCs w:val="22"/>
              </w:rPr>
            </w:pPr>
            <w:r w:rsidRPr="00702234">
              <w:rPr>
                <w:rFonts w:asciiTheme="majorEastAsia" w:eastAsiaTheme="majorEastAsia" w:hAnsiTheme="majorEastAsia" w:hint="eastAsia"/>
                <w:sz w:val="22"/>
                <w:szCs w:val="22"/>
              </w:rPr>
              <w:t>가우스-레전드르 적분은 주어진 노드와 가중치에 의해 정확한 결과를 제공하며, 이는 선택된 다항식의 차수에 따라 달라집니다.</w:t>
            </w:r>
          </w:p>
          <w:p w14:paraId="754AFE91" w14:textId="77777777" w:rsidR="00702234" w:rsidRDefault="004D5C70" w:rsidP="00164EBC">
            <w:pPr>
              <w:tabs>
                <w:tab w:val="left" w:pos="1220"/>
              </w:tabs>
              <w:rPr>
                <w:rFonts w:asciiTheme="majorEastAsia" w:eastAsiaTheme="majorEastAsia" w:hAnsiTheme="majorEastAsia"/>
                <w:sz w:val="22"/>
                <w:szCs w:val="22"/>
              </w:rPr>
            </w:pPr>
            <w:r w:rsidRPr="004D5C70">
              <w:rPr>
                <w:rFonts w:asciiTheme="majorEastAsia" w:eastAsiaTheme="majorEastAsia" w:hAnsiTheme="majorEastAsia"/>
                <w:sz w:val="22"/>
                <w:szCs w:val="22"/>
              </w:rPr>
              <w:drawing>
                <wp:inline distT="0" distB="0" distL="0" distR="0" wp14:anchorId="54AE59BA" wp14:editId="25ED88F6">
                  <wp:extent cx="2314135" cy="663335"/>
                  <wp:effectExtent l="0" t="0" r="0" b="3810"/>
                  <wp:docPr id="68037366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73661" name=""/>
                          <pic:cNvPicPr/>
                        </pic:nvPicPr>
                        <pic:blipFill>
                          <a:blip r:embed="rId12"/>
                          <a:stretch>
                            <a:fillRect/>
                          </a:stretch>
                        </pic:blipFill>
                        <pic:spPr>
                          <a:xfrm>
                            <a:off x="0" y="0"/>
                            <a:ext cx="2317256" cy="664230"/>
                          </a:xfrm>
                          <a:prstGeom prst="rect">
                            <a:avLst/>
                          </a:prstGeom>
                        </pic:spPr>
                      </pic:pic>
                    </a:graphicData>
                  </a:graphic>
                </wp:inline>
              </w:drawing>
            </w:r>
          </w:p>
          <w:p w14:paraId="487638CC" w14:textId="77777777" w:rsidR="004D5C70" w:rsidRDefault="004D5C70" w:rsidP="00164EBC">
            <w:pPr>
              <w:tabs>
                <w:tab w:val="left" w:pos="1220"/>
              </w:tabs>
              <w:rPr>
                <w:rFonts w:asciiTheme="majorEastAsia" w:eastAsiaTheme="majorEastAsia" w:hAnsiTheme="majorEastAsia"/>
                <w:sz w:val="22"/>
                <w:szCs w:val="22"/>
              </w:rPr>
            </w:pPr>
            <w:r w:rsidRPr="004D5C70">
              <w:rPr>
                <w:rFonts w:asciiTheme="majorEastAsia" w:eastAsiaTheme="majorEastAsia" w:hAnsiTheme="majorEastAsia"/>
                <w:sz w:val="22"/>
                <w:szCs w:val="22"/>
              </w:rPr>
              <w:drawing>
                <wp:inline distT="0" distB="0" distL="0" distR="0" wp14:anchorId="292CA453" wp14:editId="54A68DAA">
                  <wp:extent cx="4888523" cy="1739202"/>
                  <wp:effectExtent l="0" t="0" r="7620" b="0"/>
                  <wp:docPr id="10498047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04754" name=""/>
                          <pic:cNvPicPr/>
                        </pic:nvPicPr>
                        <pic:blipFill>
                          <a:blip r:embed="rId13"/>
                          <a:stretch>
                            <a:fillRect/>
                          </a:stretch>
                        </pic:blipFill>
                        <pic:spPr>
                          <a:xfrm>
                            <a:off x="0" y="0"/>
                            <a:ext cx="4899593" cy="1743140"/>
                          </a:xfrm>
                          <a:prstGeom prst="rect">
                            <a:avLst/>
                          </a:prstGeom>
                        </pic:spPr>
                      </pic:pic>
                    </a:graphicData>
                  </a:graphic>
                </wp:inline>
              </w:drawing>
            </w:r>
          </w:p>
          <w:p w14:paraId="5FB57670" w14:textId="77777777" w:rsidR="004D5C70" w:rsidRDefault="004D5C70" w:rsidP="00164EBC">
            <w:pPr>
              <w:tabs>
                <w:tab w:val="left" w:pos="1220"/>
              </w:tabs>
              <w:rPr>
                <w:rFonts w:asciiTheme="majorEastAsia" w:eastAsiaTheme="majorEastAsia" w:hAnsiTheme="majorEastAsia"/>
                <w:sz w:val="22"/>
                <w:szCs w:val="22"/>
              </w:rPr>
            </w:pPr>
          </w:p>
          <w:p w14:paraId="7C9251D7" w14:textId="77777777" w:rsidR="004D5C70" w:rsidRDefault="004D5C70" w:rsidP="00164EBC">
            <w:pPr>
              <w:tabs>
                <w:tab w:val="left" w:pos="1220"/>
              </w:tabs>
              <w:rPr>
                <w:rFonts w:asciiTheme="majorEastAsia" w:eastAsiaTheme="majorEastAsia" w:hAnsiTheme="majorEastAsia"/>
                <w:sz w:val="22"/>
                <w:szCs w:val="22"/>
              </w:rPr>
            </w:pPr>
          </w:p>
          <w:p w14:paraId="716B3D23" w14:textId="5EBA5715" w:rsidR="004D5C70" w:rsidRPr="004D5C70" w:rsidRDefault="004D5C70" w:rsidP="004D5C70">
            <w:pPr>
              <w:widowControl/>
              <w:shd w:val="clear" w:color="auto" w:fill="FFFFFF"/>
              <w:wordWrap/>
              <w:autoSpaceDE/>
              <w:autoSpaceDN/>
              <w:jc w:val="left"/>
              <w:rPr>
                <w:rFonts w:asciiTheme="minorEastAsia" w:hAnsiTheme="minorEastAsia" w:cs="Segoe UI" w:hint="eastAsia"/>
                <w:b/>
                <w:bCs/>
                <w:kern w:val="0"/>
                <w:sz w:val="24"/>
              </w:rPr>
            </w:pPr>
            <w:r w:rsidRPr="004D5C70">
              <w:rPr>
                <w:rFonts w:asciiTheme="minorEastAsia" w:hAnsiTheme="minorEastAsia" w:cs="Segoe UI"/>
                <w:b/>
                <w:bCs/>
                <w:kern w:val="0"/>
                <w:sz w:val="24"/>
              </w:rPr>
              <w:t>5.9.2 Gauss–Hermite Integration</w:t>
            </w:r>
          </w:p>
          <w:p w14:paraId="46CC9F7E" w14:textId="77777777" w:rsidR="004D5C70" w:rsidRPr="004D5C70" w:rsidRDefault="004D5C70" w:rsidP="004D5C70">
            <w:pPr>
              <w:tabs>
                <w:tab w:val="left" w:pos="1220"/>
              </w:tabs>
              <w:rPr>
                <w:rFonts w:asciiTheme="majorEastAsia" w:eastAsiaTheme="majorEastAsia" w:hAnsiTheme="majorEastAsia" w:hint="eastAsia"/>
                <w:sz w:val="22"/>
                <w:szCs w:val="22"/>
              </w:rPr>
            </w:pPr>
            <w:r w:rsidRPr="004D5C70">
              <w:rPr>
                <w:rFonts w:asciiTheme="majorEastAsia" w:eastAsiaTheme="majorEastAsia" w:hAnsiTheme="majorEastAsia" w:hint="eastAsia"/>
                <w:sz w:val="22"/>
                <w:szCs w:val="22"/>
              </w:rPr>
              <w:t>가우스-허르미트 적분(Gauss-Hermite Integration)은 가우스 구적법의 한 유형으로, 정규 분포와 같은 가우시안</w:t>
            </w:r>
            <w:r w:rsidRPr="004D5C70">
              <w:rPr>
                <w:rFonts w:asciiTheme="majorEastAsia" w:eastAsiaTheme="majorEastAsia" w:hAnsiTheme="majorEastAsia" w:hint="eastAsia"/>
                <w:sz w:val="22"/>
                <w:szCs w:val="22"/>
              </w:rPr>
              <w:lastRenderedPageBreak/>
              <w:t>(Gaussian) 확률 변수에 대한 적분을 수치적으로 계산하는 데 사용됩니다. 이 방법은 정규 분포를 다루는 확률 이론 및 통계학에서 중요한 역할을 합니다.</w:t>
            </w:r>
          </w:p>
          <w:p w14:paraId="330F716D" w14:textId="79E70623" w:rsidR="004D5C70" w:rsidRPr="004D5C70" w:rsidRDefault="004D5C70" w:rsidP="004D5C70">
            <w:pPr>
              <w:tabs>
                <w:tab w:val="left" w:pos="1983"/>
              </w:tabs>
              <w:rPr>
                <w:rFonts w:asciiTheme="majorEastAsia" w:eastAsiaTheme="majorEastAsia" w:hAnsiTheme="majorEastAsia"/>
                <w:sz w:val="22"/>
                <w:szCs w:val="22"/>
              </w:rPr>
            </w:pPr>
            <w:r>
              <w:rPr>
                <w:rFonts w:asciiTheme="majorEastAsia" w:eastAsiaTheme="majorEastAsia" w:hAnsiTheme="majorEastAsia"/>
                <w:sz w:val="22"/>
                <w:szCs w:val="22"/>
              </w:rPr>
              <w:tab/>
            </w:r>
            <w:r w:rsidRPr="004D5C70">
              <w:rPr>
                <w:rFonts w:asciiTheme="majorEastAsia" w:eastAsiaTheme="majorEastAsia" w:hAnsiTheme="majorEastAsia"/>
                <w:sz w:val="22"/>
                <w:szCs w:val="22"/>
              </w:rPr>
              <w:drawing>
                <wp:inline distT="0" distB="0" distL="0" distR="0" wp14:anchorId="2EE356F7" wp14:editId="628C0B15">
                  <wp:extent cx="3743847" cy="781159"/>
                  <wp:effectExtent l="0" t="0" r="9525" b="0"/>
                  <wp:docPr id="22585339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53397" name=""/>
                          <pic:cNvPicPr/>
                        </pic:nvPicPr>
                        <pic:blipFill>
                          <a:blip r:embed="rId14"/>
                          <a:stretch>
                            <a:fillRect/>
                          </a:stretch>
                        </pic:blipFill>
                        <pic:spPr>
                          <a:xfrm>
                            <a:off x="0" y="0"/>
                            <a:ext cx="3743847" cy="781159"/>
                          </a:xfrm>
                          <a:prstGeom prst="rect">
                            <a:avLst/>
                          </a:prstGeom>
                        </pic:spPr>
                      </pic:pic>
                    </a:graphicData>
                  </a:graphic>
                </wp:inline>
              </w:drawing>
            </w:r>
          </w:p>
          <w:p w14:paraId="727F3577" w14:textId="77777777" w:rsidR="004D5C70" w:rsidRPr="004D5C70" w:rsidRDefault="004D5C70" w:rsidP="004D5C70">
            <w:pPr>
              <w:tabs>
                <w:tab w:val="left" w:pos="1220"/>
              </w:tabs>
              <w:rPr>
                <w:rFonts w:asciiTheme="majorEastAsia" w:eastAsiaTheme="majorEastAsia" w:hAnsiTheme="majorEastAsia" w:hint="eastAsia"/>
                <w:sz w:val="22"/>
                <w:szCs w:val="22"/>
              </w:rPr>
            </w:pPr>
            <w:r w:rsidRPr="004D5C70">
              <w:rPr>
                <w:rFonts w:asciiTheme="majorEastAsia" w:eastAsiaTheme="majorEastAsia" w:hAnsiTheme="majorEastAsia" w:hint="eastAsia"/>
                <w:sz w:val="22"/>
                <w:szCs w:val="22"/>
              </w:rPr>
              <w:t>가우스-허르미트 적분의 주요 특징은 다음과 같습니다:</w:t>
            </w:r>
          </w:p>
          <w:p w14:paraId="15331264" w14:textId="77777777" w:rsidR="004D5C70" w:rsidRPr="004D5C70" w:rsidRDefault="004D5C70" w:rsidP="004D5C70">
            <w:pPr>
              <w:tabs>
                <w:tab w:val="left" w:pos="1220"/>
              </w:tabs>
              <w:rPr>
                <w:rFonts w:asciiTheme="majorEastAsia" w:eastAsiaTheme="majorEastAsia" w:hAnsiTheme="majorEastAsia"/>
                <w:sz w:val="22"/>
                <w:szCs w:val="22"/>
              </w:rPr>
            </w:pPr>
          </w:p>
          <w:p w14:paraId="6355390E" w14:textId="77777777" w:rsidR="004D5C70" w:rsidRPr="004D5C70" w:rsidRDefault="004D5C70" w:rsidP="004D5C70">
            <w:pPr>
              <w:tabs>
                <w:tab w:val="left" w:pos="1220"/>
              </w:tabs>
              <w:rPr>
                <w:rFonts w:asciiTheme="majorEastAsia" w:eastAsiaTheme="majorEastAsia" w:hAnsiTheme="majorEastAsia" w:hint="eastAsia"/>
                <w:sz w:val="22"/>
                <w:szCs w:val="22"/>
              </w:rPr>
            </w:pPr>
            <w:r w:rsidRPr="004D5C70">
              <w:rPr>
                <w:rFonts w:asciiTheme="majorEastAsia" w:eastAsiaTheme="majorEastAsia" w:hAnsiTheme="majorEastAsia" w:hint="eastAsia"/>
                <w:sz w:val="22"/>
                <w:szCs w:val="22"/>
              </w:rPr>
              <w:t>가우스-허르미트 적분은 허르미트 다항식(Hermite polynomials)의 노드와 가중치를 사용하여 적분을 수행합니다.</w:t>
            </w:r>
          </w:p>
          <w:p w14:paraId="577AA6CD" w14:textId="77777777" w:rsidR="004D5C70" w:rsidRPr="004D5C70" w:rsidRDefault="004D5C70" w:rsidP="004D5C70">
            <w:pPr>
              <w:tabs>
                <w:tab w:val="left" w:pos="1220"/>
              </w:tabs>
              <w:rPr>
                <w:rFonts w:asciiTheme="majorEastAsia" w:eastAsiaTheme="majorEastAsia" w:hAnsiTheme="majorEastAsia" w:hint="eastAsia"/>
                <w:sz w:val="22"/>
                <w:szCs w:val="22"/>
              </w:rPr>
            </w:pPr>
            <w:r w:rsidRPr="004D5C70">
              <w:rPr>
                <w:rFonts w:asciiTheme="majorEastAsia" w:eastAsiaTheme="majorEastAsia" w:hAnsiTheme="majorEastAsia" w:hint="eastAsia"/>
                <w:sz w:val="22"/>
                <w:szCs w:val="22"/>
              </w:rPr>
              <w:t>허르미트 다항식은 가우시안 확률 변수의 표준 정규 분포에서 얻어진다.</w:t>
            </w:r>
          </w:p>
          <w:p w14:paraId="175DE2B6" w14:textId="77777777" w:rsidR="004D5C70" w:rsidRPr="004D5C70" w:rsidRDefault="004D5C70" w:rsidP="004D5C70">
            <w:pPr>
              <w:tabs>
                <w:tab w:val="left" w:pos="1220"/>
              </w:tabs>
              <w:rPr>
                <w:rFonts w:asciiTheme="majorEastAsia" w:eastAsiaTheme="majorEastAsia" w:hAnsiTheme="majorEastAsia" w:hint="eastAsia"/>
                <w:sz w:val="22"/>
                <w:szCs w:val="22"/>
              </w:rPr>
            </w:pPr>
            <w:r w:rsidRPr="004D5C70">
              <w:rPr>
                <w:rFonts w:asciiTheme="majorEastAsia" w:eastAsiaTheme="majorEastAsia" w:hAnsiTheme="majorEastAsia" w:hint="eastAsia"/>
                <w:sz w:val="22"/>
                <w:szCs w:val="22"/>
              </w:rPr>
              <w:t>가우스-허르미트 적분은 정규 분포와 같은 확률 변수에 대한 적분을 빠르고 정확하게 계산할 수 있습니다.</w:t>
            </w:r>
          </w:p>
          <w:p w14:paraId="2B26A135" w14:textId="77777777" w:rsidR="004D5C70" w:rsidRDefault="004D5C70" w:rsidP="004D5C70">
            <w:pPr>
              <w:tabs>
                <w:tab w:val="left" w:pos="1220"/>
              </w:tabs>
              <w:rPr>
                <w:rFonts w:asciiTheme="majorEastAsia" w:eastAsiaTheme="majorEastAsia" w:hAnsiTheme="majorEastAsia"/>
                <w:sz w:val="22"/>
                <w:szCs w:val="22"/>
              </w:rPr>
            </w:pPr>
            <w:r w:rsidRPr="004D5C70">
              <w:rPr>
                <w:rFonts w:asciiTheme="majorEastAsia" w:eastAsiaTheme="majorEastAsia" w:hAnsiTheme="majorEastAsia" w:hint="eastAsia"/>
                <w:sz w:val="22"/>
                <w:szCs w:val="22"/>
              </w:rPr>
              <w:t>이 방법은 주어진 노드와 가중치에 의해 정확한 결과를 제공하며, 적분 결과의 정확도는 선택된 다항식의 차수에 따라 달라집니다.</w:t>
            </w:r>
          </w:p>
          <w:p w14:paraId="2781F818" w14:textId="43BE4D31" w:rsidR="004D5C70" w:rsidRPr="004D5C70" w:rsidRDefault="004D5C70" w:rsidP="004D5C70">
            <w:pPr>
              <w:tabs>
                <w:tab w:val="left" w:pos="1220"/>
              </w:tabs>
              <w:rPr>
                <w:rFonts w:asciiTheme="majorEastAsia" w:eastAsiaTheme="majorEastAsia" w:hAnsiTheme="majorEastAsia" w:hint="eastAsia"/>
                <w:sz w:val="22"/>
                <w:szCs w:val="22"/>
              </w:rPr>
            </w:pPr>
            <w:r w:rsidRPr="004D5C70">
              <w:rPr>
                <w:rFonts w:asciiTheme="majorEastAsia" w:eastAsiaTheme="majorEastAsia" w:hAnsiTheme="majorEastAsia"/>
                <w:sz w:val="22"/>
                <w:szCs w:val="22"/>
              </w:rPr>
              <w:drawing>
                <wp:inline distT="0" distB="0" distL="0" distR="0" wp14:anchorId="76A41FEC" wp14:editId="35680162">
                  <wp:extent cx="4009292" cy="978212"/>
                  <wp:effectExtent l="0" t="0" r="0" b="0"/>
                  <wp:docPr id="159227478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74787" name=""/>
                          <pic:cNvPicPr/>
                        </pic:nvPicPr>
                        <pic:blipFill>
                          <a:blip r:embed="rId15"/>
                          <a:stretch>
                            <a:fillRect/>
                          </a:stretch>
                        </pic:blipFill>
                        <pic:spPr>
                          <a:xfrm>
                            <a:off x="0" y="0"/>
                            <a:ext cx="4027422" cy="982635"/>
                          </a:xfrm>
                          <a:prstGeom prst="rect">
                            <a:avLst/>
                          </a:prstGeom>
                        </pic:spPr>
                      </pic:pic>
                    </a:graphicData>
                  </a:graphic>
                </wp:inline>
              </w:drawing>
            </w:r>
          </w:p>
        </w:tc>
      </w:tr>
      <w:tr w:rsidR="008871FC" w:rsidRPr="00EE4092" w14:paraId="0172E028" w14:textId="77777777" w:rsidTr="00BC3356">
        <w:trPr>
          <w:trHeight w:val="195"/>
        </w:trPr>
        <w:tc>
          <w:tcPr>
            <w:tcW w:w="1828" w:type="dxa"/>
          </w:tcPr>
          <w:p w14:paraId="56E332DD" w14:textId="77777777" w:rsidR="006726EA" w:rsidRDefault="008871FC" w:rsidP="002C3B93">
            <w:pPr>
              <w:jc w:val="center"/>
              <w:rPr>
                <w:rFonts w:asciiTheme="minorEastAsia" w:hAnsiTheme="minorEastAsia"/>
                <w:szCs w:val="20"/>
              </w:rPr>
            </w:pPr>
            <w:r w:rsidRPr="00EE4092">
              <w:rPr>
                <w:rFonts w:asciiTheme="minorEastAsia" w:hAnsiTheme="minorEastAsia" w:hint="eastAsia"/>
                <w:szCs w:val="20"/>
              </w:rPr>
              <w:lastRenderedPageBreak/>
              <w:t>질문 내용</w:t>
            </w:r>
          </w:p>
          <w:p w14:paraId="0789E58A" w14:textId="383749F7" w:rsidR="008871FC" w:rsidRPr="00EE4092" w:rsidRDefault="008871FC" w:rsidP="002C3B93">
            <w:pPr>
              <w:jc w:val="center"/>
              <w:rPr>
                <w:rFonts w:asciiTheme="minorEastAsia" w:hAnsiTheme="minorEastAsia"/>
                <w:szCs w:val="20"/>
              </w:rPr>
            </w:pPr>
          </w:p>
        </w:tc>
        <w:tc>
          <w:tcPr>
            <w:tcW w:w="12100" w:type="dxa"/>
            <w:gridSpan w:val="2"/>
          </w:tcPr>
          <w:p w14:paraId="5037A2F1" w14:textId="35512008" w:rsidR="00521D9B" w:rsidRPr="00736EAE" w:rsidRDefault="00EB1C8D" w:rsidP="00736EAE">
            <w:pPr>
              <w:pStyle w:val="a4"/>
              <w:numPr>
                <w:ilvl w:val="0"/>
                <w:numId w:val="27"/>
              </w:numPr>
              <w:wordWrap/>
              <w:adjustRightInd w:val="0"/>
              <w:ind w:leftChars="0"/>
              <w:jc w:val="left"/>
              <w:rPr>
                <w:rFonts w:asciiTheme="minorEastAsia" w:hAnsiTheme="minorEastAsia"/>
                <w:b/>
                <w:bCs/>
                <w:color w:val="4472C4" w:themeColor="accent1"/>
                <w:szCs w:val="20"/>
              </w:rPr>
            </w:pPr>
            <w:r>
              <w:rPr>
                <w:rFonts w:asciiTheme="minorEastAsia" w:hAnsiTheme="minorEastAsia" w:hint="eastAsia"/>
                <w:b/>
                <w:bCs/>
                <w:color w:val="4472C4" w:themeColor="accent1"/>
                <w:szCs w:val="20"/>
              </w:rPr>
              <w:t>질문 없습니다.</w:t>
            </w:r>
          </w:p>
        </w:tc>
      </w:tr>
    </w:tbl>
    <w:p w14:paraId="1D24E00F" w14:textId="5D456912" w:rsidR="00923A68" w:rsidRPr="00EE4092" w:rsidRDefault="00923A68" w:rsidP="00736EAE">
      <w:pPr>
        <w:rPr>
          <w:rFonts w:asciiTheme="minorEastAsia" w:hAnsiTheme="minorEastAsia"/>
          <w:szCs w:val="20"/>
        </w:rPr>
      </w:pPr>
    </w:p>
    <w:sectPr w:rsidR="00923A68" w:rsidRPr="00EE4092" w:rsidSect="004A521D">
      <w:pgSz w:w="16838" w:h="11906" w:orient="landscape"/>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FBD49" w14:textId="77777777" w:rsidR="004A521D" w:rsidRDefault="004A521D" w:rsidP="00CB13A9">
      <w:r>
        <w:separator/>
      </w:r>
    </w:p>
  </w:endnote>
  <w:endnote w:type="continuationSeparator" w:id="0">
    <w:p w14:paraId="6CC957A2" w14:textId="77777777" w:rsidR="004A521D" w:rsidRDefault="004A521D" w:rsidP="00CB1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pleSystemUIFont">
    <w:altName w:val="Calibri"/>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BA4E5" w14:textId="77777777" w:rsidR="004A521D" w:rsidRDefault="004A521D" w:rsidP="00CB13A9">
      <w:r>
        <w:separator/>
      </w:r>
    </w:p>
  </w:footnote>
  <w:footnote w:type="continuationSeparator" w:id="0">
    <w:p w14:paraId="235C8F02" w14:textId="77777777" w:rsidR="004A521D" w:rsidRDefault="004A521D" w:rsidP="00CB1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970CD8"/>
    <w:multiLevelType w:val="hybridMultilevel"/>
    <w:tmpl w:val="F518446A"/>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0A447BC3"/>
    <w:multiLevelType w:val="hybridMultilevel"/>
    <w:tmpl w:val="E9DC5F56"/>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0F8F0D1F"/>
    <w:multiLevelType w:val="hybridMultilevel"/>
    <w:tmpl w:val="A650D68C"/>
    <w:lvl w:ilvl="0" w:tplc="74B23E9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11047DCE"/>
    <w:multiLevelType w:val="multilevel"/>
    <w:tmpl w:val="46DA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31EEA"/>
    <w:multiLevelType w:val="hybridMultilevel"/>
    <w:tmpl w:val="DE98F35E"/>
    <w:lvl w:ilvl="0" w:tplc="8572E0C0">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15214C29"/>
    <w:multiLevelType w:val="multilevel"/>
    <w:tmpl w:val="0986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A60873"/>
    <w:multiLevelType w:val="hybridMultilevel"/>
    <w:tmpl w:val="A15E1088"/>
    <w:lvl w:ilvl="0" w:tplc="FFFFFFFF">
      <w:start w:val="1"/>
      <w:numFmt w:val="decimal"/>
      <w:lvlText w:val="%1."/>
      <w:lvlJc w:val="left"/>
      <w:pPr>
        <w:ind w:left="800" w:hanging="360"/>
      </w:pPr>
      <w:rPr>
        <w:rFonts w:asciiTheme="minorHAnsi" w:eastAsiaTheme="minorEastAsia" w:hAnsiTheme="minorHAnsi" w:cstheme="minorBidi"/>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2" w15:restartNumberingAfterBreak="0">
    <w:nsid w:val="1BF71900"/>
    <w:multiLevelType w:val="hybridMultilevel"/>
    <w:tmpl w:val="E3CCBAB6"/>
    <w:lvl w:ilvl="0" w:tplc="45D6B7A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1F083FBE"/>
    <w:multiLevelType w:val="multilevel"/>
    <w:tmpl w:val="3B38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3E466A"/>
    <w:multiLevelType w:val="hybridMultilevel"/>
    <w:tmpl w:val="DA1E4BF8"/>
    <w:lvl w:ilvl="0" w:tplc="0156B6BC">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27F11338"/>
    <w:multiLevelType w:val="multilevel"/>
    <w:tmpl w:val="21CC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E60A09"/>
    <w:multiLevelType w:val="multilevel"/>
    <w:tmpl w:val="4BE0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2530E"/>
    <w:multiLevelType w:val="multilevel"/>
    <w:tmpl w:val="2F94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B925E3"/>
    <w:multiLevelType w:val="multilevel"/>
    <w:tmpl w:val="67BC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266F05"/>
    <w:multiLevelType w:val="multilevel"/>
    <w:tmpl w:val="A4BC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6435F"/>
    <w:multiLevelType w:val="hybridMultilevel"/>
    <w:tmpl w:val="A6D8536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55E7CD0"/>
    <w:multiLevelType w:val="multilevel"/>
    <w:tmpl w:val="1DB6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3550A"/>
    <w:multiLevelType w:val="multilevel"/>
    <w:tmpl w:val="2A64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D10D65"/>
    <w:multiLevelType w:val="hybridMultilevel"/>
    <w:tmpl w:val="7F5C78A0"/>
    <w:lvl w:ilvl="0" w:tplc="44422CA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4" w15:restartNumberingAfterBreak="0">
    <w:nsid w:val="4E4C0A53"/>
    <w:multiLevelType w:val="multilevel"/>
    <w:tmpl w:val="63F2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B32A6F"/>
    <w:multiLevelType w:val="multilevel"/>
    <w:tmpl w:val="1C38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20718"/>
    <w:multiLevelType w:val="hybridMultilevel"/>
    <w:tmpl w:val="9A729352"/>
    <w:lvl w:ilvl="0" w:tplc="314456F4">
      <w:start w:val="1"/>
      <w:numFmt w:val="decimal"/>
      <w:lvlText w:val="%1."/>
      <w:lvlJc w:val="left"/>
      <w:pPr>
        <w:ind w:left="800" w:hanging="360"/>
      </w:pPr>
      <w:rPr>
        <w:rFonts w:asciiTheme="minorHAnsi" w:eastAsiaTheme="minorEastAsia" w:hAnsiTheme="minorHAnsi" w:cstheme="minorBidi"/>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6DFE7568"/>
    <w:multiLevelType w:val="hybridMultilevel"/>
    <w:tmpl w:val="AB625740"/>
    <w:lvl w:ilvl="0" w:tplc="886ACD40">
      <w:start w:val="7"/>
      <w:numFmt w:val="bullet"/>
      <w:lvlText w:val=""/>
      <w:lvlJc w:val="left"/>
      <w:pPr>
        <w:ind w:left="800" w:hanging="360"/>
      </w:pPr>
      <w:rPr>
        <w:rFonts w:ascii="Wingdings" w:eastAsiaTheme="minorEastAsia" w:hAnsi="Wingdings" w:cs="AppleSystemUIFont"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6E047042"/>
    <w:multiLevelType w:val="multilevel"/>
    <w:tmpl w:val="C720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8574AD"/>
    <w:multiLevelType w:val="hybridMultilevel"/>
    <w:tmpl w:val="1038AD90"/>
    <w:lvl w:ilvl="0" w:tplc="E0CCAFDC">
      <w:start w:val="4"/>
      <w:numFmt w:val="bullet"/>
      <w:lvlText w:val="•"/>
      <w:lvlJc w:val="left"/>
      <w:pPr>
        <w:ind w:left="460" w:hanging="360"/>
      </w:pPr>
      <w:rPr>
        <w:rFonts w:ascii="맑은 고딕" w:eastAsia="맑은 고딕" w:hAnsi="맑은 고딕" w:cstheme="minorBidi" w:hint="eastAsia"/>
      </w:rPr>
    </w:lvl>
    <w:lvl w:ilvl="1" w:tplc="04090003" w:tentative="1">
      <w:start w:val="1"/>
      <w:numFmt w:val="bullet"/>
      <w:lvlText w:val=""/>
      <w:lvlJc w:val="left"/>
      <w:pPr>
        <w:ind w:left="980" w:hanging="440"/>
      </w:pPr>
      <w:rPr>
        <w:rFonts w:ascii="Wingdings" w:hAnsi="Wingdings" w:hint="default"/>
      </w:rPr>
    </w:lvl>
    <w:lvl w:ilvl="2" w:tplc="04090005"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3" w:tentative="1">
      <w:start w:val="1"/>
      <w:numFmt w:val="bullet"/>
      <w:lvlText w:val=""/>
      <w:lvlJc w:val="left"/>
      <w:pPr>
        <w:ind w:left="2300" w:hanging="440"/>
      </w:pPr>
      <w:rPr>
        <w:rFonts w:ascii="Wingdings" w:hAnsi="Wingdings" w:hint="default"/>
      </w:rPr>
    </w:lvl>
    <w:lvl w:ilvl="5" w:tplc="04090005"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3" w:tentative="1">
      <w:start w:val="1"/>
      <w:numFmt w:val="bullet"/>
      <w:lvlText w:val=""/>
      <w:lvlJc w:val="left"/>
      <w:pPr>
        <w:ind w:left="3620" w:hanging="440"/>
      </w:pPr>
      <w:rPr>
        <w:rFonts w:ascii="Wingdings" w:hAnsi="Wingdings" w:hint="default"/>
      </w:rPr>
    </w:lvl>
    <w:lvl w:ilvl="8" w:tplc="04090005" w:tentative="1">
      <w:start w:val="1"/>
      <w:numFmt w:val="bullet"/>
      <w:lvlText w:val=""/>
      <w:lvlJc w:val="left"/>
      <w:pPr>
        <w:ind w:left="4060" w:hanging="440"/>
      </w:pPr>
      <w:rPr>
        <w:rFonts w:ascii="Wingdings" w:hAnsi="Wingdings" w:hint="default"/>
      </w:rPr>
    </w:lvl>
  </w:abstractNum>
  <w:abstractNum w:abstractNumId="30" w15:restartNumberingAfterBreak="0">
    <w:nsid w:val="728828A4"/>
    <w:multiLevelType w:val="hybridMultilevel"/>
    <w:tmpl w:val="709EFC4E"/>
    <w:lvl w:ilvl="0" w:tplc="FC28382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3961AF4"/>
    <w:multiLevelType w:val="multilevel"/>
    <w:tmpl w:val="661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2C33D5"/>
    <w:multiLevelType w:val="multilevel"/>
    <w:tmpl w:val="6A00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BE2285"/>
    <w:multiLevelType w:val="hybridMultilevel"/>
    <w:tmpl w:val="C3BA4F0A"/>
    <w:lvl w:ilvl="0" w:tplc="B040141C">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7D504985"/>
    <w:multiLevelType w:val="hybridMultilevel"/>
    <w:tmpl w:val="C6C2B074"/>
    <w:lvl w:ilvl="0" w:tplc="B6C2B53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5" w15:restartNumberingAfterBreak="0">
    <w:nsid w:val="7DD11F08"/>
    <w:multiLevelType w:val="hybridMultilevel"/>
    <w:tmpl w:val="EF5E9334"/>
    <w:lvl w:ilvl="0" w:tplc="A80C891E">
      <w:start w:val="1"/>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976229175">
    <w:abstractNumId w:val="26"/>
  </w:num>
  <w:num w:numId="2" w16cid:durableId="727650470">
    <w:abstractNumId w:val="35"/>
  </w:num>
  <w:num w:numId="3" w16cid:durableId="1287194528">
    <w:abstractNumId w:val="11"/>
  </w:num>
  <w:num w:numId="4" w16cid:durableId="766846059">
    <w:abstractNumId w:val="33"/>
  </w:num>
  <w:num w:numId="5" w16cid:durableId="1132938781">
    <w:abstractNumId w:val="14"/>
  </w:num>
  <w:num w:numId="6" w16cid:durableId="269629114">
    <w:abstractNumId w:val="15"/>
  </w:num>
  <w:num w:numId="7" w16cid:durableId="609356331">
    <w:abstractNumId w:val="24"/>
  </w:num>
  <w:num w:numId="8" w16cid:durableId="914778695">
    <w:abstractNumId w:val="31"/>
  </w:num>
  <w:num w:numId="9" w16cid:durableId="36248208">
    <w:abstractNumId w:val="8"/>
  </w:num>
  <w:num w:numId="10" w16cid:durableId="1301496888">
    <w:abstractNumId w:val="21"/>
  </w:num>
  <w:num w:numId="11" w16cid:durableId="1620718612">
    <w:abstractNumId w:val="18"/>
  </w:num>
  <w:num w:numId="12" w16cid:durableId="1099570547">
    <w:abstractNumId w:val="0"/>
  </w:num>
  <w:num w:numId="13" w16cid:durableId="1930656868">
    <w:abstractNumId w:val="1"/>
  </w:num>
  <w:num w:numId="14" w16cid:durableId="1509490715">
    <w:abstractNumId w:val="2"/>
  </w:num>
  <w:num w:numId="15" w16cid:durableId="1128939209">
    <w:abstractNumId w:val="3"/>
  </w:num>
  <w:num w:numId="16" w16cid:durableId="1731997052">
    <w:abstractNumId w:val="4"/>
  </w:num>
  <w:num w:numId="17" w16cid:durableId="208496007">
    <w:abstractNumId w:val="27"/>
  </w:num>
  <w:num w:numId="18" w16cid:durableId="1859848636">
    <w:abstractNumId w:val="10"/>
  </w:num>
  <w:num w:numId="19" w16cid:durableId="884758771">
    <w:abstractNumId w:val="16"/>
  </w:num>
  <w:num w:numId="20" w16cid:durableId="629633417">
    <w:abstractNumId w:val="29"/>
  </w:num>
  <w:num w:numId="21" w16cid:durableId="1064136449">
    <w:abstractNumId w:val="34"/>
  </w:num>
  <w:num w:numId="22" w16cid:durableId="1468353739">
    <w:abstractNumId w:val="7"/>
  </w:num>
  <w:num w:numId="23" w16cid:durableId="286861274">
    <w:abstractNumId w:val="12"/>
  </w:num>
  <w:num w:numId="24" w16cid:durableId="397632301">
    <w:abstractNumId w:val="30"/>
  </w:num>
  <w:num w:numId="25" w16cid:durableId="1189952650">
    <w:abstractNumId w:val="20"/>
  </w:num>
  <w:num w:numId="26" w16cid:durableId="1816146247">
    <w:abstractNumId w:val="32"/>
  </w:num>
  <w:num w:numId="27" w16cid:durableId="167137032">
    <w:abstractNumId w:val="23"/>
  </w:num>
  <w:num w:numId="28" w16cid:durableId="1901593097">
    <w:abstractNumId w:val="9"/>
  </w:num>
  <w:num w:numId="29" w16cid:durableId="1072048941">
    <w:abstractNumId w:val="22"/>
  </w:num>
  <w:num w:numId="30" w16cid:durableId="84039409">
    <w:abstractNumId w:val="25"/>
  </w:num>
  <w:num w:numId="31" w16cid:durableId="1554388970">
    <w:abstractNumId w:val="13"/>
  </w:num>
  <w:num w:numId="32" w16cid:durableId="315182924">
    <w:abstractNumId w:val="17"/>
  </w:num>
  <w:num w:numId="33" w16cid:durableId="256251271">
    <w:abstractNumId w:val="6"/>
  </w:num>
  <w:num w:numId="34" w16cid:durableId="1841389460">
    <w:abstractNumId w:val="5"/>
  </w:num>
  <w:num w:numId="35" w16cid:durableId="868421691">
    <w:abstractNumId w:val="19"/>
  </w:num>
  <w:num w:numId="36" w16cid:durableId="100158799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FC"/>
    <w:rsid w:val="00003190"/>
    <w:rsid w:val="00023218"/>
    <w:rsid w:val="000859CA"/>
    <w:rsid w:val="000864E9"/>
    <w:rsid w:val="0009269C"/>
    <w:rsid w:val="000A223D"/>
    <w:rsid w:val="000B4594"/>
    <w:rsid w:val="000C71C6"/>
    <w:rsid w:val="000E04CD"/>
    <w:rsid w:val="000E0F25"/>
    <w:rsid w:val="0010230A"/>
    <w:rsid w:val="00124F4C"/>
    <w:rsid w:val="001505B7"/>
    <w:rsid w:val="00164EBC"/>
    <w:rsid w:val="00176ADC"/>
    <w:rsid w:val="00191289"/>
    <w:rsid w:val="001C0371"/>
    <w:rsid w:val="001C0AE8"/>
    <w:rsid w:val="001D5454"/>
    <w:rsid w:val="001E22D4"/>
    <w:rsid w:val="001E3815"/>
    <w:rsid w:val="001F47DA"/>
    <w:rsid w:val="00213A7F"/>
    <w:rsid w:val="00266672"/>
    <w:rsid w:val="002B40E3"/>
    <w:rsid w:val="002C3B93"/>
    <w:rsid w:val="002E1B9A"/>
    <w:rsid w:val="002E6AAB"/>
    <w:rsid w:val="0033003F"/>
    <w:rsid w:val="00333C51"/>
    <w:rsid w:val="00382334"/>
    <w:rsid w:val="003D068A"/>
    <w:rsid w:val="003D3C33"/>
    <w:rsid w:val="003D758D"/>
    <w:rsid w:val="0043205D"/>
    <w:rsid w:val="00450D67"/>
    <w:rsid w:val="004548DD"/>
    <w:rsid w:val="00473C45"/>
    <w:rsid w:val="004818F6"/>
    <w:rsid w:val="004959BB"/>
    <w:rsid w:val="004A35D7"/>
    <w:rsid w:val="004A521D"/>
    <w:rsid w:val="004B12D2"/>
    <w:rsid w:val="004C3DAF"/>
    <w:rsid w:val="004D5C70"/>
    <w:rsid w:val="004D708E"/>
    <w:rsid w:val="004E3CB6"/>
    <w:rsid w:val="005117B9"/>
    <w:rsid w:val="00511E0F"/>
    <w:rsid w:val="00515583"/>
    <w:rsid w:val="005213F8"/>
    <w:rsid w:val="00521D9B"/>
    <w:rsid w:val="00537F0F"/>
    <w:rsid w:val="005422C3"/>
    <w:rsid w:val="0055724D"/>
    <w:rsid w:val="005906E8"/>
    <w:rsid w:val="005B6832"/>
    <w:rsid w:val="005C16E3"/>
    <w:rsid w:val="005D3CF9"/>
    <w:rsid w:val="005D4C9B"/>
    <w:rsid w:val="005F3795"/>
    <w:rsid w:val="006070F1"/>
    <w:rsid w:val="00611044"/>
    <w:rsid w:val="00633444"/>
    <w:rsid w:val="006470D6"/>
    <w:rsid w:val="00665006"/>
    <w:rsid w:val="006726EA"/>
    <w:rsid w:val="006833A7"/>
    <w:rsid w:val="006B2974"/>
    <w:rsid w:val="006D2901"/>
    <w:rsid w:val="00702234"/>
    <w:rsid w:val="00736EAE"/>
    <w:rsid w:val="00752943"/>
    <w:rsid w:val="00777C8E"/>
    <w:rsid w:val="007A42D9"/>
    <w:rsid w:val="007A7EC4"/>
    <w:rsid w:val="007B718B"/>
    <w:rsid w:val="007F15D3"/>
    <w:rsid w:val="007F4F0E"/>
    <w:rsid w:val="00806152"/>
    <w:rsid w:val="00807B7E"/>
    <w:rsid w:val="00820AC0"/>
    <w:rsid w:val="008220C3"/>
    <w:rsid w:val="00836E5C"/>
    <w:rsid w:val="00844239"/>
    <w:rsid w:val="008525DA"/>
    <w:rsid w:val="0086330A"/>
    <w:rsid w:val="00885F38"/>
    <w:rsid w:val="008871FC"/>
    <w:rsid w:val="008A155F"/>
    <w:rsid w:val="008B68C7"/>
    <w:rsid w:val="008C0B4E"/>
    <w:rsid w:val="008E3F17"/>
    <w:rsid w:val="00913613"/>
    <w:rsid w:val="00923A68"/>
    <w:rsid w:val="0097110F"/>
    <w:rsid w:val="00971AC8"/>
    <w:rsid w:val="009732B7"/>
    <w:rsid w:val="00983998"/>
    <w:rsid w:val="00994603"/>
    <w:rsid w:val="0099670E"/>
    <w:rsid w:val="009A511F"/>
    <w:rsid w:val="009C4182"/>
    <w:rsid w:val="009C5699"/>
    <w:rsid w:val="009C7BD7"/>
    <w:rsid w:val="009F6913"/>
    <w:rsid w:val="00A00435"/>
    <w:rsid w:val="00A370F8"/>
    <w:rsid w:val="00A420BF"/>
    <w:rsid w:val="00A5124B"/>
    <w:rsid w:val="00A92443"/>
    <w:rsid w:val="00AA2BC5"/>
    <w:rsid w:val="00AA5C15"/>
    <w:rsid w:val="00AA7F85"/>
    <w:rsid w:val="00AB01B6"/>
    <w:rsid w:val="00AB729F"/>
    <w:rsid w:val="00AD0878"/>
    <w:rsid w:val="00AE0013"/>
    <w:rsid w:val="00AE0709"/>
    <w:rsid w:val="00B0196C"/>
    <w:rsid w:val="00B056EE"/>
    <w:rsid w:val="00B0694D"/>
    <w:rsid w:val="00B178D4"/>
    <w:rsid w:val="00B35642"/>
    <w:rsid w:val="00B521CB"/>
    <w:rsid w:val="00B866D9"/>
    <w:rsid w:val="00B91301"/>
    <w:rsid w:val="00BA4F9D"/>
    <w:rsid w:val="00BA5A4A"/>
    <w:rsid w:val="00BB070D"/>
    <w:rsid w:val="00BC3356"/>
    <w:rsid w:val="00BC4C2E"/>
    <w:rsid w:val="00C02658"/>
    <w:rsid w:val="00C02EFD"/>
    <w:rsid w:val="00C04BF8"/>
    <w:rsid w:val="00C2104D"/>
    <w:rsid w:val="00C23E09"/>
    <w:rsid w:val="00C66818"/>
    <w:rsid w:val="00C83BC8"/>
    <w:rsid w:val="00CB13A9"/>
    <w:rsid w:val="00CC2771"/>
    <w:rsid w:val="00CF3D0D"/>
    <w:rsid w:val="00D03289"/>
    <w:rsid w:val="00D26A86"/>
    <w:rsid w:val="00D51532"/>
    <w:rsid w:val="00D7292E"/>
    <w:rsid w:val="00D82E48"/>
    <w:rsid w:val="00D9482B"/>
    <w:rsid w:val="00DB1966"/>
    <w:rsid w:val="00DB72EE"/>
    <w:rsid w:val="00DD4687"/>
    <w:rsid w:val="00DE1A0D"/>
    <w:rsid w:val="00DE31C0"/>
    <w:rsid w:val="00E219B7"/>
    <w:rsid w:val="00E42DD8"/>
    <w:rsid w:val="00E4372D"/>
    <w:rsid w:val="00E82C46"/>
    <w:rsid w:val="00EB1C8D"/>
    <w:rsid w:val="00EB6A92"/>
    <w:rsid w:val="00EE4092"/>
    <w:rsid w:val="00F10C04"/>
    <w:rsid w:val="00F11D31"/>
    <w:rsid w:val="00F31B83"/>
    <w:rsid w:val="00F45EDF"/>
    <w:rsid w:val="00F65055"/>
    <w:rsid w:val="00FC0F85"/>
    <w:rsid w:val="00FF6C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DEE1B"/>
  <w15:chartTrackingRefBased/>
  <w15:docId w15:val="{66FCF5FC-4E2C-1042-BB21-D9AACF00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7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D5454"/>
    <w:pPr>
      <w:ind w:leftChars="400" w:left="800"/>
    </w:pPr>
  </w:style>
  <w:style w:type="paragraph" w:styleId="a5">
    <w:name w:val="Normal (Web)"/>
    <w:basedOn w:val="a"/>
    <w:uiPriority w:val="99"/>
    <w:semiHidden/>
    <w:unhideWhenUsed/>
    <w:rsid w:val="00EE4092"/>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6">
    <w:name w:val="Strong"/>
    <w:basedOn w:val="a0"/>
    <w:uiPriority w:val="22"/>
    <w:qFormat/>
    <w:rsid w:val="00EE4092"/>
    <w:rPr>
      <w:b/>
      <w:bCs/>
    </w:rPr>
  </w:style>
  <w:style w:type="paragraph" w:styleId="a7">
    <w:name w:val="header"/>
    <w:basedOn w:val="a"/>
    <w:link w:val="Char"/>
    <w:uiPriority w:val="99"/>
    <w:unhideWhenUsed/>
    <w:rsid w:val="00CB13A9"/>
    <w:pPr>
      <w:tabs>
        <w:tab w:val="center" w:pos="4513"/>
        <w:tab w:val="right" w:pos="9026"/>
      </w:tabs>
      <w:snapToGrid w:val="0"/>
    </w:pPr>
  </w:style>
  <w:style w:type="character" w:customStyle="1" w:styleId="Char">
    <w:name w:val="머리글 Char"/>
    <w:basedOn w:val="a0"/>
    <w:link w:val="a7"/>
    <w:uiPriority w:val="99"/>
    <w:rsid w:val="00CB13A9"/>
  </w:style>
  <w:style w:type="paragraph" w:styleId="a8">
    <w:name w:val="footer"/>
    <w:basedOn w:val="a"/>
    <w:link w:val="Char0"/>
    <w:uiPriority w:val="99"/>
    <w:unhideWhenUsed/>
    <w:rsid w:val="00CB13A9"/>
    <w:pPr>
      <w:tabs>
        <w:tab w:val="center" w:pos="4513"/>
        <w:tab w:val="right" w:pos="9026"/>
      </w:tabs>
      <w:snapToGrid w:val="0"/>
    </w:pPr>
  </w:style>
  <w:style w:type="character" w:customStyle="1" w:styleId="Char0">
    <w:name w:val="바닥글 Char"/>
    <w:basedOn w:val="a0"/>
    <w:link w:val="a8"/>
    <w:uiPriority w:val="99"/>
    <w:rsid w:val="00CB13A9"/>
  </w:style>
  <w:style w:type="character" w:customStyle="1" w:styleId="katex-mathml">
    <w:name w:val="katex-mathml"/>
    <w:basedOn w:val="a0"/>
    <w:rsid w:val="00AE0013"/>
  </w:style>
  <w:style w:type="character" w:customStyle="1" w:styleId="mord">
    <w:name w:val="mord"/>
    <w:basedOn w:val="a0"/>
    <w:rsid w:val="00AE0013"/>
  </w:style>
  <w:style w:type="character" w:customStyle="1" w:styleId="vlist-s">
    <w:name w:val="vlist-s"/>
    <w:basedOn w:val="a0"/>
    <w:rsid w:val="00AE0013"/>
  </w:style>
  <w:style w:type="character" w:customStyle="1" w:styleId="mopen">
    <w:name w:val="mopen"/>
    <w:basedOn w:val="a0"/>
    <w:rsid w:val="00AE0013"/>
  </w:style>
  <w:style w:type="character" w:customStyle="1" w:styleId="mclose">
    <w:name w:val="mclose"/>
    <w:basedOn w:val="a0"/>
    <w:rsid w:val="00AE0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102">
      <w:bodyDiv w:val="1"/>
      <w:marLeft w:val="0"/>
      <w:marRight w:val="0"/>
      <w:marTop w:val="0"/>
      <w:marBottom w:val="0"/>
      <w:divBdr>
        <w:top w:val="none" w:sz="0" w:space="0" w:color="auto"/>
        <w:left w:val="none" w:sz="0" w:space="0" w:color="auto"/>
        <w:bottom w:val="none" w:sz="0" w:space="0" w:color="auto"/>
        <w:right w:val="none" w:sz="0" w:space="0" w:color="auto"/>
      </w:divBdr>
    </w:div>
    <w:div w:id="23335646">
      <w:bodyDiv w:val="1"/>
      <w:marLeft w:val="0"/>
      <w:marRight w:val="0"/>
      <w:marTop w:val="0"/>
      <w:marBottom w:val="0"/>
      <w:divBdr>
        <w:top w:val="none" w:sz="0" w:space="0" w:color="auto"/>
        <w:left w:val="none" w:sz="0" w:space="0" w:color="auto"/>
        <w:bottom w:val="none" w:sz="0" w:space="0" w:color="auto"/>
        <w:right w:val="none" w:sz="0" w:space="0" w:color="auto"/>
      </w:divBdr>
    </w:div>
    <w:div w:id="29108003">
      <w:bodyDiv w:val="1"/>
      <w:marLeft w:val="0"/>
      <w:marRight w:val="0"/>
      <w:marTop w:val="0"/>
      <w:marBottom w:val="0"/>
      <w:divBdr>
        <w:top w:val="none" w:sz="0" w:space="0" w:color="auto"/>
        <w:left w:val="none" w:sz="0" w:space="0" w:color="auto"/>
        <w:bottom w:val="none" w:sz="0" w:space="0" w:color="auto"/>
        <w:right w:val="none" w:sz="0" w:space="0" w:color="auto"/>
      </w:divBdr>
    </w:div>
    <w:div w:id="34551589">
      <w:bodyDiv w:val="1"/>
      <w:marLeft w:val="0"/>
      <w:marRight w:val="0"/>
      <w:marTop w:val="0"/>
      <w:marBottom w:val="0"/>
      <w:divBdr>
        <w:top w:val="none" w:sz="0" w:space="0" w:color="auto"/>
        <w:left w:val="none" w:sz="0" w:space="0" w:color="auto"/>
        <w:bottom w:val="none" w:sz="0" w:space="0" w:color="auto"/>
        <w:right w:val="none" w:sz="0" w:space="0" w:color="auto"/>
      </w:divBdr>
    </w:div>
    <w:div w:id="48039123">
      <w:bodyDiv w:val="1"/>
      <w:marLeft w:val="0"/>
      <w:marRight w:val="0"/>
      <w:marTop w:val="0"/>
      <w:marBottom w:val="0"/>
      <w:divBdr>
        <w:top w:val="none" w:sz="0" w:space="0" w:color="auto"/>
        <w:left w:val="none" w:sz="0" w:space="0" w:color="auto"/>
        <w:bottom w:val="none" w:sz="0" w:space="0" w:color="auto"/>
        <w:right w:val="none" w:sz="0" w:space="0" w:color="auto"/>
      </w:divBdr>
    </w:div>
    <w:div w:id="66416481">
      <w:bodyDiv w:val="1"/>
      <w:marLeft w:val="0"/>
      <w:marRight w:val="0"/>
      <w:marTop w:val="0"/>
      <w:marBottom w:val="0"/>
      <w:divBdr>
        <w:top w:val="none" w:sz="0" w:space="0" w:color="auto"/>
        <w:left w:val="none" w:sz="0" w:space="0" w:color="auto"/>
        <w:bottom w:val="none" w:sz="0" w:space="0" w:color="auto"/>
        <w:right w:val="none" w:sz="0" w:space="0" w:color="auto"/>
      </w:divBdr>
      <w:divsChild>
        <w:div w:id="2099401087">
          <w:marLeft w:val="0"/>
          <w:marRight w:val="0"/>
          <w:marTop w:val="0"/>
          <w:marBottom w:val="0"/>
          <w:divBdr>
            <w:top w:val="single" w:sz="2" w:space="0" w:color="E3E3E3"/>
            <w:left w:val="single" w:sz="2" w:space="0" w:color="E3E3E3"/>
            <w:bottom w:val="single" w:sz="2" w:space="0" w:color="E3E3E3"/>
            <w:right w:val="single" w:sz="2" w:space="0" w:color="E3E3E3"/>
          </w:divBdr>
          <w:divsChild>
            <w:div w:id="1813406396">
              <w:marLeft w:val="0"/>
              <w:marRight w:val="0"/>
              <w:marTop w:val="0"/>
              <w:marBottom w:val="0"/>
              <w:divBdr>
                <w:top w:val="single" w:sz="2" w:space="0" w:color="E3E3E3"/>
                <w:left w:val="single" w:sz="2" w:space="0" w:color="E3E3E3"/>
                <w:bottom w:val="single" w:sz="2" w:space="0" w:color="E3E3E3"/>
                <w:right w:val="single" w:sz="2" w:space="0" w:color="E3E3E3"/>
              </w:divBdr>
              <w:divsChild>
                <w:div w:id="1210797548">
                  <w:marLeft w:val="0"/>
                  <w:marRight w:val="0"/>
                  <w:marTop w:val="0"/>
                  <w:marBottom w:val="0"/>
                  <w:divBdr>
                    <w:top w:val="single" w:sz="2" w:space="0" w:color="E3E3E3"/>
                    <w:left w:val="single" w:sz="2" w:space="0" w:color="E3E3E3"/>
                    <w:bottom w:val="single" w:sz="2" w:space="0" w:color="E3E3E3"/>
                    <w:right w:val="single" w:sz="2" w:space="0" w:color="E3E3E3"/>
                  </w:divBdr>
                  <w:divsChild>
                    <w:div w:id="960108417">
                      <w:marLeft w:val="0"/>
                      <w:marRight w:val="0"/>
                      <w:marTop w:val="0"/>
                      <w:marBottom w:val="0"/>
                      <w:divBdr>
                        <w:top w:val="single" w:sz="2" w:space="0" w:color="E3E3E3"/>
                        <w:left w:val="single" w:sz="2" w:space="0" w:color="E3E3E3"/>
                        <w:bottom w:val="single" w:sz="2" w:space="0" w:color="E3E3E3"/>
                        <w:right w:val="single" w:sz="2" w:space="0" w:color="E3E3E3"/>
                      </w:divBdr>
                      <w:divsChild>
                        <w:div w:id="1056389632">
                          <w:marLeft w:val="0"/>
                          <w:marRight w:val="0"/>
                          <w:marTop w:val="0"/>
                          <w:marBottom w:val="0"/>
                          <w:divBdr>
                            <w:top w:val="single" w:sz="2" w:space="0" w:color="E3E3E3"/>
                            <w:left w:val="single" w:sz="2" w:space="0" w:color="E3E3E3"/>
                            <w:bottom w:val="single" w:sz="2" w:space="0" w:color="E3E3E3"/>
                            <w:right w:val="single" w:sz="2" w:space="0" w:color="E3E3E3"/>
                          </w:divBdr>
                          <w:divsChild>
                            <w:div w:id="1742606065">
                              <w:marLeft w:val="0"/>
                              <w:marRight w:val="0"/>
                              <w:marTop w:val="0"/>
                              <w:marBottom w:val="0"/>
                              <w:divBdr>
                                <w:top w:val="single" w:sz="2" w:space="0" w:color="E3E3E3"/>
                                <w:left w:val="single" w:sz="2" w:space="0" w:color="E3E3E3"/>
                                <w:bottom w:val="single" w:sz="2" w:space="0" w:color="E3E3E3"/>
                                <w:right w:val="single" w:sz="2" w:space="0" w:color="E3E3E3"/>
                              </w:divBdr>
                              <w:divsChild>
                                <w:div w:id="1633093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88511301">
                                      <w:marLeft w:val="0"/>
                                      <w:marRight w:val="0"/>
                                      <w:marTop w:val="0"/>
                                      <w:marBottom w:val="0"/>
                                      <w:divBdr>
                                        <w:top w:val="single" w:sz="2" w:space="0" w:color="E3E3E3"/>
                                        <w:left w:val="single" w:sz="2" w:space="0" w:color="E3E3E3"/>
                                        <w:bottom w:val="single" w:sz="2" w:space="0" w:color="E3E3E3"/>
                                        <w:right w:val="single" w:sz="2" w:space="0" w:color="E3E3E3"/>
                                      </w:divBdr>
                                      <w:divsChild>
                                        <w:div w:id="1718582604">
                                          <w:marLeft w:val="0"/>
                                          <w:marRight w:val="0"/>
                                          <w:marTop w:val="0"/>
                                          <w:marBottom w:val="0"/>
                                          <w:divBdr>
                                            <w:top w:val="single" w:sz="2" w:space="0" w:color="E3E3E3"/>
                                            <w:left w:val="single" w:sz="2" w:space="0" w:color="E3E3E3"/>
                                            <w:bottom w:val="single" w:sz="2" w:space="0" w:color="E3E3E3"/>
                                            <w:right w:val="single" w:sz="2" w:space="0" w:color="E3E3E3"/>
                                          </w:divBdr>
                                          <w:divsChild>
                                            <w:div w:id="651176946">
                                              <w:marLeft w:val="0"/>
                                              <w:marRight w:val="0"/>
                                              <w:marTop w:val="0"/>
                                              <w:marBottom w:val="0"/>
                                              <w:divBdr>
                                                <w:top w:val="single" w:sz="2" w:space="0" w:color="E3E3E3"/>
                                                <w:left w:val="single" w:sz="2" w:space="0" w:color="E3E3E3"/>
                                                <w:bottom w:val="single" w:sz="2" w:space="0" w:color="E3E3E3"/>
                                                <w:right w:val="single" w:sz="2" w:space="0" w:color="E3E3E3"/>
                                              </w:divBdr>
                                              <w:divsChild>
                                                <w:div w:id="372390323">
                                                  <w:marLeft w:val="0"/>
                                                  <w:marRight w:val="0"/>
                                                  <w:marTop w:val="0"/>
                                                  <w:marBottom w:val="0"/>
                                                  <w:divBdr>
                                                    <w:top w:val="single" w:sz="2" w:space="0" w:color="E3E3E3"/>
                                                    <w:left w:val="single" w:sz="2" w:space="0" w:color="E3E3E3"/>
                                                    <w:bottom w:val="single" w:sz="2" w:space="0" w:color="E3E3E3"/>
                                                    <w:right w:val="single" w:sz="2" w:space="0" w:color="E3E3E3"/>
                                                  </w:divBdr>
                                                  <w:divsChild>
                                                    <w:div w:id="1106969611">
                                                      <w:marLeft w:val="0"/>
                                                      <w:marRight w:val="0"/>
                                                      <w:marTop w:val="0"/>
                                                      <w:marBottom w:val="0"/>
                                                      <w:divBdr>
                                                        <w:top w:val="single" w:sz="2" w:space="0" w:color="E3E3E3"/>
                                                        <w:left w:val="single" w:sz="2" w:space="0" w:color="E3E3E3"/>
                                                        <w:bottom w:val="single" w:sz="2" w:space="0" w:color="E3E3E3"/>
                                                        <w:right w:val="single" w:sz="2" w:space="0" w:color="E3E3E3"/>
                                                      </w:divBdr>
                                                      <w:divsChild>
                                                        <w:div w:id="267740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7056002">
          <w:marLeft w:val="0"/>
          <w:marRight w:val="0"/>
          <w:marTop w:val="0"/>
          <w:marBottom w:val="0"/>
          <w:divBdr>
            <w:top w:val="none" w:sz="0" w:space="0" w:color="auto"/>
            <w:left w:val="none" w:sz="0" w:space="0" w:color="auto"/>
            <w:bottom w:val="none" w:sz="0" w:space="0" w:color="auto"/>
            <w:right w:val="none" w:sz="0" w:space="0" w:color="auto"/>
          </w:divBdr>
        </w:div>
      </w:divsChild>
    </w:div>
    <w:div w:id="75396987">
      <w:bodyDiv w:val="1"/>
      <w:marLeft w:val="0"/>
      <w:marRight w:val="0"/>
      <w:marTop w:val="0"/>
      <w:marBottom w:val="0"/>
      <w:divBdr>
        <w:top w:val="none" w:sz="0" w:space="0" w:color="auto"/>
        <w:left w:val="none" w:sz="0" w:space="0" w:color="auto"/>
        <w:bottom w:val="none" w:sz="0" w:space="0" w:color="auto"/>
        <w:right w:val="none" w:sz="0" w:space="0" w:color="auto"/>
      </w:divBdr>
    </w:div>
    <w:div w:id="100226466">
      <w:bodyDiv w:val="1"/>
      <w:marLeft w:val="0"/>
      <w:marRight w:val="0"/>
      <w:marTop w:val="0"/>
      <w:marBottom w:val="0"/>
      <w:divBdr>
        <w:top w:val="none" w:sz="0" w:space="0" w:color="auto"/>
        <w:left w:val="none" w:sz="0" w:space="0" w:color="auto"/>
        <w:bottom w:val="none" w:sz="0" w:space="0" w:color="auto"/>
        <w:right w:val="none" w:sz="0" w:space="0" w:color="auto"/>
      </w:divBdr>
    </w:div>
    <w:div w:id="120613619">
      <w:bodyDiv w:val="1"/>
      <w:marLeft w:val="0"/>
      <w:marRight w:val="0"/>
      <w:marTop w:val="0"/>
      <w:marBottom w:val="0"/>
      <w:divBdr>
        <w:top w:val="none" w:sz="0" w:space="0" w:color="auto"/>
        <w:left w:val="none" w:sz="0" w:space="0" w:color="auto"/>
        <w:bottom w:val="none" w:sz="0" w:space="0" w:color="auto"/>
        <w:right w:val="none" w:sz="0" w:space="0" w:color="auto"/>
      </w:divBdr>
    </w:div>
    <w:div w:id="148862693">
      <w:bodyDiv w:val="1"/>
      <w:marLeft w:val="0"/>
      <w:marRight w:val="0"/>
      <w:marTop w:val="0"/>
      <w:marBottom w:val="0"/>
      <w:divBdr>
        <w:top w:val="none" w:sz="0" w:space="0" w:color="auto"/>
        <w:left w:val="none" w:sz="0" w:space="0" w:color="auto"/>
        <w:bottom w:val="none" w:sz="0" w:space="0" w:color="auto"/>
        <w:right w:val="none" w:sz="0" w:space="0" w:color="auto"/>
      </w:divBdr>
      <w:divsChild>
        <w:div w:id="851455663">
          <w:marLeft w:val="0"/>
          <w:marRight w:val="0"/>
          <w:marTop w:val="0"/>
          <w:marBottom w:val="0"/>
          <w:divBdr>
            <w:top w:val="single" w:sz="2" w:space="0" w:color="E3E3E3"/>
            <w:left w:val="single" w:sz="2" w:space="0" w:color="E3E3E3"/>
            <w:bottom w:val="single" w:sz="2" w:space="0" w:color="E3E3E3"/>
            <w:right w:val="single" w:sz="2" w:space="0" w:color="E3E3E3"/>
          </w:divBdr>
          <w:divsChild>
            <w:div w:id="16781615">
              <w:marLeft w:val="0"/>
              <w:marRight w:val="0"/>
              <w:marTop w:val="0"/>
              <w:marBottom w:val="0"/>
              <w:divBdr>
                <w:top w:val="single" w:sz="2" w:space="0" w:color="E3E3E3"/>
                <w:left w:val="single" w:sz="2" w:space="0" w:color="E3E3E3"/>
                <w:bottom w:val="single" w:sz="2" w:space="0" w:color="E3E3E3"/>
                <w:right w:val="single" w:sz="2" w:space="0" w:color="E3E3E3"/>
              </w:divBdr>
              <w:divsChild>
                <w:div w:id="852033683">
                  <w:marLeft w:val="0"/>
                  <w:marRight w:val="0"/>
                  <w:marTop w:val="0"/>
                  <w:marBottom w:val="0"/>
                  <w:divBdr>
                    <w:top w:val="single" w:sz="2" w:space="0" w:color="E3E3E3"/>
                    <w:left w:val="single" w:sz="2" w:space="0" w:color="E3E3E3"/>
                    <w:bottom w:val="single" w:sz="2" w:space="0" w:color="E3E3E3"/>
                    <w:right w:val="single" w:sz="2" w:space="0" w:color="E3E3E3"/>
                  </w:divBdr>
                  <w:divsChild>
                    <w:div w:id="675233254">
                      <w:marLeft w:val="0"/>
                      <w:marRight w:val="0"/>
                      <w:marTop w:val="0"/>
                      <w:marBottom w:val="0"/>
                      <w:divBdr>
                        <w:top w:val="single" w:sz="2" w:space="0" w:color="E3E3E3"/>
                        <w:left w:val="single" w:sz="2" w:space="0" w:color="E3E3E3"/>
                        <w:bottom w:val="single" w:sz="2" w:space="0" w:color="E3E3E3"/>
                        <w:right w:val="single" w:sz="2" w:space="0" w:color="E3E3E3"/>
                      </w:divBdr>
                      <w:divsChild>
                        <w:div w:id="2111003602">
                          <w:marLeft w:val="0"/>
                          <w:marRight w:val="0"/>
                          <w:marTop w:val="0"/>
                          <w:marBottom w:val="0"/>
                          <w:divBdr>
                            <w:top w:val="single" w:sz="2" w:space="0" w:color="E3E3E3"/>
                            <w:left w:val="single" w:sz="2" w:space="0" w:color="E3E3E3"/>
                            <w:bottom w:val="single" w:sz="2" w:space="0" w:color="E3E3E3"/>
                            <w:right w:val="single" w:sz="2" w:space="0" w:color="E3E3E3"/>
                          </w:divBdr>
                          <w:divsChild>
                            <w:div w:id="109322345">
                              <w:marLeft w:val="0"/>
                              <w:marRight w:val="0"/>
                              <w:marTop w:val="100"/>
                              <w:marBottom w:val="100"/>
                              <w:divBdr>
                                <w:top w:val="single" w:sz="2" w:space="0" w:color="E3E3E3"/>
                                <w:left w:val="single" w:sz="2" w:space="0" w:color="E3E3E3"/>
                                <w:bottom w:val="single" w:sz="2" w:space="0" w:color="E3E3E3"/>
                                <w:right w:val="single" w:sz="2" w:space="0" w:color="E3E3E3"/>
                              </w:divBdr>
                              <w:divsChild>
                                <w:div w:id="935871286">
                                  <w:marLeft w:val="0"/>
                                  <w:marRight w:val="0"/>
                                  <w:marTop w:val="0"/>
                                  <w:marBottom w:val="0"/>
                                  <w:divBdr>
                                    <w:top w:val="single" w:sz="2" w:space="0" w:color="E3E3E3"/>
                                    <w:left w:val="single" w:sz="2" w:space="0" w:color="E3E3E3"/>
                                    <w:bottom w:val="single" w:sz="2" w:space="0" w:color="E3E3E3"/>
                                    <w:right w:val="single" w:sz="2" w:space="0" w:color="E3E3E3"/>
                                  </w:divBdr>
                                  <w:divsChild>
                                    <w:div w:id="1269964620">
                                      <w:marLeft w:val="0"/>
                                      <w:marRight w:val="0"/>
                                      <w:marTop w:val="0"/>
                                      <w:marBottom w:val="0"/>
                                      <w:divBdr>
                                        <w:top w:val="single" w:sz="2" w:space="0" w:color="E3E3E3"/>
                                        <w:left w:val="single" w:sz="2" w:space="0" w:color="E3E3E3"/>
                                        <w:bottom w:val="single" w:sz="2" w:space="0" w:color="E3E3E3"/>
                                        <w:right w:val="single" w:sz="2" w:space="0" w:color="E3E3E3"/>
                                      </w:divBdr>
                                      <w:divsChild>
                                        <w:div w:id="1773433906">
                                          <w:marLeft w:val="0"/>
                                          <w:marRight w:val="0"/>
                                          <w:marTop w:val="0"/>
                                          <w:marBottom w:val="0"/>
                                          <w:divBdr>
                                            <w:top w:val="single" w:sz="2" w:space="0" w:color="E3E3E3"/>
                                            <w:left w:val="single" w:sz="2" w:space="0" w:color="E3E3E3"/>
                                            <w:bottom w:val="single" w:sz="2" w:space="0" w:color="E3E3E3"/>
                                            <w:right w:val="single" w:sz="2" w:space="0" w:color="E3E3E3"/>
                                          </w:divBdr>
                                          <w:divsChild>
                                            <w:div w:id="472915275">
                                              <w:marLeft w:val="0"/>
                                              <w:marRight w:val="0"/>
                                              <w:marTop w:val="0"/>
                                              <w:marBottom w:val="0"/>
                                              <w:divBdr>
                                                <w:top w:val="single" w:sz="2" w:space="0" w:color="E3E3E3"/>
                                                <w:left w:val="single" w:sz="2" w:space="0" w:color="E3E3E3"/>
                                                <w:bottom w:val="single" w:sz="2" w:space="0" w:color="E3E3E3"/>
                                                <w:right w:val="single" w:sz="2" w:space="0" w:color="E3E3E3"/>
                                              </w:divBdr>
                                              <w:divsChild>
                                                <w:div w:id="1841583401">
                                                  <w:marLeft w:val="0"/>
                                                  <w:marRight w:val="0"/>
                                                  <w:marTop w:val="0"/>
                                                  <w:marBottom w:val="0"/>
                                                  <w:divBdr>
                                                    <w:top w:val="single" w:sz="2" w:space="0" w:color="E3E3E3"/>
                                                    <w:left w:val="single" w:sz="2" w:space="0" w:color="E3E3E3"/>
                                                    <w:bottom w:val="single" w:sz="2" w:space="0" w:color="E3E3E3"/>
                                                    <w:right w:val="single" w:sz="2" w:space="0" w:color="E3E3E3"/>
                                                  </w:divBdr>
                                                  <w:divsChild>
                                                    <w:div w:id="104333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2097095">
          <w:marLeft w:val="0"/>
          <w:marRight w:val="0"/>
          <w:marTop w:val="0"/>
          <w:marBottom w:val="0"/>
          <w:divBdr>
            <w:top w:val="none" w:sz="0" w:space="0" w:color="auto"/>
            <w:left w:val="none" w:sz="0" w:space="0" w:color="auto"/>
            <w:bottom w:val="none" w:sz="0" w:space="0" w:color="auto"/>
            <w:right w:val="none" w:sz="0" w:space="0" w:color="auto"/>
          </w:divBdr>
        </w:div>
      </w:divsChild>
    </w:div>
    <w:div w:id="170921596">
      <w:bodyDiv w:val="1"/>
      <w:marLeft w:val="0"/>
      <w:marRight w:val="0"/>
      <w:marTop w:val="0"/>
      <w:marBottom w:val="0"/>
      <w:divBdr>
        <w:top w:val="none" w:sz="0" w:space="0" w:color="auto"/>
        <w:left w:val="none" w:sz="0" w:space="0" w:color="auto"/>
        <w:bottom w:val="none" w:sz="0" w:space="0" w:color="auto"/>
        <w:right w:val="none" w:sz="0" w:space="0" w:color="auto"/>
      </w:divBdr>
    </w:div>
    <w:div w:id="177276563">
      <w:bodyDiv w:val="1"/>
      <w:marLeft w:val="0"/>
      <w:marRight w:val="0"/>
      <w:marTop w:val="0"/>
      <w:marBottom w:val="0"/>
      <w:divBdr>
        <w:top w:val="none" w:sz="0" w:space="0" w:color="auto"/>
        <w:left w:val="none" w:sz="0" w:space="0" w:color="auto"/>
        <w:bottom w:val="none" w:sz="0" w:space="0" w:color="auto"/>
        <w:right w:val="none" w:sz="0" w:space="0" w:color="auto"/>
      </w:divBdr>
    </w:div>
    <w:div w:id="182405951">
      <w:bodyDiv w:val="1"/>
      <w:marLeft w:val="0"/>
      <w:marRight w:val="0"/>
      <w:marTop w:val="0"/>
      <w:marBottom w:val="0"/>
      <w:divBdr>
        <w:top w:val="none" w:sz="0" w:space="0" w:color="auto"/>
        <w:left w:val="none" w:sz="0" w:space="0" w:color="auto"/>
        <w:bottom w:val="none" w:sz="0" w:space="0" w:color="auto"/>
        <w:right w:val="none" w:sz="0" w:space="0" w:color="auto"/>
      </w:divBdr>
    </w:div>
    <w:div w:id="195967458">
      <w:bodyDiv w:val="1"/>
      <w:marLeft w:val="0"/>
      <w:marRight w:val="0"/>
      <w:marTop w:val="0"/>
      <w:marBottom w:val="0"/>
      <w:divBdr>
        <w:top w:val="none" w:sz="0" w:space="0" w:color="auto"/>
        <w:left w:val="none" w:sz="0" w:space="0" w:color="auto"/>
        <w:bottom w:val="none" w:sz="0" w:space="0" w:color="auto"/>
        <w:right w:val="none" w:sz="0" w:space="0" w:color="auto"/>
      </w:divBdr>
    </w:div>
    <w:div w:id="197938510">
      <w:bodyDiv w:val="1"/>
      <w:marLeft w:val="0"/>
      <w:marRight w:val="0"/>
      <w:marTop w:val="0"/>
      <w:marBottom w:val="0"/>
      <w:divBdr>
        <w:top w:val="none" w:sz="0" w:space="0" w:color="auto"/>
        <w:left w:val="none" w:sz="0" w:space="0" w:color="auto"/>
        <w:bottom w:val="none" w:sz="0" w:space="0" w:color="auto"/>
        <w:right w:val="none" w:sz="0" w:space="0" w:color="auto"/>
      </w:divBdr>
    </w:div>
    <w:div w:id="201796624">
      <w:bodyDiv w:val="1"/>
      <w:marLeft w:val="0"/>
      <w:marRight w:val="0"/>
      <w:marTop w:val="0"/>
      <w:marBottom w:val="0"/>
      <w:divBdr>
        <w:top w:val="none" w:sz="0" w:space="0" w:color="auto"/>
        <w:left w:val="none" w:sz="0" w:space="0" w:color="auto"/>
        <w:bottom w:val="none" w:sz="0" w:space="0" w:color="auto"/>
        <w:right w:val="none" w:sz="0" w:space="0" w:color="auto"/>
      </w:divBdr>
    </w:div>
    <w:div w:id="253318880">
      <w:bodyDiv w:val="1"/>
      <w:marLeft w:val="0"/>
      <w:marRight w:val="0"/>
      <w:marTop w:val="0"/>
      <w:marBottom w:val="0"/>
      <w:divBdr>
        <w:top w:val="none" w:sz="0" w:space="0" w:color="auto"/>
        <w:left w:val="none" w:sz="0" w:space="0" w:color="auto"/>
        <w:bottom w:val="none" w:sz="0" w:space="0" w:color="auto"/>
        <w:right w:val="none" w:sz="0" w:space="0" w:color="auto"/>
      </w:divBdr>
    </w:div>
    <w:div w:id="256793342">
      <w:bodyDiv w:val="1"/>
      <w:marLeft w:val="0"/>
      <w:marRight w:val="0"/>
      <w:marTop w:val="0"/>
      <w:marBottom w:val="0"/>
      <w:divBdr>
        <w:top w:val="none" w:sz="0" w:space="0" w:color="auto"/>
        <w:left w:val="none" w:sz="0" w:space="0" w:color="auto"/>
        <w:bottom w:val="none" w:sz="0" w:space="0" w:color="auto"/>
        <w:right w:val="none" w:sz="0" w:space="0" w:color="auto"/>
      </w:divBdr>
    </w:div>
    <w:div w:id="258877298">
      <w:bodyDiv w:val="1"/>
      <w:marLeft w:val="0"/>
      <w:marRight w:val="0"/>
      <w:marTop w:val="0"/>
      <w:marBottom w:val="0"/>
      <w:divBdr>
        <w:top w:val="none" w:sz="0" w:space="0" w:color="auto"/>
        <w:left w:val="none" w:sz="0" w:space="0" w:color="auto"/>
        <w:bottom w:val="none" w:sz="0" w:space="0" w:color="auto"/>
        <w:right w:val="none" w:sz="0" w:space="0" w:color="auto"/>
      </w:divBdr>
    </w:div>
    <w:div w:id="306477082">
      <w:bodyDiv w:val="1"/>
      <w:marLeft w:val="0"/>
      <w:marRight w:val="0"/>
      <w:marTop w:val="0"/>
      <w:marBottom w:val="0"/>
      <w:divBdr>
        <w:top w:val="none" w:sz="0" w:space="0" w:color="auto"/>
        <w:left w:val="none" w:sz="0" w:space="0" w:color="auto"/>
        <w:bottom w:val="none" w:sz="0" w:space="0" w:color="auto"/>
        <w:right w:val="none" w:sz="0" w:space="0" w:color="auto"/>
      </w:divBdr>
    </w:div>
    <w:div w:id="336659825">
      <w:bodyDiv w:val="1"/>
      <w:marLeft w:val="0"/>
      <w:marRight w:val="0"/>
      <w:marTop w:val="0"/>
      <w:marBottom w:val="0"/>
      <w:divBdr>
        <w:top w:val="none" w:sz="0" w:space="0" w:color="auto"/>
        <w:left w:val="none" w:sz="0" w:space="0" w:color="auto"/>
        <w:bottom w:val="none" w:sz="0" w:space="0" w:color="auto"/>
        <w:right w:val="none" w:sz="0" w:space="0" w:color="auto"/>
      </w:divBdr>
    </w:div>
    <w:div w:id="340551198">
      <w:bodyDiv w:val="1"/>
      <w:marLeft w:val="0"/>
      <w:marRight w:val="0"/>
      <w:marTop w:val="0"/>
      <w:marBottom w:val="0"/>
      <w:divBdr>
        <w:top w:val="none" w:sz="0" w:space="0" w:color="auto"/>
        <w:left w:val="none" w:sz="0" w:space="0" w:color="auto"/>
        <w:bottom w:val="none" w:sz="0" w:space="0" w:color="auto"/>
        <w:right w:val="none" w:sz="0" w:space="0" w:color="auto"/>
      </w:divBdr>
    </w:div>
    <w:div w:id="374932942">
      <w:bodyDiv w:val="1"/>
      <w:marLeft w:val="0"/>
      <w:marRight w:val="0"/>
      <w:marTop w:val="0"/>
      <w:marBottom w:val="0"/>
      <w:divBdr>
        <w:top w:val="none" w:sz="0" w:space="0" w:color="auto"/>
        <w:left w:val="none" w:sz="0" w:space="0" w:color="auto"/>
        <w:bottom w:val="none" w:sz="0" w:space="0" w:color="auto"/>
        <w:right w:val="none" w:sz="0" w:space="0" w:color="auto"/>
      </w:divBdr>
      <w:divsChild>
        <w:div w:id="1964384462">
          <w:marLeft w:val="0"/>
          <w:marRight w:val="0"/>
          <w:marTop w:val="240"/>
          <w:marBottom w:val="240"/>
          <w:divBdr>
            <w:top w:val="none" w:sz="0" w:space="0" w:color="auto"/>
            <w:left w:val="none" w:sz="0" w:space="0" w:color="auto"/>
            <w:bottom w:val="none" w:sz="0" w:space="0" w:color="auto"/>
            <w:right w:val="none" w:sz="0" w:space="0" w:color="auto"/>
          </w:divBdr>
          <w:divsChild>
            <w:div w:id="14749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3957">
      <w:bodyDiv w:val="1"/>
      <w:marLeft w:val="0"/>
      <w:marRight w:val="0"/>
      <w:marTop w:val="0"/>
      <w:marBottom w:val="0"/>
      <w:divBdr>
        <w:top w:val="none" w:sz="0" w:space="0" w:color="auto"/>
        <w:left w:val="none" w:sz="0" w:space="0" w:color="auto"/>
        <w:bottom w:val="none" w:sz="0" w:space="0" w:color="auto"/>
        <w:right w:val="none" w:sz="0" w:space="0" w:color="auto"/>
      </w:divBdr>
    </w:div>
    <w:div w:id="386997273">
      <w:bodyDiv w:val="1"/>
      <w:marLeft w:val="0"/>
      <w:marRight w:val="0"/>
      <w:marTop w:val="0"/>
      <w:marBottom w:val="0"/>
      <w:divBdr>
        <w:top w:val="none" w:sz="0" w:space="0" w:color="auto"/>
        <w:left w:val="none" w:sz="0" w:space="0" w:color="auto"/>
        <w:bottom w:val="none" w:sz="0" w:space="0" w:color="auto"/>
        <w:right w:val="none" w:sz="0" w:space="0" w:color="auto"/>
      </w:divBdr>
    </w:div>
    <w:div w:id="403112277">
      <w:bodyDiv w:val="1"/>
      <w:marLeft w:val="0"/>
      <w:marRight w:val="0"/>
      <w:marTop w:val="0"/>
      <w:marBottom w:val="0"/>
      <w:divBdr>
        <w:top w:val="none" w:sz="0" w:space="0" w:color="auto"/>
        <w:left w:val="none" w:sz="0" w:space="0" w:color="auto"/>
        <w:bottom w:val="none" w:sz="0" w:space="0" w:color="auto"/>
        <w:right w:val="none" w:sz="0" w:space="0" w:color="auto"/>
      </w:divBdr>
    </w:div>
    <w:div w:id="406727168">
      <w:bodyDiv w:val="1"/>
      <w:marLeft w:val="0"/>
      <w:marRight w:val="0"/>
      <w:marTop w:val="0"/>
      <w:marBottom w:val="0"/>
      <w:divBdr>
        <w:top w:val="none" w:sz="0" w:space="0" w:color="auto"/>
        <w:left w:val="none" w:sz="0" w:space="0" w:color="auto"/>
        <w:bottom w:val="none" w:sz="0" w:space="0" w:color="auto"/>
        <w:right w:val="none" w:sz="0" w:space="0" w:color="auto"/>
      </w:divBdr>
    </w:div>
    <w:div w:id="435827087">
      <w:bodyDiv w:val="1"/>
      <w:marLeft w:val="0"/>
      <w:marRight w:val="0"/>
      <w:marTop w:val="0"/>
      <w:marBottom w:val="0"/>
      <w:divBdr>
        <w:top w:val="none" w:sz="0" w:space="0" w:color="auto"/>
        <w:left w:val="none" w:sz="0" w:space="0" w:color="auto"/>
        <w:bottom w:val="none" w:sz="0" w:space="0" w:color="auto"/>
        <w:right w:val="none" w:sz="0" w:space="0" w:color="auto"/>
      </w:divBdr>
    </w:div>
    <w:div w:id="455873223">
      <w:bodyDiv w:val="1"/>
      <w:marLeft w:val="0"/>
      <w:marRight w:val="0"/>
      <w:marTop w:val="0"/>
      <w:marBottom w:val="0"/>
      <w:divBdr>
        <w:top w:val="none" w:sz="0" w:space="0" w:color="auto"/>
        <w:left w:val="none" w:sz="0" w:space="0" w:color="auto"/>
        <w:bottom w:val="none" w:sz="0" w:space="0" w:color="auto"/>
        <w:right w:val="none" w:sz="0" w:space="0" w:color="auto"/>
      </w:divBdr>
    </w:div>
    <w:div w:id="456995214">
      <w:bodyDiv w:val="1"/>
      <w:marLeft w:val="0"/>
      <w:marRight w:val="0"/>
      <w:marTop w:val="0"/>
      <w:marBottom w:val="0"/>
      <w:divBdr>
        <w:top w:val="none" w:sz="0" w:space="0" w:color="auto"/>
        <w:left w:val="none" w:sz="0" w:space="0" w:color="auto"/>
        <w:bottom w:val="none" w:sz="0" w:space="0" w:color="auto"/>
        <w:right w:val="none" w:sz="0" w:space="0" w:color="auto"/>
      </w:divBdr>
    </w:div>
    <w:div w:id="486016316">
      <w:bodyDiv w:val="1"/>
      <w:marLeft w:val="0"/>
      <w:marRight w:val="0"/>
      <w:marTop w:val="0"/>
      <w:marBottom w:val="0"/>
      <w:divBdr>
        <w:top w:val="none" w:sz="0" w:space="0" w:color="auto"/>
        <w:left w:val="none" w:sz="0" w:space="0" w:color="auto"/>
        <w:bottom w:val="none" w:sz="0" w:space="0" w:color="auto"/>
        <w:right w:val="none" w:sz="0" w:space="0" w:color="auto"/>
      </w:divBdr>
    </w:div>
    <w:div w:id="508058381">
      <w:bodyDiv w:val="1"/>
      <w:marLeft w:val="0"/>
      <w:marRight w:val="0"/>
      <w:marTop w:val="0"/>
      <w:marBottom w:val="0"/>
      <w:divBdr>
        <w:top w:val="none" w:sz="0" w:space="0" w:color="auto"/>
        <w:left w:val="none" w:sz="0" w:space="0" w:color="auto"/>
        <w:bottom w:val="none" w:sz="0" w:space="0" w:color="auto"/>
        <w:right w:val="none" w:sz="0" w:space="0" w:color="auto"/>
      </w:divBdr>
    </w:div>
    <w:div w:id="510070514">
      <w:bodyDiv w:val="1"/>
      <w:marLeft w:val="0"/>
      <w:marRight w:val="0"/>
      <w:marTop w:val="0"/>
      <w:marBottom w:val="0"/>
      <w:divBdr>
        <w:top w:val="none" w:sz="0" w:space="0" w:color="auto"/>
        <w:left w:val="none" w:sz="0" w:space="0" w:color="auto"/>
        <w:bottom w:val="none" w:sz="0" w:space="0" w:color="auto"/>
        <w:right w:val="none" w:sz="0" w:space="0" w:color="auto"/>
      </w:divBdr>
      <w:divsChild>
        <w:div w:id="739713856">
          <w:marLeft w:val="0"/>
          <w:marRight w:val="0"/>
          <w:marTop w:val="240"/>
          <w:marBottom w:val="240"/>
          <w:divBdr>
            <w:top w:val="none" w:sz="0" w:space="0" w:color="auto"/>
            <w:left w:val="none" w:sz="0" w:space="0" w:color="auto"/>
            <w:bottom w:val="none" w:sz="0" w:space="0" w:color="auto"/>
            <w:right w:val="none" w:sz="0" w:space="0" w:color="auto"/>
          </w:divBdr>
          <w:divsChild>
            <w:div w:id="869489104">
              <w:marLeft w:val="0"/>
              <w:marRight w:val="0"/>
              <w:marTop w:val="0"/>
              <w:marBottom w:val="0"/>
              <w:divBdr>
                <w:top w:val="none" w:sz="0" w:space="0" w:color="auto"/>
                <w:left w:val="none" w:sz="0" w:space="0" w:color="auto"/>
                <w:bottom w:val="none" w:sz="0" w:space="0" w:color="auto"/>
                <w:right w:val="none" w:sz="0" w:space="0" w:color="auto"/>
              </w:divBdr>
            </w:div>
          </w:divsChild>
        </w:div>
        <w:div w:id="475487608">
          <w:marLeft w:val="0"/>
          <w:marRight w:val="0"/>
          <w:marTop w:val="240"/>
          <w:marBottom w:val="240"/>
          <w:divBdr>
            <w:top w:val="none" w:sz="0" w:space="0" w:color="auto"/>
            <w:left w:val="none" w:sz="0" w:space="0" w:color="auto"/>
            <w:bottom w:val="none" w:sz="0" w:space="0" w:color="auto"/>
            <w:right w:val="none" w:sz="0" w:space="0" w:color="auto"/>
          </w:divBdr>
          <w:divsChild>
            <w:div w:id="919102815">
              <w:marLeft w:val="0"/>
              <w:marRight w:val="0"/>
              <w:marTop w:val="0"/>
              <w:marBottom w:val="0"/>
              <w:divBdr>
                <w:top w:val="none" w:sz="0" w:space="0" w:color="auto"/>
                <w:left w:val="none" w:sz="0" w:space="0" w:color="auto"/>
                <w:bottom w:val="none" w:sz="0" w:space="0" w:color="auto"/>
                <w:right w:val="none" w:sz="0" w:space="0" w:color="auto"/>
              </w:divBdr>
            </w:div>
          </w:divsChild>
        </w:div>
        <w:div w:id="1368412949">
          <w:marLeft w:val="0"/>
          <w:marRight w:val="0"/>
          <w:marTop w:val="240"/>
          <w:marBottom w:val="240"/>
          <w:divBdr>
            <w:top w:val="none" w:sz="0" w:space="0" w:color="auto"/>
            <w:left w:val="none" w:sz="0" w:space="0" w:color="auto"/>
            <w:bottom w:val="none" w:sz="0" w:space="0" w:color="auto"/>
            <w:right w:val="none" w:sz="0" w:space="0" w:color="auto"/>
          </w:divBdr>
          <w:divsChild>
            <w:div w:id="417680078">
              <w:marLeft w:val="0"/>
              <w:marRight w:val="0"/>
              <w:marTop w:val="0"/>
              <w:marBottom w:val="0"/>
              <w:divBdr>
                <w:top w:val="none" w:sz="0" w:space="0" w:color="auto"/>
                <w:left w:val="none" w:sz="0" w:space="0" w:color="auto"/>
                <w:bottom w:val="none" w:sz="0" w:space="0" w:color="auto"/>
                <w:right w:val="none" w:sz="0" w:space="0" w:color="auto"/>
              </w:divBdr>
            </w:div>
          </w:divsChild>
        </w:div>
        <w:div w:id="496383719">
          <w:marLeft w:val="0"/>
          <w:marRight w:val="0"/>
          <w:marTop w:val="240"/>
          <w:marBottom w:val="240"/>
          <w:divBdr>
            <w:top w:val="none" w:sz="0" w:space="0" w:color="auto"/>
            <w:left w:val="none" w:sz="0" w:space="0" w:color="auto"/>
            <w:bottom w:val="none" w:sz="0" w:space="0" w:color="auto"/>
            <w:right w:val="none" w:sz="0" w:space="0" w:color="auto"/>
          </w:divBdr>
          <w:divsChild>
            <w:div w:id="1997417029">
              <w:marLeft w:val="0"/>
              <w:marRight w:val="0"/>
              <w:marTop w:val="0"/>
              <w:marBottom w:val="0"/>
              <w:divBdr>
                <w:top w:val="none" w:sz="0" w:space="0" w:color="auto"/>
                <w:left w:val="none" w:sz="0" w:space="0" w:color="auto"/>
                <w:bottom w:val="none" w:sz="0" w:space="0" w:color="auto"/>
                <w:right w:val="none" w:sz="0" w:space="0" w:color="auto"/>
              </w:divBdr>
            </w:div>
          </w:divsChild>
        </w:div>
        <w:div w:id="290063701">
          <w:marLeft w:val="0"/>
          <w:marRight w:val="0"/>
          <w:marTop w:val="240"/>
          <w:marBottom w:val="240"/>
          <w:divBdr>
            <w:top w:val="none" w:sz="0" w:space="0" w:color="auto"/>
            <w:left w:val="none" w:sz="0" w:space="0" w:color="auto"/>
            <w:bottom w:val="none" w:sz="0" w:space="0" w:color="auto"/>
            <w:right w:val="none" w:sz="0" w:space="0" w:color="auto"/>
          </w:divBdr>
          <w:divsChild>
            <w:div w:id="1054280091">
              <w:marLeft w:val="0"/>
              <w:marRight w:val="0"/>
              <w:marTop w:val="0"/>
              <w:marBottom w:val="0"/>
              <w:divBdr>
                <w:top w:val="none" w:sz="0" w:space="0" w:color="auto"/>
                <w:left w:val="none" w:sz="0" w:space="0" w:color="auto"/>
                <w:bottom w:val="none" w:sz="0" w:space="0" w:color="auto"/>
                <w:right w:val="none" w:sz="0" w:space="0" w:color="auto"/>
              </w:divBdr>
            </w:div>
          </w:divsChild>
        </w:div>
        <w:div w:id="2055300911">
          <w:marLeft w:val="0"/>
          <w:marRight w:val="0"/>
          <w:marTop w:val="240"/>
          <w:marBottom w:val="240"/>
          <w:divBdr>
            <w:top w:val="none" w:sz="0" w:space="0" w:color="auto"/>
            <w:left w:val="none" w:sz="0" w:space="0" w:color="auto"/>
            <w:bottom w:val="none" w:sz="0" w:space="0" w:color="auto"/>
            <w:right w:val="none" w:sz="0" w:space="0" w:color="auto"/>
          </w:divBdr>
          <w:divsChild>
            <w:div w:id="5395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6074">
      <w:bodyDiv w:val="1"/>
      <w:marLeft w:val="0"/>
      <w:marRight w:val="0"/>
      <w:marTop w:val="0"/>
      <w:marBottom w:val="0"/>
      <w:divBdr>
        <w:top w:val="none" w:sz="0" w:space="0" w:color="auto"/>
        <w:left w:val="none" w:sz="0" w:space="0" w:color="auto"/>
        <w:bottom w:val="none" w:sz="0" w:space="0" w:color="auto"/>
        <w:right w:val="none" w:sz="0" w:space="0" w:color="auto"/>
      </w:divBdr>
    </w:div>
    <w:div w:id="606237717">
      <w:bodyDiv w:val="1"/>
      <w:marLeft w:val="0"/>
      <w:marRight w:val="0"/>
      <w:marTop w:val="0"/>
      <w:marBottom w:val="0"/>
      <w:divBdr>
        <w:top w:val="none" w:sz="0" w:space="0" w:color="auto"/>
        <w:left w:val="none" w:sz="0" w:space="0" w:color="auto"/>
        <w:bottom w:val="none" w:sz="0" w:space="0" w:color="auto"/>
        <w:right w:val="none" w:sz="0" w:space="0" w:color="auto"/>
      </w:divBdr>
    </w:div>
    <w:div w:id="628780464">
      <w:bodyDiv w:val="1"/>
      <w:marLeft w:val="0"/>
      <w:marRight w:val="0"/>
      <w:marTop w:val="0"/>
      <w:marBottom w:val="0"/>
      <w:divBdr>
        <w:top w:val="none" w:sz="0" w:space="0" w:color="auto"/>
        <w:left w:val="none" w:sz="0" w:space="0" w:color="auto"/>
        <w:bottom w:val="none" w:sz="0" w:space="0" w:color="auto"/>
        <w:right w:val="none" w:sz="0" w:space="0" w:color="auto"/>
      </w:divBdr>
    </w:div>
    <w:div w:id="632755537">
      <w:bodyDiv w:val="1"/>
      <w:marLeft w:val="0"/>
      <w:marRight w:val="0"/>
      <w:marTop w:val="0"/>
      <w:marBottom w:val="0"/>
      <w:divBdr>
        <w:top w:val="none" w:sz="0" w:space="0" w:color="auto"/>
        <w:left w:val="none" w:sz="0" w:space="0" w:color="auto"/>
        <w:bottom w:val="none" w:sz="0" w:space="0" w:color="auto"/>
        <w:right w:val="none" w:sz="0" w:space="0" w:color="auto"/>
      </w:divBdr>
    </w:div>
    <w:div w:id="638807223">
      <w:bodyDiv w:val="1"/>
      <w:marLeft w:val="0"/>
      <w:marRight w:val="0"/>
      <w:marTop w:val="0"/>
      <w:marBottom w:val="0"/>
      <w:divBdr>
        <w:top w:val="none" w:sz="0" w:space="0" w:color="auto"/>
        <w:left w:val="none" w:sz="0" w:space="0" w:color="auto"/>
        <w:bottom w:val="none" w:sz="0" w:space="0" w:color="auto"/>
        <w:right w:val="none" w:sz="0" w:space="0" w:color="auto"/>
      </w:divBdr>
    </w:div>
    <w:div w:id="647365016">
      <w:bodyDiv w:val="1"/>
      <w:marLeft w:val="0"/>
      <w:marRight w:val="0"/>
      <w:marTop w:val="0"/>
      <w:marBottom w:val="0"/>
      <w:divBdr>
        <w:top w:val="none" w:sz="0" w:space="0" w:color="auto"/>
        <w:left w:val="none" w:sz="0" w:space="0" w:color="auto"/>
        <w:bottom w:val="none" w:sz="0" w:space="0" w:color="auto"/>
        <w:right w:val="none" w:sz="0" w:space="0" w:color="auto"/>
      </w:divBdr>
    </w:div>
    <w:div w:id="666443071">
      <w:bodyDiv w:val="1"/>
      <w:marLeft w:val="0"/>
      <w:marRight w:val="0"/>
      <w:marTop w:val="0"/>
      <w:marBottom w:val="0"/>
      <w:divBdr>
        <w:top w:val="none" w:sz="0" w:space="0" w:color="auto"/>
        <w:left w:val="none" w:sz="0" w:space="0" w:color="auto"/>
        <w:bottom w:val="none" w:sz="0" w:space="0" w:color="auto"/>
        <w:right w:val="none" w:sz="0" w:space="0" w:color="auto"/>
      </w:divBdr>
    </w:div>
    <w:div w:id="685248428">
      <w:bodyDiv w:val="1"/>
      <w:marLeft w:val="0"/>
      <w:marRight w:val="0"/>
      <w:marTop w:val="0"/>
      <w:marBottom w:val="0"/>
      <w:divBdr>
        <w:top w:val="none" w:sz="0" w:space="0" w:color="auto"/>
        <w:left w:val="none" w:sz="0" w:space="0" w:color="auto"/>
        <w:bottom w:val="none" w:sz="0" w:space="0" w:color="auto"/>
        <w:right w:val="none" w:sz="0" w:space="0" w:color="auto"/>
      </w:divBdr>
    </w:div>
    <w:div w:id="714743357">
      <w:bodyDiv w:val="1"/>
      <w:marLeft w:val="0"/>
      <w:marRight w:val="0"/>
      <w:marTop w:val="0"/>
      <w:marBottom w:val="0"/>
      <w:divBdr>
        <w:top w:val="none" w:sz="0" w:space="0" w:color="auto"/>
        <w:left w:val="none" w:sz="0" w:space="0" w:color="auto"/>
        <w:bottom w:val="none" w:sz="0" w:space="0" w:color="auto"/>
        <w:right w:val="none" w:sz="0" w:space="0" w:color="auto"/>
      </w:divBdr>
    </w:div>
    <w:div w:id="741366634">
      <w:bodyDiv w:val="1"/>
      <w:marLeft w:val="0"/>
      <w:marRight w:val="0"/>
      <w:marTop w:val="0"/>
      <w:marBottom w:val="0"/>
      <w:divBdr>
        <w:top w:val="none" w:sz="0" w:space="0" w:color="auto"/>
        <w:left w:val="none" w:sz="0" w:space="0" w:color="auto"/>
        <w:bottom w:val="none" w:sz="0" w:space="0" w:color="auto"/>
        <w:right w:val="none" w:sz="0" w:space="0" w:color="auto"/>
      </w:divBdr>
    </w:div>
    <w:div w:id="752580446">
      <w:bodyDiv w:val="1"/>
      <w:marLeft w:val="0"/>
      <w:marRight w:val="0"/>
      <w:marTop w:val="0"/>
      <w:marBottom w:val="0"/>
      <w:divBdr>
        <w:top w:val="none" w:sz="0" w:space="0" w:color="auto"/>
        <w:left w:val="none" w:sz="0" w:space="0" w:color="auto"/>
        <w:bottom w:val="none" w:sz="0" w:space="0" w:color="auto"/>
        <w:right w:val="none" w:sz="0" w:space="0" w:color="auto"/>
      </w:divBdr>
    </w:div>
    <w:div w:id="798766158">
      <w:bodyDiv w:val="1"/>
      <w:marLeft w:val="0"/>
      <w:marRight w:val="0"/>
      <w:marTop w:val="0"/>
      <w:marBottom w:val="0"/>
      <w:divBdr>
        <w:top w:val="none" w:sz="0" w:space="0" w:color="auto"/>
        <w:left w:val="none" w:sz="0" w:space="0" w:color="auto"/>
        <w:bottom w:val="none" w:sz="0" w:space="0" w:color="auto"/>
        <w:right w:val="none" w:sz="0" w:space="0" w:color="auto"/>
      </w:divBdr>
    </w:div>
    <w:div w:id="816919314">
      <w:bodyDiv w:val="1"/>
      <w:marLeft w:val="0"/>
      <w:marRight w:val="0"/>
      <w:marTop w:val="0"/>
      <w:marBottom w:val="0"/>
      <w:divBdr>
        <w:top w:val="none" w:sz="0" w:space="0" w:color="auto"/>
        <w:left w:val="none" w:sz="0" w:space="0" w:color="auto"/>
        <w:bottom w:val="none" w:sz="0" w:space="0" w:color="auto"/>
        <w:right w:val="none" w:sz="0" w:space="0" w:color="auto"/>
      </w:divBdr>
    </w:div>
    <w:div w:id="824931161">
      <w:bodyDiv w:val="1"/>
      <w:marLeft w:val="0"/>
      <w:marRight w:val="0"/>
      <w:marTop w:val="0"/>
      <w:marBottom w:val="0"/>
      <w:divBdr>
        <w:top w:val="none" w:sz="0" w:space="0" w:color="auto"/>
        <w:left w:val="none" w:sz="0" w:space="0" w:color="auto"/>
        <w:bottom w:val="none" w:sz="0" w:space="0" w:color="auto"/>
        <w:right w:val="none" w:sz="0" w:space="0" w:color="auto"/>
      </w:divBdr>
    </w:div>
    <w:div w:id="829491466">
      <w:bodyDiv w:val="1"/>
      <w:marLeft w:val="0"/>
      <w:marRight w:val="0"/>
      <w:marTop w:val="0"/>
      <w:marBottom w:val="0"/>
      <w:divBdr>
        <w:top w:val="none" w:sz="0" w:space="0" w:color="auto"/>
        <w:left w:val="none" w:sz="0" w:space="0" w:color="auto"/>
        <w:bottom w:val="none" w:sz="0" w:space="0" w:color="auto"/>
        <w:right w:val="none" w:sz="0" w:space="0" w:color="auto"/>
      </w:divBdr>
    </w:div>
    <w:div w:id="880167329">
      <w:bodyDiv w:val="1"/>
      <w:marLeft w:val="0"/>
      <w:marRight w:val="0"/>
      <w:marTop w:val="0"/>
      <w:marBottom w:val="0"/>
      <w:divBdr>
        <w:top w:val="none" w:sz="0" w:space="0" w:color="auto"/>
        <w:left w:val="none" w:sz="0" w:space="0" w:color="auto"/>
        <w:bottom w:val="none" w:sz="0" w:space="0" w:color="auto"/>
        <w:right w:val="none" w:sz="0" w:space="0" w:color="auto"/>
      </w:divBdr>
    </w:div>
    <w:div w:id="885944395">
      <w:bodyDiv w:val="1"/>
      <w:marLeft w:val="0"/>
      <w:marRight w:val="0"/>
      <w:marTop w:val="0"/>
      <w:marBottom w:val="0"/>
      <w:divBdr>
        <w:top w:val="none" w:sz="0" w:space="0" w:color="auto"/>
        <w:left w:val="none" w:sz="0" w:space="0" w:color="auto"/>
        <w:bottom w:val="none" w:sz="0" w:space="0" w:color="auto"/>
        <w:right w:val="none" w:sz="0" w:space="0" w:color="auto"/>
      </w:divBdr>
    </w:div>
    <w:div w:id="935526871">
      <w:bodyDiv w:val="1"/>
      <w:marLeft w:val="0"/>
      <w:marRight w:val="0"/>
      <w:marTop w:val="0"/>
      <w:marBottom w:val="0"/>
      <w:divBdr>
        <w:top w:val="none" w:sz="0" w:space="0" w:color="auto"/>
        <w:left w:val="none" w:sz="0" w:space="0" w:color="auto"/>
        <w:bottom w:val="none" w:sz="0" w:space="0" w:color="auto"/>
        <w:right w:val="none" w:sz="0" w:space="0" w:color="auto"/>
      </w:divBdr>
    </w:div>
    <w:div w:id="978145634">
      <w:bodyDiv w:val="1"/>
      <w:marLeft w:val="0"/>
      <w:marRight w:val="0"/>
      <w:marTop w:val="0"/>
      <w:marBottom w:val="0"/>
      <w:divBdr>
        <w:top w:val="none" w:sz="0" w:space="0" w:color="auto"/>
        <w:left w:val="none" w:sz="0" w:space="0" w:color="auto"/>
        <w:bottom w:val="none" w:sz="0" w:space="0" w:color="auto"/>
        <w:right w:val="none" w:sz="0" w:space="0" w:color="auto"/>
      </w:divBdr>
    </w:div>
    <w:div w:id="1002856476">
      <w:bodyDiv w:val="1"/>
      <w:marLeft w:val="0"/>
      <w:marRight w:val="0"/>
      <w:marTop w:val="0"/>
      <w:marBottom w:val="0"/>
      <w:divBdr>
        <w:top w:val="none" w:sz="0" w:space="0" w:color="auto"/>
        <w:left w:val="none" w:sz="0" w:space="0" w:color="auto"/>
        <w:bottom w:val="none" w:sz="0" w:space="0" w:color="auto"/>
        <w:right w:val="none" w:sz="0" w:space="0" w:color="auto"/>
      </w:divBdr>
    </w:div>
    <w:div w:id="1007365473">
      <w:bodyDiv w:val="1"/>
      <w:marLeft w:val="0"/>
      <w:marRight w:val="0"/>
      <w:marTop w:val="0"/>
      <w:marBottom w:val="0"/>
      <w:divBdr>
        <w:top w:val="none" w:sz="0" w:space="0" w:color="auto"/>
        <w:left w:val="none" w:sz="0" w:space="0" w:color="auto"/>
        <w:bottom w:val="none" w:sz="0" w:space="0" w:color="auto"/>
        <w:right w:val="none" w:sz="0" w:space="0" w:color="auto"/>
      </w:divBdr>
    </w:div>
    <w:div w:id="1022824224">
      <w:bodyDiv w:val="1"/>
      <w:marLeft w:val="0"/>
      <w:marRight w:val="0"/>
      <w:marTop w:val="0"/>
      <w:marBottom w:val="0"/>
      <w:divBdr>
        <w:top w:val="none" w:sz="0" w:space="0" w:color="auto"/>
        <w:left w:val="none" w:sz="0" w:space="0" w:color="auto"/>
        <w:bottom w:val="none" w:sz="0" w:space="0" w:color="auto"/>
        <w:right w:val="none" w:sz="0" w:space="0" w:color="auto"/>
      </w:divBdr>
    </w:div>
    <w:div w:id="1024480146">
      <w:bodyDiv w:val="1"/>
      <w:marLeft w:val="0"/>
      <w:marRight w:val="0"/>
      <w:marTop w:val="0"/>
      <w:marBottom w:val="0"/>
      <w:divBdr>
        <w:top w:val="none" w:sz="0" w:space="0" w:color="auto"/>
        <w:left w:val="none" w:sz="0" w:space="0" w:color="auto"/>
        <w:bottom w:val="none" w:sz="0" w:space="0" w:color="auto"/>
        <w:right w:val="none" w:sz="0" w:space="0" w:color="auto"/>
      </w:divBdr>
    </w:div>
    <w:div w:id="1041593559">
      <w:bodyDiv w:val="1"/>
      <w:marLeft w:val="0"/>
      <w:marRight w:val="0"/>
      <w:marTop w:val="0"/>
      <w:marBottom w:val="0"/>
      <w:divBdr>
        <w:top w:val="none" w:sz="0" w:space="0" w:color="auto"/>
        <w:left w:val="none" w:sz="0" w:space="0" w:color="auto"/>
        <w:bottom w:val="none" w:sz="0" w:space="0" w:color="auto"/>
        <w:right w:val="none" w:sz="0" w:space="0" w:color="auto"/>
      </w:divBdr>
    </w:div>
    <w:div w:id="1066755985">
      <w:bodyDiv w:val="1"/>
      <w:marLeft w:val="0"/>
      <w:marRight w:val="0"/>
      <w:marTop w:val="0"/>
      <w:marBottom w:val="0"/>
      <w:divBdr>
        <w:top w:val="none" w:sz="0" w:space="0" w:color="auto"/>
        <w:left w:val="none" w:sz="0" w:space="0" w:color="auto"/>
        <w:bottom w:val="none" w:sz="0" w:space="0" w:color="auto"/>
        <w:right w:val="none" w:sz="0" w:space="0" w:color="auto"/>
      </w:divBdr>
    </w:div>
    <w:div w:id="1083913409">
      <w:bodyDiv w:val="1"/>
      <w:marLeft w:val="0"/>
      <w:marRight w:val="0"/>
      <w:marTop w:val="0"/>
      <w:marBottom w:val="0"/>
      <w:divBdr>
        <w:top w:val="none" w:sz="0" w:space="0" w:color="auto"/>
        <w:left w:val="none" w:sz="0" w:space="0" w:color="auto"/>
        <w:bottom w:val="none" w:sz="0" w:space="0" w:color="auto"/>
        <w:right w:val="none" w:sz="0" w:space="0" w:color="auto"/>
      </w:divBdr>
    </w:div>
    <w:div w:id="1087387532">
      <w:bodyDiv w:val="1"/>
      <w:marLeft w:val="0"/>
      <w:marRight w:val="0"/>
      <w:marTop w:val="0"/>
      <w:marBottom w:val="0"/>
      <w:divBdr>
        <w:top w:val="none" w:sz="0" w:space="0" w:color="auto"/>
        <w:left w:val="none" w:sz="0" w:space="0" w:color="auto"/>
        <w:bottom w:val="none" w:sz="0" w:space="0" w:color="auto"/>
        <w:right w:val="none" w:sz="0" w:space="0" w:color="auto"/>
      </w:divBdr>
    </w:div>
    <w:div w:id="1176723072">
      <w:bodyDiv w:val="1"/>
      <w:marLeft w:val="0"/>
      <w:marRight w:val="0"/>
      <w:marTop w:val="0"/>
      <w:marBottom w:val="0"/>
      <w:divBdr>
        <w:top w:val="none" w:sz="0" w:space="0" w:color="auto"/>
        <w:left w:val="none" w:sz="0" w:space="0" w:color="auto"/>
        <w:bottom w:val="none" w:sz="0" w:space="0" w:color="auto"/>
        <w:right w:val="none" w:sz="0" w:space="0" w:color="auto"/>
      </w:divBdr>
      <w:divsChild>
        <w:div w:id="2093888163">
          <w:marLeft w:val="0"/>
          <w:marRight w:val="0"/>
          <w:marTop w:val="0"/>
          <w:marBottom w:val="0"/>
          <w:divBdr>
            <w:top w:val="single" w:sz="2" w:space="0" w:color="E3E3E3"/>
            <w:left w:val="single" w:sz="2" w:space="0" w:color="E3E3E3"/>
            <w:bottom w:val="single" w:sz="2" w:space="0" w:color="E3E3E3"/>
            <w:right w:val="single" w:sz="2" w:space="0" w:color="E3E3E3"/>
          </w:divBdr>
          <w:divsChild>
            <w:div w:id="642856570">
              <w:marLeft w:val="0"/>
              <w:marRight w:val="0"/>
              <w:marTop w:val="0"/>
              <w:marBottom w:val="0"/>
              <w:divBdr>
                <w:top w:val="single" w:sz="2" w:space="0" w:color="E3E3E3"/>
                <w:left w:val="single" w:sz="2" w:space="0" w:color="E3E3E3"/>
                <w:bottom w:val="single" w:sz="2" w:space="0" w:color="E3E3E3"/>
                <w:right w:val="single" w:sz="2" w:space="0" w:color="E3E3E3"/>
              </w:divBdr>
              <w:divsChild>
                <w:div w:id="1222670459">
                  <w:marLeft w:val="0"/>
                  <w:marRight w:val="0"/>
                  <w:marTop w:val="0"/>
                  <w:marBottom w:val="0"/>
                  <w:divBdr>
                    <w:top w:val="single" w:sz="2" w:space="0" w:color="E3E3E3"/>
                    <w:left w:val="single" w:sz="2" w:space="0" w:color="E3E3E3"/>
                    <w:bottom w:val="single" w:sz="2" w:space="0" w:color="E3E3E3"/>
                    <w:right w:val="single" w:sz="2" w:space="0" w:color="E3E3E3"/>
                  </w:divBdr>
                  <w:divsChild>
                    <w:div w:id="1413163436">
                      <w:marLeft w:val="0"/>
                      <w:marRight w:val="0"/>
                      <w:marTop w:val="0"/>
                      <w:marBottom w:val="0"/>
                      <w:divBdr>
                        <w:top w:val="single" w:sz="2" w:space="0" w:color="E3E3E3"/>
                        <w:left w:val="single" w:sz="2" w:space="0" w:color="E3E3E3"/>
                        <w:bottom w:val="single" w:sz="2" w:space="0" w:color="E3E3E3"/>
                        <w:right w:val="single" w:sz="2" w:space="0" w:color="E3E3E3"/>
                      </w:divBdr>
                      <w:divsChild>
                        <w:div w:id="557664663">
                          <w:marLeft w:val="0"/>
                          <w:marRight w:val="0"/>
                          <w:marTop w:val="0"/>
                          <w:marBottom w:val="0"/>
                          <w:divBdr>
                            <w:top w:val="single" w:sz="2" w:space="0" w:color="E3E3E3"/>
                            <w:left w:val="single" w:sz="2" w:space="0" w:color="E3E3E3"/>
                            <w:bottom w:val="single" w:sz="2" w:space="0" w:color="E3E3E3"/>
                            <w:right w:val="single" w:sz="2" w:space="0" w:color="E3E3E3"/>
                          </w:divBdr>
                          <w:divsChild>
                            <w:div w:id="161429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702266">
                                  <w:marLeft w:val="0"/>
                                  <w:marRight w:val="0"/>
                                  <w:marTop w:val="0"/>
                                  <w:marBottom w:val="0"/>
                                  <w:divBdr>
                                    <w:top w:val="single" w:sz="2" w:space="0" w:color="E3E3E3"/>
                                    <w:left w:val="single" w:sz="2" w:space="0" w:color="E3E3E3"/>
                                    <w:bottom w:val="single" w:sz="2" w:space="0" w:color="E3E3E3"/>
                                    <w:right w:val="single" w:sz="2" w:space="0" w:color="E3E3E3"/>
                                  </w:divBdr>
                                  <w:divsChild>
                                    <w:div w:id="348064010">
                                      <w:marLeft w:val="0"/>
                                      <w:marRight w:val="0"/>
                                      <w:marTop w:val="0"/>
                                      <w:marBottom w:val="0"/>
                                      <w:divBdr>
                                        <w:top w:val="single" w:sz="2" w:space="0" w:color="E3E3E3"/>
                                        <w:left w:val="single" w:sz="2" w:space="0" w:color="E3E3E3"/>
                                        <w:bottom w:val="single" w:sz="2" w:space="0" w:color="E3E3E3"/>
                                        <w:right w:val="single" w:sz="2" w:space="0" w:color="E3E3E3"/>
                                      </w:divBdr>
                                      <w:divsChild>
                                        <w:div w:id="1005936724">
                                          <w:marLeft w:val="0"/>
                                          <w:marRight w:val="0"/>
                                          <w:marTop w:val="0"/>
                                          <w:marBottom w:val="0"/>
                                          <w:divBdr>
                                            <w:top w:val="single" w:sz="2" w:space="0" w:color="E3E3E3"/>
                                            <w:left w:val="single" w:sz="2" w:space="0" w:color="E3E3E3"/>
                                            <w:bottom w:val="single" w:sz="2" w:space="0" w:color="E3E3E3"/>
                                            <w:right w:val="single" w:sz="2" w:space="0" w:color="E3E3E3"/>
                                          </w:divBdr>
                                          <w:divsChild>
                                            <w:div w:id="926693021">
                                              <w:marLeft w:val="0"/>
                                              <w:marRight w:val="0"/>
                                              <w:marTop w:val="0"/>
                                              <w:marBottom w:val="0"/>
                                              <w:divBdr>
                                                <w:top w:val="single" w:sz="2" w:space="0" w:color="E3E3E3"/>
                                                <w:left w:val="single" w:sz="2" w:space="0" w:color="E3E3E3"/>
                                                <w:bottom w:val="single" w:sz="2" w:space="0" w:color="E3E3E3"/>
                                                <w:right w:val="single" w:sz="2" w:space="0" w:color="E3E3E3"/>
                                              </w:divBdr>
                                              <w:divsChild>
                                                <w:div w:id="2050108654">
                                                  <w:marLeft w:val="0"/>
                                                  <w:marRight w:val="0"/>
                                                  <w:marTop w:val="0"/>
                                                  <w:marBottom w:val="0"/>
                                                  <w:divBdr>
                                                    <w:top w:val="single" w:sz="2" w:space="0" w:color="E3E3E3"/>
                                                    <w:left w:val="single" w:sz="2" w:space="0" w:color="E3E3E3"/>
                                                    <w:bottom w:val="single" w:sz="2" w:space="0" w:color="E3E3E3"/>
                                                    <w:right w:val="single" w:sz="2" w:space="0" w:color="E3E3E3"/>
                                                  </w:divBdr>
                                                  <w:divsChild>
                                                    <w:div w:id="1606232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7089151">
          <w:marLeft w:val="0"/>
          <w:marRight w:val="0"/>
          <w:marTop w:val="0"/>
          <w:marBottom w:val="0"/>
          <w:divBdr>
            <w:top w:val="none" w:sz="0" w:space="0" w:color="auto"/>
            <w:left w:val="none" w:sz="0" w:space="0" w:color="auto"/>
            <w:bottom w:val="none" w:sz="0" w:space="0" w:color="auto"/>
            <w:right w:val="none" w:sz="0" w:space="0" w:color="auto"/>
          </w:divBdr>
        </w:div>
      </w:divsChild>
    </w:div>
    <w:div w:id="1182546835">
      <w:bodyDiv w:val="1"/>
      <w:marLeft w:val="0"/>
      <w:marRight w:val="0"/>
      <w:marTop w:val="0"/>
      <w:marBottom w:val="0"/>
      <w:divBdr>
        <w:top w:val="none" w:sz="0" w:space="0" w:color="auto"/>
        <w:left w:val="none" w:sz="0" w:space="0" w:color="auto"/>
        <w:bottom w:val="none" w:sz="0" w:space="0" w:color="auto"/>
        <w:right w:val="none" w:sz="0" w:space="0" w:color="auto"/>
      </w:divBdr>
    </w:div>
    <w:div w:id="1196776362">
      <w:bodyDiv w:val="1"/>
      <w:marLeft w:val="0"/>
      <w:marRight w:val="0"/>
      <w:marTop w:val="0"/>
      <w:marBottom w:val="0"/>
      <w:divBdr>
        <w:top w:val="none" w:sz="0" w:space="0" w:color="auto"/>
        <w:left w:val="none" w:sz="0" w:space="0" w:color="auto"/>
        <w:bottom w:val="none" w:sz="0" w:space="0" w:color="auto"/>
        <w:right w:val="none" w:sz="0" w:space="0" w:color="auto"/>
      </w:divBdr>
    </w:div>
    <w:div w:id="1206019095">
      <w:bodyDiv w:val="1"/>
      <w:marLeft w:val="0"/>
      <w:marRight w:val="0"/>
      <w:marTop w:val="0"/>
      <w:marBottom w:val="0"/>
      <w:divBdr>
        <w:top w:val="none" w:sz="0" w:space="0" w:color="auto"/>
        <w:left w:val="none" w:sz="0" w:space="0" w:color="auto"/>
        <w:bottom w:val="none" w:sz="0" w:space="0" w:color="auto"/>
        <w:right w:val="none" w:sz="0" w:space="0" w:color="auto"/>
      </w:divBdr>
    </w:div>
    <w:div w:id="1230650217">
      <w:bodyDiv w:val="1"/>
      <w:marLeft w:val="0"/>
      <w:marRight w:val="0"/>
      <w:marTop w:val="0"/>
      <w:marBottom w:val="0"/>
      <w:divBdr>
        <w:top w:val="none" w:sz="0" w:space="0" w:color="auto"/>
        <w:left w:val="none" w:sz="0" w:space="0" w:color="auto"/>
        <w:bottom w:val="none" w:sz="0" w:space="0" w:color="auto"/>
        <w:right w:val="none" w:sz="0" w:space="0" w:color="auto"/>
      </w:divBdr>
    </w:div>
    <w:div w:id="1235360268">
      <w:bodyDiv w:val="1"/>
      <w:marLeft w:val="0"/>
      <w:marRight w:val="0"/>
      <w:marTop w:val="0"/>
      <w:marBottom w:val="0"/>
      <w:divBdr>
        <w:top w:val="none" w:sz="0" w:space="0" w:color="auto"/>
        <w:left w:val="none" w:sz="0" w:space="0" w:color="auto"/>
        <w:bottom w:val="none" w:sz="0" w:space="0" w:color="auto"/>
        <w:right w:val="none" w:sz="0" w:space="0" w:color="auto"/>
      </w:divBdr>
    </w:div>
    <w:div w:id="1236009319">
      <w:bodyDiv w:val="1"/>
      <w:marLeft w:val="0"/>
      <w:marRight w:val="0"/>
      <w:marTop w:val="0"/>
      <w:marBottom w:val="0"/>
      <w:divBdr>
        <w:top w:val="none" w:sz="0" w:space="0" w:color="auto"/>
        <w:left w:val="none" w:sz="0" w:space="0" w:color="auto"/>
        <w:bottom w:val="none" w:sz="0" w:space="0" w:color="auto"/>
        <w:right w:val="none" w:sz="0" w:space="0" w:color="auto"/>
      </w:divBdr>
    </w:div>
    <w:div w:id="1261838894">
      <w:bodyDiv w:val="1"/>
      <w:marLeft w:val="0"/>
      <w:marRight w:val="0"/>
      <w:marTop w:val="0"/>
      <w:marBottom w:val="0"/>
      <w:divBdr>
        <w:top w:val="none" w:sz="0" w:space="0" w:color="auto"/>
        <w:left w:val="none" w:sz="0" w:space="0" w:color="auto"/>
        <w:bottom w:val="none" w:sz="0" w:space="0" w:color="auto"/>
        <w:right w:val="none" w:sz="0" w:space="0" w:color="auto"/>
      </w:divBdr>
    </w:div>
    <w:div w:id="1305625213">
      <w:bodyDiv w:val="1"/>
      <w:marLeft w:val="0"/>
      <w:marRight w:val="0"/>
      <w:marTop w:val="0"/>
      <w:marBottom w:val="0"/>
      <w:divBdr>
        <w:top w:val="none" w:sz="0" w:space="0" w:color="auto"/>
        <w:left w:val="none" w:sz="0" w:space="0" w:color="auto"/>
        <w:bottom w:val="none" w:sz="0" w:space="0" w:color="auto"/>
        <w:right w:val="none" w:sz="0" w:space="0" w:color="auto"/>
      </w:divBdr>
      <w:divsChild>
        <w:div w:id="1338078686">
          <w:marLeft w:val="0"/>
          <w:marRight w:val="0"/>
          <w:marTop w:val="0"/>
          <w:marBottom w:val="0"/>
          <w:divBdr>
            <w:top w:val="single" w:sz="2" w:space="0" w:color="E3E3E3"/>
            <w:left w:val="single" w:sz="2" w:space="0" w:color="E3E3E3"/>
            <w:bottom w:val="single" w:sz="2" w:space="0" w:color="E3E3E3"/>
            <w:right w:val="single" w:sz="2" w:space="0" w:color="E3E3E3"/>
          </w:divBdr>
          <w:divsChild>
            <w:div w:id="29310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9823818">
                  <w:marLeft w:val="0"/>
                  <w:marRight w:val="0"/>
                  <w:marTop w:val="0"/>
                  <w:marBottom w:val="0"/>
                  <w:divBdr>
                    <w:top w:val="single" w:sz="2" w:space="0" w:color="E3E3E3"/>
                    <w:left w:val="single" w:sz="2" w:space="0" w:color="E3E3E3"/>
                    <w:bottom w:val="single" w:sz="2" w:space="0" w:color="E3E3E3"/>
                    <w:right w:val="single" w:sz="2" w:space="0" w:color="E3E3E3"/>
                  </w:divBdr>
                  <w:divsChild>
                    <w:div w:id="889146356">
                      <w:marLeft w:val="0"/>
                      <w:marRight w:val="0"/>
                      <w:marTop w:val="0"/>
                      <w:marBottom w:val="0"/>
                      <w:divBdr>
                        <w:top w:val="single" w:sz="2" w:space="0" w:color="E3E3E3"/>
                        <w:left w:val="single" w:sz="2" w:space="0" w:color="E3E3E3"/>
                        <w:bottom w:val="single" w:sz="2" w:space="0" w:color="E3E3E3"/>
                        <w:right w:val="single" w:sz="2" w:space="0" w:color="E3E3E3"/>
                      </w:divBdr>
                      <w:divsChild>
                        <w:div w:id="1691711785">
                          <w:marLeft w:val="0"/>
                          <w:marRight w:val="0"/>
                          <w:marTop w:val="0"/>
                          <w:marBottom w:val="0"/>
                          <w:divBdr>
                            <w:top w:val="single" w:sz="2" w:space="0" w:color="E3E3E3"/>
                            <w:left w:val="single" w:sz="2" w:space="0" w:color="E3E3E3"/>
                            <w:bottom w:val="single" w:sz="2" w:space="0" w:color="E3E3E3"/>
                            <w:right w:val="single" w:sz="2" w:space="0" w:color="E3E3E3"/>
                          </w:divBdr>
                          <w:divsChild>
                            <w:div w:id="68305927">
                              <w:marLeft w:val="0"/>
                              <w:marRight w:val="0"/>
                              <w:marTop w:val="0"/>
                              <w:marBottom w:val="0"/>
                              <w:divBdr>
                                <w:top w:val="single" w:sz="2" w:space="0" w:color="E3E3E3"/>
                                <w:left w:val="single" w:sz="2" w:space="0" w:color="E3E3E3"/>
                                <w:bottom w:val="single" w:sz="2" w:space="0" w:color="E3E3E3"/>
                                <w:right w:val="single" w:sz="2" w:space="0" w:color="E3E3E3"/>
                              </w:divBdr>
                              <w:divsChild>
                                <w:div w:id="1931305314">
                                  <w:marLeft w:val="0"/>
                                  <w:marRight w:val="0"/>
                                  <w:marTop w:val="0"/>
                                  <w:marBottom w:val="0"/>
                                  <w:divBdr>
                                    <w:top w:val="single" w:sz="2" w:space="0" w:color="E3E3E3"/>
                                    <w:left w:val="single" w:sz="2" w:space="0" w:color="E3E3E3"/>
                                    <w:bottom w:val="single" w:sz="2" w:space="0" w:color="E3E3E3"/>
                                    <w:right w:val="single" w:sz="2" w:space="0" w:color="E3E3E3"/>
                                  </w:divBdr>
                                  <w:divsChild>
                                    <w:div w:id="2031375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2521452">
      <w:bodyDiv w:val="1"/>
      <w:marLeft w:val="0"/>
      <w:marRight w:val="0"/>
      <w:marTop w:val="0"/>
      <w:marBottom w:val="0"/>
      <w:divBdr>
        <w:top w:val="none" w:sz="0" w:space="0" w:color="auto"/>
        <w:left w:val="none" w:sz="0" w:space="0" w:color="auto"/>
        <w:bottom w:val="none" w:sz="0" w:space="0" w:color="auto"/>
        <w:right w:val="none" w:sz="0" w:space="0" w:color="auto"/>
      </w:divBdr>
    </w:div>
    <w:div w:id="1322083348">
      <w:bodyDiv w:val="1"/>
      <w:marLeft w:val="0"/>
      <w:marRight w:val="0"/>
      <w:marTop w:val="0"/>
      <w:marBottom w:val="0"/>
      <w:divBdr>
        <w:top w:val="none" w:sz="0" w:space="0" w:color="auto"/>
        <w:left w:val="none" w:sz="0" w:space="0" w:color="auto"/>
        <w:bottom w:val="none" w:sz="0" w:space="0" w:color="auto"/>
        <w:right w:val="none" w:sz="0" w:space="0" w:color="auto"/>
      </w:divBdr>
    </w:div>
    <w:div w:id="1340817053">
      <w:bodyDiv w:val="1"/>
      <w:marLeft w:val="0"/>
      <w:marRight w:val="0"/>
      <w:marTop w:val="0"/>
      <w:marBottom w:val="0"/>
      <w:divBdr>
        <w:top w:val="none" w:sz="0" w:space="0" w:color="auto"/>
        <w:left w:val="none" w:sz="0" w:space="0" w:color="auto"/>
        <w:bottom w:val="none" w:sz="0" w:space="0" w:color="auto"/>
        <w:right w:val="none" w:sz="0" w:space="0" w:color="auto"/>
      </w:divBdr>
    </w:div>
    <w:div w:id="1349982422">
      <w:bodyDiv w:val="1"/>
      <w:marLeft w:val="0"/>
      <w:marRight w:val="0"/>
      <w:marTop w:val="0"/>
      <w:marBottom w:val="0"/>
      <w:divBdr>
        <w:top w:val="none" w:sz="0" w:space="0" w:color="auto"/>
        <w:left w:val="none" w:sz="0" w:space="0" w:color="auto"/>
        <w:bottom w:val="none" w:sz="0" w:space="0" w:color="auto"/>
        <w:right w:val="none" w:sz="0" w:space="0" w:color="auto"/>
      </w:divBdr>
    </w:div>
    <w:div w:id="1359576138">
      <w:bodyDiv w:val="1"/>
      <w:marLeft w:val="0"/>
      <w:marRight w:val="0"/>
      <w:marTop w:val="0"/>
      <w:marBottom w:val="0"/>
      <w:divBdr>
        <w:top w:val="none" w:sz="0" w:space="0" w:color="auto"/>
        <w:left w:val="none" w:sz="0" w:space="0" w:color="auto"/>
        <w:bottom w:val="none" w:sz="0" w:space="0" w:color="auto"/>
        <w:right w:val="none" w:sz="0" w:space="0" w:color="auto"/>
      </w:divBdr>
    </w:div>
    <w:div w:id="1403870224">
      <w:bodyDiv w:val="1"/>
      <w:marLeft w:val="0"/>
      <w:marRight w:val="0"/>
      <w:marTop w:val="0"/>
      <w:marBottom w:val="0"/>
      <w:divBdr>
        <w:top w:val="none" w:sz="0" w:space="0" w:color="auto"/>
        <w:left w:val="none" w:sz="0" w:space="0" w:color="auto"/>
        <w:bottom w:val="none" w:sz="0" w:space="0" w:color="auto"/>
        <w:right w:val="none" w:sz="0" w:space="0" w:color="auto"/>
      </w:divBdr>
    </w:div>
    <w:div w:id="1407460842">
      <w:bodyDiv w:val="1"/>
      <w:marLeft w:val="0"/>
      <w:marRight w:val="0"/>
      <w:marTop w:val="0"/>
      <w:marBottom w:val="0"/>
      <w:divBdr>
        <w:top w:val="none" w:sz="0" w:space="0" w:color="auto"/>
        <w:left w:val="none" w:sz="0" w:space="0" w:color="auto"/>
        <w:bottom w:val="none" w:sz="0" w:space="0" w:color="auto"/>
        <w:right w:val="none" w:sz="0" w:space="0" w:color="auto"/>
      </w:divBdr>
    </w:div>
    <w:div w:id="1449276654">
      <w:bodyDiv w:val="1"/>
      <w:marLeft w:val="0"/>
      <w:marRight w:val="0"/>
      <w:marTop w:val="0"/>
      <w:marBottom w:val="0"/>
      <w:divBdr>
        <w:top w:val="none" w:sz="0" w:space="0" w:color="auto"/>
        <w:left w:val="none" w:sz="0" w:space="0" w:color="auto"/>
        <w:bottom w:val="none" w:sz="0" w:space="0" w:color="auto"/>
        <w:right w:val="none" w:sz="0" w:space="0" w:color="auto"/>
      </w:divBdr>
    </w:div>
    <w:div w:id="1464805630">
      <w:bodyDiv w:val="1"/>
      <w:marLeft w:val="0"/>
      <w:marRight w:val="0"/>
      <w:marTop w:val="0"/>
      <w:marBottom w:val="0"/>
      <w:divBdr>
        <w:top w:val="none" w:sz="0" w:space="0" w:color="auto"/>
        <w:left w:val="none" w:sz="0" w:space="0" w:color="auto"/>
        <w:bottom w:val="none" w:sz="0" w:space="0" w:color="auto"/>
        <w:right w:val="none" w:sz="0" w:space="0" w:color="auto"/>
      </w:divBdr>
    </w:div>
    <w:div w:id="1471021964">
      <w:bodyDiv w:val="1"/>
      <w:marLeft w:val="0"/>
      <w:marRight w:val="0"/>
      <w:marTop w:val="0"/>
      <w:marBottom w:val="0"/>
      <w:divBdr>
        <w:top w:val="none" w:sz="0" w:space="0" w:color="auto"/>
        <w:left w:val="none" w:sz="0" w:space="0" w:color="auto"/>
        <w:bottom w:val="none" w:sz="0" w:space="0" w:color="auto"/>
        <w:right w:val="none" w:sz="0" w:space="0" w:color="auto"/>
      </w:divBdr>
      <w:divsChild>
        <w:div w:id="1123378614">
          <w:marLeft w:val="0"/>
          <w:marRight w:val="0"/>
          <w:marTop w:val="0"/>
          <w:marBottom w:val="0"/>
          <w:divBdr>
            <w:top w:val="single" w:sz="2" w:space="0" w:color="E3E3E3"/>
            <w:left w:val="single" w:sz="2" w:space="0" w:color="E3E3E3"/>
            <w:bottom w:val="single" w:sz="2" w:space="0" w:color="E3E3E3"/>
            <w:right w:val="single" w:sz="2" w:space="0" w:color="E3E3E3"/>
          </w:divBdr>
          <w:divsChild>
            <w:div w:id="1183594054">
              <w:marLeft w:val="0"/>
              <w:marRight w:val="0"/>
              <w:marTop w:val="100"/>
              <w:marBottom w:val="100"/>
              <w:divBdr>
                <w:top w:val="single" w:sz="2" w:space="0" w:color="E3E3E3"/>
                <w:left w:val="single" w:sz="2" w:space="0" w:color="E3E3E3"/>
                <w:bottom w:val="single" w:sz="2" w:space="0" w:color="E3E3E3"/>
                <w:right w:val="single" w:sz="2" w:space="0" w:color="E3E3E3"/>
              </w:divBdr>
              <w:divsChild>
                <w:div w:id="501241507">
                  <w:marLeft w:val="0"/>
                  <w:marRight w:val="0"/>
                  <w:marTop w:val="0"/>
                  <w:marBottom w:val="0"/>
                  <w:divBdr>
                    <w:top w:val="single" w:sz="2" w:space="0" w:color="E3E3E3"/>
                    <w:left w:val="single" w:sz="2" w:space="0" w:color="E3E3E3"/>
                    <w:bottom w:val="single" w:sz="2" w:space="0" w:color="E3E3E3"/>
                    <w:right w:val="single" w:sz="2" w:space="0" w:color="E3E3E3"/>
                  </w:divBdr>
                  <w:divsChild>
                    <w:div w:id="1000742284">
                      <w:marLeft w:val="0"/>
                      <w:marRight w:val="0"/>
                      <w:marTop w:val="0"/>
                      <w:marBottom w:val="0"/>
                      <w:divBdr>
                        <w:top w:val="single" w:sz="2" w:space="0" w:color="E3E3E3"/>
                        <w:left w:val="single" w:sz="2" w:space="0" w:color="E3E3E3"/>
                        <w:bottom w:val="single" w:sz="2" w:space="0" w:color="E3E3E3"/>
                        <w:right w:val="single" w:sz="2" w:space="0" w:color="E3E3E3"/>
                      </w:divBdr>
                      <w:divsChild>
                        <w:div w:id="1463886975">
                          <w:marLeft w:val="0"/>
                          <w:marRight w:val="0"/>
                          <w:marTop w:val="0"/>
                          <w:marBottom w:val="0"/>
                          <w:divBdr>
                            <w:top w:val="single" w:sz="2" w:space="0" w:color="E3E3E3"/>
                            <w:left w:val="single" w:sz="2" w:space="0" w:color="E3E3E3"/>
                            <w:bottom w:val="single" w:sz="2" w:space="0" w:color="E3E3E3"/>
                            <w:right w:val="single" w:sz="2" w:space="0" w:color="E3E3E3"/>
                          </w:divBdr>
                          <w:divsChild>
                            <w:div w:id="1471283899">
                              <w:marLeft w:val="0"/>
                              <w:marRight w:val="0"/>
                              <w:marTop w:val="0"/>
                              <w:marBottom w:val="0"/>
                              <w:divBdr>
                                <w:top w:val="single" w:sz="2" w:space="0" w:color="E3E3E3"/>
                                <w:left w:val="single" w:sz="2" w:space="0" w:color="E3E3E3"/>
                                <w:bottom w:val="single" w:sz="2" w:space="0" w:color="E3E3E3"/>
                                <w:right w:val="single" w:sz="2" w:space="0" w:color="E3E3E3"/>
                              </w:divBdr>
                              <w:divsChild>
                                <w:div w:id="1101490259">
                                  <w:marLeft w:val="0"/>
                                  <w:marRight w:val="0"/>
                                  <w:marTop w:val="0"/>
                                  <w:marBottom w:val="0"/>
                                  <w:divBdr>
                                    <w:top w:val="single" w:sz="2" w:space="0" w:color="E3E3E3"/>
                                    <w:left w:val="single" w:sz="2" w:space="0" w:color="E3E3E3"/>
                                    <w:bottom w:val="single" w:sz="2" w:space="0" w:color="E3E3E3"/>
                                    <w:right w:val="single" w:sz="2" w:space="0" w:color="E3E3E3"/>
                                  </w:divBdr>
                                  <w:divsChild>
                                    <w:div w:id="1310787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3646174">
      <w:bodyDiv w:val="1"/>
      <w:marLeft w:val="0"/>
      <w:marRight w:val="0"/>
      <w:marTop w:val="0"/>
      <w:marBottom w:val="0"/>
      <w:divBdr>
        <w:top w:val="none" w:sz="0" w:space="0" w:color="auto"/>
        <w:left w:val="none" w:sz="0" w:space="0" w:color="auto"/>
        <w:bottom w:val="none" w:sz="0" w:space="0" w:color="auto"/>
        <w:right w:val="none" w:sz="0" w:space="0" w:color="auto"/>
      </w:divBdr>
    </w:div>
    <w:div w:id="1583875030">
      <w:bodyDiv w:val="1"/>
      <w:marLeft w:val="0"/>
      <w:marRight w:val="0"/>
      <w:marTop w:val="0"/>
      <w:marBottom w:val="0"/>
      <w:divBdr>
        <w:top w:val="none" w:sz="0" w:space="0" w:color="auto"/>
        <w:left w:val="none" w:sz="0" w:space="0" w:color="auto"/>
        <w:bottom w:val="none" w:sz="0" w:space="0" w:color="auto"/>
        <w:right w:val="none" w:sz="0" w:space="0" w:color="auto"/>
      </w:divBdr>
    </w:div>
    <w:div w:id="1612009318">
      <w:bodyDiv w:val="1"/>
      <w:marLeft w:val="0"/>
      <w:marRight w:val="0"/>
      <w:marTop w:val="0"/>
      <w:marBottom w:val="0"/>
      <w:divBdr>
        <w:top w:val="none" w:sz="0" w:space="0" w:color="auto"/>
        <w:left w:val="none" w:sz="0" w:space="0" w:color="auto"/>
        <w:bottom w:val="none" w:sz="0" w:space="0" w:color="auto"/>
        <w:right w:val="none" w:sz="0" w:space="0" w:color="auto"/>
      </w:divBdr>
    </w:div>
    <w:div w:id="1612666259">
      <w:bodyDiv w:val="1"/>
      <w:marLeft w:val="0"/>
      <w:marRight w:val="0"/>
      <w:marTop w:val="0"/>
      <w:marBottom w:val="0"/>
      <w:divBdr>
        <w:top w:val="none" w:sz="0" w:space="0" w:color="auto"/>
        <w:left w:val="none" w:sz="0" w:space="0" w:color="auto"/>
        <w:bottom w:val="none" w:sz="0" w:space="0" w:color="auto"/>
        <w:right w:val="none" w:sz="0" w:space="0" w:color="auto"/>
      </w:divBdr>
    </w:div>
    <w:div w:id="1620794704">
      <w:bodyDiv w:val="1"/>
      <w:marLeft w:val="0"/>
      <w:marRight w:val="0"/>
      <w:marTop w:val="0"/>
      <w:marBottom w:val="0"/>
      <w:divBdr>
        <w:top w:val="none" w:sz="0" w:space="0" w:color="auto"/>
        <w:left w:val="none" w:sz="0" w:space="0" w:color="auto"/>
        <w:bottom w:val="none" w:sz="0" w:space="0" w:color="auto"/>
        <w:right w:val="none" w:sz="0" w:space="0" w:color="auto"/>
      </w:divBdr>
    </w:div>
    <w:div w:id="1635789074">
      <w:bodyDiv w:val="1"/>
      <w:marLeft w:val="0"/>
      <w:marRight w:val="0"/>
      <w:marTop w:val="0"/>
      <w:marBottom w:val="0"/>
      <w:divBdr>
        <w:top w:val="none" w:sz="0" w:space="0" w:color="auto"/>
        <w:left w:val="none" w:sz="0" w:space="0" w:color="auto"/>
        <w:bottom w:val="none" w:sz="0" w:space="0" w:color="auto"/>
        <w:right w:val="none" w:sz="0" w:space="0" w:color="auto"/>
      </w:divBdr>
    </w:div>
    <w:div w:id="1644888935">
      <w:bodyDiv w:val="1"/>
      <w:marLeft w:val="0"/>
      <w:marRight w:val="0"/>
      <w:marTop w:val="0"/>
      <w:marBottom w:val="0"/>
      <w:divBdr>
        <w:top w:val="none" w:sz="0" w:space="0" w:color="auto"/>
        <w:left w:val="none" w:sz="0" w:space="0" w:color="auto"/>
        <w:bottom w:val="none" w:sz="0" w:space="0" w:color="auto"/>
        <w:right w:val="none" w:sz="0" w:space="0" w:color="auto"/>
      </w:divBdr>
    </w:div>
    <w:div w:id="1653094193">
      <w:bodyDiv w:val="1"/>
      <w:marLeft w:val="0"/>
      <w:marRight w:val="0"/>
      <w:marTop w:val="0"/>
      <w:marBottom w:val="0"/>
      <w:divBdr>
        <w:top w:val="none" w:sz="0" w:space="0" w:color="auto"/>
        <w:left w:val="none" w:sz="0" w:space="0" w:color="auto"/>
        <w:bottom w:val="none" w:sz="0" w:space="0" w:color="auto"/>
        <w:right w:val="none" w:sz="0" w:space="0" w:color="auto"/>
      </w:divBdr>
    </w:div>
    <w:div w:id="1669939479">
      <w:bodyDiv w:val="1"/>
      <w:marLeft w:val="0"/>
      <w:marRight w:val="0"/>
      <w:marTop w:val="0"/>
      <w:marBottom w:val="0"/>
      <w:divBdr>
        <w:top w:val="none" w:sz="0" w:space="0" w:color="auto"/>
        <w:left w:val="none" w:sz="0" w:space="0" w:color="auto"/>
        <w:bottom w:val="none" w:sz="0" w:space="0" w:color="auto"/>
        <w:right w:val="none" w:sz="0" w:space="0" w:color="auto"/>
      </w:divBdr>
    </w:div>
    <w:div w:id="1688798402">
      <w:bodyDiv w:val="1"/>
      <w:marLeft w:val="0"/>
      <w:marRight w:val="0"/>
      <w:marTop w:val="0"/>
      <w:marBottom w:val="0"/>
      <w:divBdr>
        <w:top w:val="none" w:sz="0" w:space="0" w:color="auto"/>
        <w:left w:val="none" w:sz="0" w:space="0" w:color="auto"/>
        <w:bottom w:val="none" w:sz="0" w:space="0" w:color="auto"/>
        <w:right w:val="none" w:sz="0" w:space="0" w:color="auto"/>
      </w:divBdr>
    </w:div>
    <w:div w:id="1714621554">
      <w:bodyDiv w:val="1"/>
      <w:marLeft w:val="0"/>
      <w:marRight w:val="0"/>
      <w:marTop w:val="0"/>
      <w:marBottom w:val="0"/>
      <w:divBdr>
        <w:top w:val="none" w:sz="0" w:space="0" w:color="auto"/>
        <w:left w:val="none" w:sz="0" w:space="0" w:color="auto"/>
        <w:bottom w:val="none" w:sz="0" w:space="0" w:color="auto"/>
        <w:right w:val="none" w:sz="0" w:space="0" w:color="auto"/>
      </w:divBdr>
    </w:div>
    <w:div w:id="1743138402">
      <w:bodyDiv w:val="1"/>
      <w:marLeft w:val="0"/>
      <w:marRight w:val="0"/>
      <w:marTop w:val="0"/>
      <w:marBottom w:val="0"/>
      <w:divBdr>
        <w:top w:val="none" w:sz="0" w:space="0" w:color="auto"/>
        <w:left w:val="none" w:sz="0" w:space="0" w:color="auto"/>
        <w:bottom w:val="none" w:sz="0" w:space="0" w:color="auto"/>
        <w:right w:val="none" w:sz="0" w:space="0" w:color="auto"/>
      </w:divBdr>
    </w:div>
    <w:div w:id="1782069479">
      <w:bodyDiv w:val="1"/>
      <w:marLeft w:val="0"/>
      <w:marRight w:val="0"/>
      <w:marTop w:val="0"/>
      <w:marBottom w:val="0"/>
      <w:divBdr>
        <w:top w:val="none" w:sz="0" w:space="0" w:color="auto"/>
        <w:left w:val="none" w:sz="0" w:space="0" w:color="auto"/>
        <w:bottom w:val="none" w:sz="0" w:space="0" w:color="auto"/>
        <w:right w:val="none" w:sz="0" w:space="0" w:color="auto"/>
      </w:divBdr>
      <w:divsChild>
        <w:div w:id="1535925930">
          <w:marLeft w:val="0"/>
          <w:marRight w:val="0"/>
          <w:marTop w:val="240"/>
          <w:marBottom w:val="240"/>
          <w:divBdr>
            <w:top w:val="none" w:sz="0" w:space="0" w:color="auto"/>
            <w:left w:val="none" w:sz="0" w:space="0" w:color="auto"/>
            <w:bottom w:val="none" w:sz="0" w:space="0" w:color="auto"/>
            <w:right w:val="none" w:sz="0" w:space="0" w:color="auto"/>
          </w:divBdr>
          <w:divsChild>
            <w:div w:id="435100720">
              <w:marLeft w:val="0"/>
              <w:marRight w:val="0"/>
              <w:marTop w:val="0"/>
              <w:marBottom w:val="0"/>
              <w:divBdr>
                <w:top w:val="none" w:sz="0" w:space="0" w:color="auto"/>
                <w:left w:val="none" w:sz="0" w:space="0" w:color="auto"/>
                <w:bottom w:val="none" w:sz="0" w:space="0" w:color="auto"/>
                <w:right w:val="none" w:sz="0" w:space="0" w:color="auto"/>
              </w:divBdr>
            </w:div>
          </w:divsChild>
        </w:div>
        <w:div w:id="586185575">
          <w:marLeft w:val="0"/>
          <w:marRight w:val="0"/>
          <w:marTop w:val="240"/>
          <w:marBottom w:val="240"/>
          <w:divBdr>
            <w:top w:val="none" w:sz="0" w:space="0" w:color="auto"/>
            <w:left w:val="none" w:sz="0" w:space="0" w:color="auto"/>
            <w:bottom w:val="none" w:sz="0" w:space="0" w:color="auto"/>
            <w:right w:val="none" w:sz="0" w:space="0" w:color="auto"/>
          </w:divBdr>
          <w:divsChild>
            <w:div w:id="1675108098">
              <w:marLeft w:val="0"/>
              <w:marRight w:val="0"/>
              <w:marTop w:val="0"/>
              <w:marBottom w:val="0"/>
              <w:divBdr>
                <w:top w:val="none" w:sz="0" w:space="0" w:color="auto"/>
                <w:left w:val="none" w:sz="0" w:space="0" w:color="auto"/>
                <w:bottom w:val="none" w:sz="0" w:space="0" w:color="auto"/>
                <w:right w:val="none" w:sz="0" w:space="0" w:color="auto"/>
              </w:divBdr>
            </w:div>
          </w:divsChild>
        </w:div>
        <w:div w:id="77138131">
          <w:marLeft w:val="0"/>
          <w:marRight w:val="0"/>
          <w:marTop w:val="240"/>
          <w:marBottom w:val="240"/>
          <w:divBdr>
            <w:top w:val="none" w:sz="0" w:space="0" w:color="auto"/>
            <w:left w:val="none" w:sz="0" w:space="0" w:color="auto"/>
            <w:bottom w:val="none" w:sz="0" w:space="0" w:color="auto"/>
            <w:right w:val="none" w:sz="0" w:space="0" w:color="auto"/>
          </w:divBdr>
          <w:divsChild>
            <w:div w:id="740523310">
              <w:marLeft w:val="0"/>
              <w:marRight w:val="0"/>
              <w:marTop w:val="0"/>
              <w:marBottom w:val="0"/>
              <w:divBdr>
                <w:top w:val="none" w:sz="0" w:space="0" w:color="auto"/>
                <w:left w:val="none" w:sz="0" w:space="0" w:color="auto"/>
                <w:bottom w:val="none" w:sz="0" w:space="0" w:color="auto"/>
                <w:right w:val="none" w:sz="0" w:space="0" w:color="auto"/>
              </w:divBdr>
            </w:div>
          </w:divsChild>
        </w:div>
        <w:div w:id="721249681">
          <w:marLeft w:val="0"/>
          <w:marRight w:val="0"/>
          <w:marTop w:val="240"/>
          <w:marBottom w:val="240"/>
          <w:divBdr>
            <w:top w:val="none" w:sz="0" w:space="0" w:color="auto"/>
            <w:left w:val="none" w:sz="0" w:space="0" w:color="auto"/>
            <w:bottom w:val="none" w:sz="0" w:space="0" w:color="auto"/>
            <w:right w:val="none" w:sz="0" w:space="0" w:color="auto"/>
          </w:divBdr>
          <w:divsChild>
            <w:div w:id="1827747194">
              <w:marLeft w:val="0"/>
              <w:marRight w:val="0"/>
              <w:marTop w:val="0"/>
              <w:marBottom w:val="0"/>
              <w:divBdr>
                <w:top w:val="none" w:sz="0" w:space="0" w:color="auto"/>
                <w:left w:val="none" w:sz="0" w:space="0" w:color="auto"/>
                <w:bottom w:val="none" w:sz="0" w:space="0" w:color="auto"/>
                <w:right w:val="none" w:sz="0" w:space="0" w:color="auto"/>
              </w:divBdr>
            </w:div>
          </w:divsChild>
        </w:div>
        <w:div w:id="1534928402">
          <w:marLeft w:val="0"/>
          <w:marRight w:val="0"/>
          <w:marTop w:val="240"/>
          <w:marBottom w:val="240"/>
          <w:divBdr>
            <w:top w:val="none" w:sz="0" w:space="0" w:color="auto"/>
            <w:left w:val="none" w:sz="0" w:space="0" w:color="auto"/>
            <w:bottom w:val="none" w:sz="0" w:space="0" w:color="auto"/>
            <w:right w:val="none" w:sz="0" w:space="0" w:color="auto"/>
          </w:divBdr>
          <w:divsChild>
            <w:div w:id="1697654552">
              <w:marLeft w:val="0"/>
              <w:marRight w:val="0"/>
              <w:marTop w:val="0"/>
              <w:marBottom w:val="0"/>
              <w:divBdr>
                <w:top w:val="none" w:sz="0" w:space="0" w:color="auto"/>
                <w:left w:val="none" w:sz="0" w:space="0" w:color="auto"/>
                <w:bottom w:val="none" w:sz="0" w:space="0" w:color="auto"/>
                <w:right w:val="none" w:sz="0" w:space="0" w:color="auto"/>
              </w:divBdr>
            </w:div>
          </w:divsChild>
        </w:div>
        <w:div w:id="1335498559">
          <w:marLeft w:val="0"/>
          <w:marRight w:val="0"/>
          <w:marTop w:val="240"/>
          <w:marBottom w:val="240"/>
          <w:divBdr>
            <w:top w:val="none" w:sz="0" w:space="0" w:color="auto"/>
            <w:left w:val="none" w:sz="0" w:space="0" w:color="auto"/>
            <w:bottom w:val="none" w:sz="0" w:space="0" w:color="auto"/>
            <w:right w:val="none" w:sz="0" w:space="0" w:color="auto"/>
          </w:divBdr>
          <w:divsChild>
            <w:div w:id="2486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91">
      <w:bodyDiv w:val="1"/>
      <w:marLeft w:val="0"/>
      <w:marRight w:val="0"/>
      <w:marTop w:val="0"/>
      <w:marBottom w:val="0"/>
      <w:divBdr>
        <w:top w:val="none" w:sz="0" w:space="0" w:color="auto"/>
        <w:left w:val="none" w:sz="0" w:space="0" w:color="auto"/>
        <w:bottom w:val="none" w:sz="0" w:space="0" w:color="auto"/>
        <w:right w:val="none" w:sz="0" w:space="0" w:color="auto"/>
      </w:divBdr>
    </w:div>
    <w:div w:id="1846943146">
      <w:bodyDiv w:val="1"/>
      <w:marLeft w:val="0"/>
      <w:marRight w:val="0"/>
      <w:marTop w:val="0"/>
      <w:marBottom w:val="0"/>
      <w:divBdr>
        <w:top w:val="none" w:sz="0" w:space="0" w:color="auto"/>
        <w:left w:val="none" w:sz="0" w:space="0" w:color="auto"/>
        <w:bottom w:val="none" w:sz="0" w:space="0" w:color="auto"/>
        <w:right w:val="none" w:sz="0" w:space="0" w:color="auto"/>
      </w:divBdr>
    </w:div>
    <w:div w:id="1863517192">
      <w:bodyDiv w:val="1"/>
      <w:marLeft w:val="0"/>
      <w:marRight w:val="0"/>
      <w:marTop w:val="0"/>
      <w:marBottom w:val="0"/>
      <w:divBdr>
        <w:top w:val="none" w:sz="0" w:space="0" w:color="auto"/>
        <w:left w:val="none" w:sz="0" w:space="0" w:color="auto"/>
        <w:bottom w:val="none" w:sz="0" w:space="0" w:color="auto"/>
        <w:right w:val="none" w:sz="0" w:space="0" w:color="auto"/>
      </w:divBdr>
    </w:div>
    <w:div w:id="1883057710">
      <w:bodyDiv w:val="1"/>
      <w:marLeft w:val="0"/>
      <w:marRight w:val="0"/>
      <w:marTop w:val="0"/>
      <w:marBottom w:val="0"/>
      <w:divBdr>
        <w:top w:val="none" w:sz="0" w:space="0" w:color="auto"/>
        <w:left w:val="none" w:sz="0" w:space="0" w:color="auto"/>
        <w:bottom w:val="none" w:sz="0" w:space="0" w:color="auto"/>
        <w:right w:val="none" w:sz="0" w:space="0" w:color="auto"/>
      </w:divBdr>
    </w:div>
    <w:div w:id="1911305110">
      <w:bodyDiv w:val="1"/>
      <w:marLeft w:val="0"/>
      <w:marRight w:val="0"/>
      <w:marTop w:val="0"/>
      <w:marBottom w:val="0"/>
      <w:divBdr>
        <w:top w:val="none" w:sz="0" w:space="0" w:color="auto"/>
        <w:left w:val="none" w:sz="0" w:space="0" w:color="auto"/>
        <w:bottom w:val="none" w:sz="0" w:space="0" w:color="auto"/>
        <w:right w:val="none" w:sz="0" w:space="0" w:color="auto"/>
      </w:divBdr>
    </w:div>
    <w:div w:id="1920361823">
      <w:bodyDiv w:val="1"/>
      <w:marLeft w:val="0"/>
      <w:marRight w:val="0"/>
      <w:marTop w:val="0"/>
      <w:marBottom w:val="0"/>
      <w:divBdr>
        <w:top w:val="none" w:sz="0" w:space="0" w:color="auto"/>
        <w:left w:val="none" w:sz="0" w:space="0" w:color="auto"/>
        <w:bottom w:val="none" w:sz="0" w:space="0" w:color="auto"/>
        <w:right w:val="none" w:sz="0" w:space="0" w:color="auto"/>
      </w:divBdr>
    </w:div>
    <w:div w:id="2045517630">
      <w:bodyDiv w:val="1"/>
      <w:marLeft w:val="0"/>
      <w:marRight w:val="0"/>
      <w:marTop w:val="0"/>
      <w:marBottom w:val="0"/>
      <w:divBdr>
        <w:top w:val="none" w:sz="0" w:space="0" w:color="auto"/>
        <w:left w:val="none" w:sz="0" w:space="0" w:color="auto"/>
        <w:bottom w:val="none" w:sz="0" w:space="0" w:color="auto"/>
        <w:right w:val="none" w:sz="0" w:space="0" w:color="auto"/>
      </w:divBdr>
    </w:div>
    <w:div w:id="2119525837">
      <w:bodyDiv w:val="1"/>
      <w:marLeft w:val="0"/>
      <w:marRight w:val="0"/>
      <w:marTop w:val="0"/>
      <w:marBottom w:val="0"/>
      <w:divBdr>
        <w:top w:val="none" w:sz="0" w:space="0" w:color="auto"/>
        <w:left w:val="none" w:sz="0" w:space="0" w:color="auto"/>
        <w:bottom w:val="none" w:sz="0" w:space="0" w:color="auto"/>
        <w:right w:val="none" w:sz="0" w:space="0" w:color="auto"/>
      </w:divBdr>
    </w:div>
    <w:div w:id="2139644577">
      <w:bodyDiv w:val="1"/>
      <w:marLeft w:val="0"/>
      <w:marRight w:val="0"/>
      <w:marTop w:val="0"/>
      <w:marBottom w:val="0"/>
      <w:divBdr>
        <w:top w:val="none" w:sz="0" w:space="0" w:color="auto"/>
        <w:left w:val="none" w:sz="0" w:space="0" w:color="auto"/>
        <w:bottom w:val="none" w:sz="0" w:space="0" w:color="auto"/>
        <w:right w:val="none" w:sz="0" w:space="0" w:color="auto"/>
      </w:divBdr>
    </w:div>
    <w:div w:id="213994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6</Pages>
  <Words>416</Words>
  <Characters>2376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탁성재</dc:creator>
  <cp:keywords/>
  <dc:description/>
  <cp:lastModifiedBy>이준용</cp:lastModifiedBy>
  <cp:revision>119</cp:revision>
  <cp:lastPrinted>2023-10-17T14:46:00Z</cp:lastPrinted>
  <dcterms:created xsi:type="dcterms:W3CDTF">2023-09-19T13:06:00Z</dcterms:created>
  <dcterms:modified xsi:type="dcterms:W3CDTF">2024-04-29T03:25:00Z</dcterms:modified>
</cp:coreProperties>
</file>