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8"/>
          <w:sz w:val="56"/>
        </w:rPr>
        <w:t>问策智投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开发手册（智能体分块版）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464646"/>
          <w:sz w:val="26"/>
        </w:rPr>
        <w:t>从统一协议、单体智能体到多智能体 DAG 的工程实现指南</w:t>
      </w:r>
    </w:p>
    <w:p>
      <w:pPr>
        <w:spacing w:before="720"/>
        <w:jc w:val="center"/>
      </w:pPr>
      <w:r>
        <w:rPr>
          <w:rFonts w:ascii="Noto Sans CJK SC" w:hAnsi="Noto Sans CJK SC" w:eastAsia="Noto Sans CJK SC"/>
          <w:color w:val="5A5A5A"/>
          <w:sz w:val="22"/>
        </w:rPr>
        <w:t>基于《问策智投：零基础项目执行手册》整理与工程化扩展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20"/>
        </w:rPr>
        <w:t>版本：V1.0  |  适用：MVP 开发 / 联调 / 演示 / 答辩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20"/>
        </w:rPr>
        <w:t>日期：2026 年 8 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项目边界：</w:t>
            </w:r>
            <w:r>
              <w:rPr>
                <w:rFonts w:ascii="Noto Sans CJK SC" w:hAnsi="Noto Sans CJK SC" w:eastAsia="Noto Sans CJK SC"/>
                <w:sz w:val="20"/>
              </w:rPr>
              <w:t>本系统用于投资研究辅助与适当性展示，不承诺收益、不自动交易、不构成证券投资建议。真实业务落地需纳入持牌机构的合规、审计和数据治理体系。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0. 使用说明与文档边界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i w:val="0"/>
          <w:sz w:val="21"/>
        </w:rPr>
        <w:t>本手册不是对原执行手册的简单复述，而是把原文中“1 个主协调智能体 + N 个专业智能体 + 事实核验/合规双治理”的闭环，拆成可直接分工开发的工程模块。每个智能体均按同一模板说明：职责、输入、输出、处理逻辑、技术选型、文件建议、异常降级、测试与验收。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来源标记：</w:t>
            </w:r>
            <w:r>
              <w:rPr>
                <w:rFonts w:ascii="Noto Sans CJK SC" w:hAnsi="Noto Sans CJK SC" w:eastAsia="Noto Sans CJK SC"/>
                <w:sz w:val="20"/>
              </w:rPr>
              <w:t>“原手册基线”表示原文明确提出的要求；“工程落地建议”表示为实现这些要求给出的推荐技术方案。工程建议可替换，但不得破坏原文中的事实来源、适当性、合规、可追踪等硬约束。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0.1 本手册覆盖的 8 个智能体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智能体</w:t>
            </w:r>
          </w:p>
        </w:tc>
        <w:tc>
          <w:tcPr>
            <w:tcW w:type="dxa" w:w="476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4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A1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主协调智能体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意图识别、画像检查、DAG 规划、并发调度、聚合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TaskPlan / AdvicePackage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A2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宏观研究智能体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增长、通胀、流动性、政策、指数、风险情景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市场状态、驱动因子、情景概率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A3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行业分析智能体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景气、估值、资金、政策、拥挤度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行业评分、催化剂、风险清单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A4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个股研究智能体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基本面、估值、技术、事件、治理风险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多维评分、核心逻辑、证伪条件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A5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基金/ETF 智能体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产品筛选、风格暴露、费率、跟踪质量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候选产品、适配度、替代关系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A6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组合优化智能体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集中度、相关性、风格、回撤、再平衡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目标权重、调整清单、风险变化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A7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事实核验智能体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数字、实体、报告期、时间戳、引用、重算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PASS / REVISE / REJECT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A8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合规审核智能体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适当性、表述、禁限、风险揭示、隐私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PASS / REVIEW / BLOCK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0.2 推荐开发顺序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先定义 UserProfile、FactRecord、AgentResult、AdvicePackage 四类统一数据结构。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先用 MockProvider + 固定规则把每个智能体做成普通 Python 函数，保证结构化输出稳定。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完成主协调 DAG，并行跑通至少 3 个专业智能体。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接入事实核验与合规审核，确保无来源数字不能进入最终建议。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最后再把规则函数内部替换为 LLM、真实 SkillHub、Redis、PostgreSQL 等增强能力。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1. 总体技术架构与统一协议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1.1 技术栈分层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Python 3.11+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所有智能体、规则、数据处理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继续保留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主开发语言，优先控制复杂度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FastAPI + Uvicorn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REST API、健康检查、分析接口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SSE/WebSocket 流式阶段结果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原手册明确推荐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四类 Schema、输入校验、结构化输出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JSON Schema 驱动 LLM Structured Output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统一协议的核心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Streamlit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MVP 画像/对话/协作/证据页面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Vue 3 / React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先闭环后精装修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SQLite / JSONL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本地开发、审计最小落盘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PostgreSQL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功能稳定后迁移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本地 JSON Snapshot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MockProvider、演示容灾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SkillHubProvider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真实接口不可用时降级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asyncio + httpx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并发 Agent 与外部请求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LangGraph（可选）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先原生并发，再引入编排框架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pytest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单元/集成测试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CI 自动化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所有 Schema 与 Agent 都应有测试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Locust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并发压测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k6/JMeter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原手册要求真实报告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Redis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MVP 可不启用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缓存、幂等、任务状态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增强项，避免第一阶段过早引入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1.2 统一数据结构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49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UserProfile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user_id, version, risk_level, risk_score, horizon_months, max_drawdown, liquidity_need, target, constraints, confirmed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用户画像与适当性硬约束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FactRecord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fact_id, entity, field, value, period, snapshot_time, source_id, quality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所有可引用事实的唯一载体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AgentResult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agent_id, opinion, score, confidence, evidence_ids, risk_flags, invalidation_conditions, status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所有专业智能体统一输出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AdvicePackage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trace_id, snapshot_time, user_fit, conclusion, allocation, evidence, risks, confidence, compliance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最终建议包与页面展示结构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from pydantic import BaseModel, Field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from datetime import datetime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from typing import Any, Literal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class FactRecord(BaseModel):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fact_id: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entity: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field: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value: Any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period: str | None = None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snapshot_time: datetime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source_id: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quality: float = Field(ge=0, le=100)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class AgentResult(BaseModel):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agent_id: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opinion: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score: float | None = Field(default=None, ge=0, le=100)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confidence: float = Field(ge=0, le=1)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evidence_ids: list[str] = []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risk_flags: list[str] = []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invalidation_conditions: list[str] = []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status: Literal["OK", "UNKNOWN", "DEGRADED", "FAILED"]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1.3 统一 Agent 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64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必须动作</w:t>
            </w:r>
          </w:p>
        </w:tc>
        <w:tc>
          <w:tcPr>
            <w:tcW w:type="dxa" w:w="408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prepare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校验画像、事实、权限、数据时效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直接让 LLM 自由取实时数字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run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仅使用授权 facts / Skill；生成结构化结果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绕开 DataProvider 直接拼第三方字段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validate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Pydantic/JSON Schema 校验；缺证据降级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Schema 失败仍返回自由文本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verify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进入事实核验；必要时重算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让核验智能体生成新投资观点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comply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进入合规审核；规则冲突从严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把合规仅当提示词一句话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persist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使用 trace_id 写入任务/事实/建议/规则版本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无法回放当时输入和版本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1.4 推荐项目目录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wence-zhitou/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├─ backend/app/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├─ api/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├─ agents/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│  ├─ base.py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│  ├─ coordinator.py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│  ├─ macro.py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│  ├─ industry.py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│  ├─ stock.py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│  ├─ fund_etf.py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│  ├─ portfolio.py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│  ├─ verifier.py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│  └─ compliance.py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├─ data_provider/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├─ models/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├─ services/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├─ compliance/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│  └─ main.py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├─ frontend/streamlit_app.py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├─ data/snapshots/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├─ data/rules.json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├─ tests/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└─ docs/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2. A1 主协调智能体（Coordinator）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原手册基线：</w:t>
            </w:r>
            <w:r>
              <w:rPr>
                <w:rFonts w:ascii="Noto Sans CJK SC" w:hAnsi="Noto Sans CJK SC" w:eastAsia="Noto Sans CJK SC"/>
                <w:sz w:val="20"/>
              </w:rPr>
              <w:t>像项目经理一样识别问题、读取已确认画像、生成 TaskDAG、分配专业智能体并聚合结果。（对应原手册第 12-14、26 页相关职责、输出与验收要求）。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2.1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6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用户问题、UserProfile、持仓、可用 Skill/DataProvider 清单、超时预算、数据时效策略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TaskPlan/TaskDAG、各节点状态、聚合中间结果、AdvicePackage 草稿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2.2 核心处理逻辑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意图识别：映射为 market / industry / stock / fund / portfolio / education；只有缺失信息会实质影响结论时才追问。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画像检查：读取期限、最大回撤、流动性、持仓、禁忌；未确认关键画像时禁止给精确仓位。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DAG 规划：每个节点写 agent_id、dependencies、timeout_ms、priority、freshness_requirement。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并发执行：无依赖节点并行；组合诊断至少同时调度宏观、行业、标的/基金、组合等节点。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分歧聚合：保留不同智能体的证据与时间维度，不做简单多数投票。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可信治理：聚合结果必须先经过事实核验，再经过合规审核，之后才能生成最终 AdvicePackage。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2.3 DAG 数据结构建议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class TaskNode(BaseModel):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node_id: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agent_id: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dependencies: list[str] = []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timeout_ms: int = 2500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priority: int = 5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freshness_requirement: str = "snapshot_ok"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class TaskPlan(BaseModel):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trace_id: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intent: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nodes: list[TaskNode]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2.4 并发与降级实现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async def run_node(node, ctx):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try: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return await asyncio.wait_for(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    registry[node.agent_id].run(ctx),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    timeout=node.timeout_ms / 1000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except TimeoutError: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return AgentResult(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    agent_id=node.agent_id, opinion="", confidence=0.0,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    status="DEGRADED", risk_flags=["NODE_TIMEOUT"]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# 同一层无依赖节点并发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results = await asyncio.gather(*(run_node(n, ctx) for n in ready_nodes))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2.5 必须实现的调度保护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6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9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7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超时预算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节点超时局部降级，不影响其余节点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asyncio.wait_for / anyio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早停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证据缺失、适当性不符或硬风险触发时停止无效计算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规则前置 + DAG 条件节点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结果复用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同证券、同时间窗复用事实包/中间评分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进程内缓存；增强后 Redis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可取消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用户切换标的或新请求覆盖旧请求时取消未完成任务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asyncio.Task.cancel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分歧保留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用结构化 conflict 列表保留正反观点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Aggregator 规则，不做多数投票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2.6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FastAPI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接收 /chat、/portfolio/analyze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流式 SSE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统一入口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TaskNode/TaskPlan/AdvicePackage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 Structured Output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强制协议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asyncio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DAG 同层并发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LangGraph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MVP 首选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httpx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调用 DataProvider/模型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连接池、重试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异步 I/O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Redis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不必首周启用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缓存、取消标记、任务状态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增强项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规则路由可先替代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意图/规划/表达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不得提供实时事实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2.7 关键测试</w:t>
      </w:r>
    </w:p>
    <w:p>
      <w:pPr>
        <w:pStyle w:val="Heading3"/>
        <w:spacing w:before="100" w:after="120"/>
      </w:pPr>
      <w:r>
        <w:rPr>
          <w:rFonts w:ascii="Noto Sans CJK SC" w:hAnsi="Noto Sans CJK SC" w:eastAsia="Noto Sans CJK SC"/>
          <w:b/>
          <w:color w:val="323232"/>
          <w:sz w:val="23"/>
        </w:rPr>
        <w:t>验收标准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组合诊断能生成可视 DAG，至少 3 个专业智能体并发运行。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任意一个智能体超时/失败，系统仍能返回降级结果并说明信息缺口。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基本面与技术面冲突时保留双重结论。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输出必须经过 verifier 和 compliance 节点后才进入最终页面。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3. A2 宏观研究智能体（Macro Research）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原手册基线：</w:t>
            </w:r>
            <w:r>
              <w:rPr>
                <w:rFonts w:ascii="Noto Sans CJK SC" w:hAnsi="Noto Sans CJK SC" w:eastAsia="Noto Sans CJK SC"/>
                <w:sz w:val="20"/>
              </w:rPr>
              <w:t>分析增长、通胀、流动性、政策、指数与风险情景，给出市场状态、驱动因子和情景概率。（对应原手册第 12-13 页相关职责、输出与验收要求）。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3.1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6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宏观/指数 FactRecord、用户问题、时间窗口、允许的指标清单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市场状态、驱动因子、情景概率、score、confidence、risk_flags、invalidation_conditions、citations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3.2 推荐分析框架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538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32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输出示例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增长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读取增速/景气类事实；判断改善/走弱/分化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growth_state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通胀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读取通胀事实；判断上行/下行及风险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inflation_state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流动性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利率、资金面、信用环境等授权事实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liquidity_state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政策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仅基于已验证政策事实，不凭传闻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policy_bias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指数/风险偏好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指数、估值、成交/波动等事实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risk_appetite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情景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构建基准/乐观/压力三类情景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scenario_probabilities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3.3 MVP 评分方法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i w:val="0"/>
          <w:sz w:val="21"/>
        </w:rPr>
        <w:t>第一遍建议使用确定性加权评分：每个维度由 FactRecord 映射为 -2～+2 或 0～100 的标准分，再计算总分；LLM 只负责解释“为什么”，不负责生成输入数值。权重应配置化放入 rules.json 或 strategy.yaml，避免写死在 Prompt。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score = (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0.25 * growth_score +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0.20 * inflation_score +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0.25 * liquidity_score +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0.15 * policy_score +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0.15 * risk_appetite_score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3.4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DataProvider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读取宏观/指数标准事实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接 SkillHub/多数据源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所有数字均有时间和来源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pandas / numpy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指标整理、标准化、加权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滚动窗口/情景计算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原手册已推荐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MacroResult 结构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Structured Output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禁止自由文本漂移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可不启用，模板生成解释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驱动因子总结、情景描述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不能新增实时事实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缓存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固定快照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Redis 短 TTL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热点宏观事实复用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3.5 异常与降级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宏观关键事实过期：标记 STALE，降低 confidence，不输出“当前”。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政策类事实无权威来源：不得纳入强结论，只能作为待核验线索。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数据维度不足：输出 UNKNOWN/DEGRADED，并列出缺失字段。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3.6 关键测试</w:t>
      </w:r>
    </w:p>
    <w:p>
      <w:pPr>
        <w:pStyle w:val="Heading3"/>
        <w:spacing w:before="100" w:after="120"/>
      </w:pPr>
      <w:r>
        <w:rPr>
          <w:rFonts w:ascii="Noto Sans CJK SC" w:hAnsi="Noto Sans CJK SC" w:eastAsia="Noto Sans CJK SC"/>
          <w:b/>
          <w:color w:val="323232"/>
          <w:sz w:val="23"/>
        </w:rPr>
        <w:t>验收标准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任何宏观数值都能回指 fact_id、snapshot_time、source_id。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输入缺失时不补造数值。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情景概率之和为 1（或 100%），并有明确证伪条件。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4. A3 行业分析智能体（Industry Analysis）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原手册基线：</w:t>
            </w:r>
            <w:r>
              <w:rPr>
                <w:rFonts w:ascii="Noto Sans CJK SC" w:hAnsi="Noto Sans CJK SC" w:eastAsia="Noto Sans CJK SC"/>
                <w:sz w:val="20"/>
              </w:rPr>
              <w:t>围绕景气、估值、资金、政策、拥挤度进行行业比较，输出行业评分、催化剂和风险清单。（对应原手册第 12-13 页相关职责、输出与验收要求）。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4.1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6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行业排名/估值/资金/政策 FactRecord、宏观结果（可选依赖）、行业代码映射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industry_score、drivers、catalysts、risks、confidence、citations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4.2 处理流程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实体标准化：行业名称/代码必须统一，避免同义名重复。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指标横截面标准化：同一时点计算分位数或 z-score。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景气、估值、资金、政策、拥挤度分别打分。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生成正向催化剂与反向风险，不能只给“推荐行业”。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若行业与用户禁忌/集中度约束冲突，在结果中打 risk_flag，由组合/合规处理。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4.3 评分建议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industry_score = (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0.30 * prosperity +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0.20 * valuation +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0.20 * capital_flow +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0.15 * policy +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0.15 * crowding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工程落地建议：</w:t>
            </w:r>
            <w:r>
              <w:rPr>
                <w:rFonts w:ascii="Noto Sans CJK SC" w:hAnsi="Noto Sans CJK SC" w:eastAsia="Noto Sans CJK SC"/>
                <w:sz w:val="20"/>
              </w:rPr>
              <w:t>上述权重是工程示例，应配置化并通过历史样本/专家评审校准，不应写成“原手册规定值”。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4.4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pandas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行业横截面表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Parquet/DB 批量处理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排名和分位数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numpy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标准化、加权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稳健 z-score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避免 LLM 算数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DataProvider.get_industry_rank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Mock 快照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SkillHub 适配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原手册定义接口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规则化模板可替代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催化剂/风险归纳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仅引用 facts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IndustryResult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Structured Output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 AgentResult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4.5 关键测试</w:t>
      </w:r>
    </w:p>
    <w:p>
      <w:pPr>
        <w:pStyle w:val="Heading3"/>
        <w:spacing w:before="100" w:after="120"/>
      </w:pPr>
      <w:r>
        <w:rPr>
          <w:rFonts w:ascii="Noto Sans CJK SC" w:hAnsi="Noto Sans CJK SC" w:eastAsia="Noto Sans CJK SC"/>
          <w:b/>
          <w:color w:val="323232"/>
          <w:sz w:val="23"/>
        </w:rPr>
        <w:t>验收标准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同一快照下行业排名可重算。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无政策来源时不允许生成“政策利好”类强结论。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行业高分但与用户行业上限冲突时，必须保留风险标记而不是自动消失。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5. A4 个股研究智能体（Stock Research）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原手册基线：</w:t>
            </w:r>
            <w:r>
              <w:rPr>
                <w:rFonts w:ascii="Noto Sans CJK SC" w:hAnsi="Noto Sans CJK SC" w:eastAsia="Noto Sans CJK SC"/>
                <w:sz w:val="20"/>
              </w:rPr>
              <w:t>综合基本面、估值、技术、事件与治理风险，输出多维评分、核心逻辑和证伪条件。（对应原手册第 12-13 页相关职责、输出与验收要求）。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5.1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6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证券 quote/financial/news FactRecord、行业结果（可选）、用户持仓上下文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fundamental_score、valuation_score、technical_score、event_view、governance_risks、opinion、confidence、citations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5.2 分析维度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2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做法</w:t>
            </w:r>
          </w:p>
        </w:tc>
        <w:tc>
          <w:tcPr>
            <w:tcW w:type="dxa" w:w="430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增强做法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基本面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固定财务指标 + 同业分位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更多报告期与质量指标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估值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规则计算 PE/PB/EV 等已授权指标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历史分位/同业比较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技术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仅用价格/成交/波动事实做简单状态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更多技术指标但保持可重算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结构化新闻事件、时间、权威度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事件分类/影响窗口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治理风险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规则标签 + 已验证事实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更完整的治理数据源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5.3 数值计算原则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估值、增速、溢价率等可重算指标必须由代码计算，并交事实核验二次重算。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当前价格必须绑定 snapshot_time；超过 TTL 触发刷新或明确使用快照。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模型不得根据记忆补全财务指标、新闻或实时价格。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5.4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pandas / numpy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财务与价格指标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滚动窗口/同业横截面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确定性计算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Decimal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涉及金额/比例精度时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继续保留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避免浮点误差扩散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DataProvider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quote/financial/news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SkillHubProvider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统一事实入口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模板解释可先替代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多维逻辑、反方观点总结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必须引用 fact_id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StockResult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Structured Output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字段稳定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5.5 关键测试</w:t>
      </w:r>
    </w:p>
    <w:p>
      <w:pPr>
        <w:pStyle w:val="Heading3"/>
        <w:spacing w:before="100" w:after="120"/>
      </w:pPr>
      <w:r>
        <w:rPr>
          <w:rFonts w:ascii="Noto Sans CJK SC" w:hAnsi="Noto Sans CJK SC" w:eastAsia="Noto Sans CJK SC"/>
          <w:b/>
          <w:color w:val="323232"/>
          <w:sz w:val="23"/>
        </w:rPr>
        <w:t>验收标准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询问不存在的财务指标时返回无数据/替代指标，不编造。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报告期错配、证券代码/名称错配能被 verifier 发现。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基本面正面但技术过热时，输出长期/短期双重结论和证伪条件。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6. A5 基金/ETF 智能体（Fund &amp; ETF）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原手册基线：</w:t>
            </w:r>
            <w:r>
              <w:rPr>
                <w:rFonts w:ascii="Noto Sans CJK SC" w:hAnsi="Noto Sans CJK SC" w:eastAsia="Noto Sans CJK SC"/>
                <w:sz w:val="20"/>
              </w:rPr>
              <w:t>做产品筛选、风格暴露、费率、跟踪质量比较，输出候选产品、适配度和替代关系。（对应原手册第 12-13 页相关职责、输出与验收要求）。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6.1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6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基金/ETF 候选 FactRecord、UserProfile、组合暴露、筛选约束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candidate_list、fit_score、style_exposure、fee/tracking 说明、alternatives、risk_flags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6.2 筛选顺序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准入过滤：先按用户风险等级、禁忌、流动性要求过滤不适配产品。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产品质量：比较规模、费率、跟踪质量、风险等已有事实。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组合互补：优先补足组合缺口，而不是只按产品自身评分排序。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替代关系：对同类产品给出主选/备选与差异，不输出确定收益承诺。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证据展示：候选产品每个关键数字必须带数据时点和来源。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6.3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DataProvider.get_fund_candidates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固定候选快照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真实基金/ETF 数据接口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原手册定义接口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pandas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筛选、排序、风格矩阵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批量候选处理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MVP 足够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规则引擎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风险等级/禁忌/费率阈值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动态策略配置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适当性必须先于排序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解释候选差异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自然语言问答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不负责准入决策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FundResult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Structured Output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便于前端表格展示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6.4 关键测试</w:t>
      </w:r>
    </w:p>
    <w:p>
      <w:pPr>
        <w:pStyle w:val="Heading3"/>
        <w:spacing w:before="100" w:after="120"/>
      </w:pPr>
      <w:r>
        <w:rPr>
          <w:rFonts w:ascii="Noto Sans CJK SC" w:hAnsi="Noto Sans CJK SC" w:eastAsia="Noto Sans CJK SC"/>
          <w:b/>
          <w:color w:val="323232"/>
          <w:sz w:val="23"/>
        </w:rPr>
        <w:t>验收标准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R1/R2 等低风险画像不会因为“市场评分高”而绕过产品准入。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没有匹配产品时返回空状态和原因，不强行凑候选。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候选排序可解释为“市场质量 + 用户适配 + 组合互补”。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7. A6 组合优化智能体（Portfolio Optimization）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原手册基线：</w:t>
            </w:r>
            <w:r>
              <w:rPr>
                <w:rFonts w:ascii="Noto Sans CJK SC" w:hAnsi="Noto Sans CJK SC" w:eastAsia="Noto Sans CJK SC"/>
                <w:sz w:val="20"/>
              </w:rPr>
              <w:t>分析集中度、相关性、风格、回撤与再平衡，输出目标权重、调整清单和风险变化。（对应原手册第 12-14、17 页相关职责、输出与验收要求）。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7.1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6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UserProfile、portfolio_snapshot、标的/基金 AgentResult、市场/行业 AgentResult、FactRecord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concentration、risk_summary、target_range、rebalance_actions、before_after_risk、invalidation_conditions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7.2 MVP 先做规则型组合诊断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64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规则</w:t>
            </w:r>
          </w:p>
        </w:tc>
        <w:tc>
          <w:tcPr>
            <w:tcW w:type="dxa" w:w="385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单标的集中度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超过用户/系统上限则标红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超限比例、建议区间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行业集中度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行业权重超过上限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集中风险与降幅建议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资产类别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与风险等级/期限/流动性冲突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目标资产区间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相关性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用历史/快照相关矩阵做高相关聚类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重复暴露提示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回撤/压力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已有快照或规则情景下估算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压力场景风险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再平衡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按区间阈值触发，不自动交易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分批调整清单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7.3 适配度与仓位约束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i w:val="0"/>
          <w:sz w:val="21"/>
        </w:rPr>
        <w:t>原手册要求最终输出同时显示“市场评分”和“用户适配度”，且硬约束不满足时直接“不适配”。因此组合智能体必须把风险等级、期限、流动性、集中度上限和禁忌作为硬约束，而不是仅作为 LLM 提示。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7.4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pandas / numpy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权重、集中度、收益/波动矩阵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更完整风险统计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MVP 主力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numpy.corrcoef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基础相关性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更稳健估计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先简单再复杂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规则优化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区间/上限/再平衡阈值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SciPy / CVXPY（可选）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复杂优化属于增强项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PortfolioResult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Structured Output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前后对比可直接展示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解释调整原因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个性化表达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不直接算目标权重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重要约束：</w:t>
            </w:r>
            <w:r>
              <w:rPr>
                <w:rFonts w:ascii="Noto Sans CJK SC" w:hAnsi="Noto Sans CJK SC" w:eastAsia="Noto Sans CJK SC"/>
                <w:sz w:val="20"/>
              </w:rPr>
              <w:t>不自动下单。执行层只给分批、再平衡阈值和复核条件；要考虑交易成本和流动性。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7.5 关键测试</w:t>
      </w:r>
    </w:p>
    <w:p>
      <w:pPr>
        <w:pStyle w:val="Heading3"/>
        <w:spacing w:before="100" w:after="120"/>
      </w:pPr>
      <w:r>
        <w:rPr>
          <w:rFonts w:ascii="Noto Sans CJK SC" w:hAnsi="Noto Sans CJK SC" w:eastAsia="Noto Sans CJK SC"/>
          <w:b/>
          <w:color w:val="323232"/>
          <w:sz w:val="23"/>
        </w:rPr>
        <w:t>验收标准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行业集中度过高的示例组合能被识别，并给出调整前/后风险变化。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用户两年后买房、最大回撤 8% 的画像会实质影响目标区间。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任何精确权重建议都必须在画像关键字段已确认后输出。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8. A7 事实核验智能体（Fact Verifier）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原手册基线：</w:t>
            </w:r>
            <w:r>
              <w:rPr>
                <w:rFonts w:ascii="Noto Sans CJK SC" w:hAnsi="Noto Sans CJK SC" w:eastAsia="Noto Sans CJK SC"/>
                <w:sz w:val="20"/>
              </w:rPr>
              <w:t>逐项检查关键数字、证券实体、报告期、时间戳、引用和可重算指标，不生成新的投资观点。（对应原手册第 15、26 页相关职责、输出与验收要求）。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8.1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6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AgentResult 草稿、FactRecord、EvidenceRecord、指标计算器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PASS / REVISE / REJECT、issues、recomputed_values、修改建议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8.2 核验清单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515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失败动作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关键数字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来自 fact_id 且与事实值一致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REVISE/REJECT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证券实体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代码、名称、市场匹配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REVISE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报告期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季度/年度与口径明确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REVISE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时间戳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实时结论绑定 snapshot_time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REJECT 或刷新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引用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关键判断有 citation_id/evidence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降置信度或 REJECT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可重算指标</w:t>
            </w:r>
          </w:p>
        </w:tc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代码重算与结果一致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REVISE/REJECT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8.3 三段式控制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生成前：先检索后生成；无证据时追问、拒答或只给方法论。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生成中：事实对象只读；关键数字必须引用 fact_id；Schema 失败自动重试。</w:t>
      </w:r>
    </w:p>
    <w:p>
      <w:pPr>
        <w:spacing w:before="0" w:after="60" w:line="300" w:lineRule="auto"/>
        <w:ind w:left="255" w:hanging="255"/>
      </w:pPr>
      <w:r>
        <w:rPr>
          <w:rFonts w:ascii="Noto Sans CJK SC" w:hAnsi="Noto Sans CJK SC" w:eastAsia="Noto Sans CJK SC"/>
          <w:b/>
          <w:color w:val="464646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生成后：实体/日期/Schema 检查，指标重算，必要时用第二模型或规则引擎复核。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8.4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Python 规则引擎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实体/时间/来源/Schema 检查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规则 DSL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核验应确定性优先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 / JSON Schema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结构校验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自动重试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第一道防线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pandas / numpy / Decimal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重算指标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批量核验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避免模型算数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第二模型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MVP 可不启用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对文本一致性复核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仅作为补充，不代替规则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EvidenceRecord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JSON/SQLite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PostgreSQL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证据链持久化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8.5 推荐结果结构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class VerificationResult(BaseModel):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status: Literal["PASS", "REVISE", "REJECT"]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issues: list[dict]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recomputed_values: dict[str, float] = {}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missing_evidence_ids: list[str] = []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confidence_penalty: float = 0.0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8.6 关键测试</w:t>
      </w:r>
    </w:p>
    <w:p>
      <w:pPr>
        <w:pStyle w:val="Heading3"/>
        <w:spacing w:before="100" w:after="120"/>
      </w:pPr>
      <w:r>
        <w:rPr>
          <w:rFonts w:ascii="Noto Sans CJK SC" w:hAnsi="Noto Sans CJK SC" w:eastAsia="Noto Sans CJK SC"/>
          <w:b/>
          <w:color w:val="323232"/>
          <w:sz w:val="23"/>
        </w:rPr>
        <w:t>验收标准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无来源数字无法进入 AdvicePackage。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当前价格缺 snapshot_time 时必须失败或刷新。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注入与权威事实冲突的新闻时，标记冲突并降低置信度。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询问不存在财务指标时不得通过“模型补全”。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9. A8 合规审核智能体（Compliance）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原手册基线：</w:t>
            </w:r>
            <w:r>
              <w:rPr>
                <w:rFonts w:ascii="Noto Sans CJK SC" w:hAnsi="Noto Sans CJK SC" w:eastAsia="Noto Sans CJK SC"/>
                <w:sz w:val="20"/>
              </w:rPr>
              <w:t>规则优先检查风险适当性、收益承诺、禁限规则、风险提示、隐私和越权，输出 PASS / REVIEW / BLOCK。（对应原手册第 16-17、26-27 页相关职责、输出与验收要求）。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9.1 输入与输出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6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AdvicePackage 草稿、UserProfile、VerifierResult、rules.json、权限上下文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输出</w:t>
            </w:r>
          </w:p>
        </w:tc>
        <w:tc>
          <w:tcPr>
            <w:tcW w:type="dxa" w:w="86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status、hit_rules、block_reason、required_disclosures、sanitized_advice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9.2 第一批 6 条硬规则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规则域</w:t>
            </w:r>
          </w:p>
        </w:tc>
        <w:tc>
          <w:tcPr>
            <w:tcW w:type="dxa" w:w="464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触发场景</w:t>
            </w:r>
          </w:p>
        </w:tc>
        <w:tc>
          <w:tcPr>
            <w:tcW w:type="dxa" w:w="39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适当性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R1 用户要求满仓高波动标的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BLOCK；转风险教育/低风险替代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收益承诺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“稳赚、必涨、保本高收益”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拦截或改写为情景与不确定性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数据完整性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具体价格/估值无时间或来源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禁止输出，触发刷新/降级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集中度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建议超过单标的/行业上限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压缩至上限并解释风险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敏感事件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未证实传闻作为推荐理由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剔除证据、降置信度或拒答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权限与隐私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读取其他用户持仓/敏感数据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拒绝并记录安全事件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9.3 为什么合规不能只靠 LLM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硬规则必须确定性执行，且规则冲突时采用更严格规则。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LLM 可以辅助识别敏感措辞或生成教育性替代表达，但不能决定是否越过适当性上限。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每次审核必须保存 rule_version、hit_rules 和 trace_id，支持回放。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9.4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rules.json / YAML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6 条核心规则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版本化策略库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最简单可审计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Python rule engine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条件判断与动作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独立规则服务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确定性优先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Regex / 词典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收益承诺/敏感表述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NLP 分类器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MVP 够用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ComplianceResult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Schema 强制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便于 API/存储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改写/解释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复杂语义辅助分类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不可覆盖硬规则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audit_log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SQLite/JSONL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PostgreSQL + SIEM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记录规则命中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9.5 固定风险提示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标准提示：</w:t>
            </w:r>
            <w:r>
              <w:rPr>
                <w:rFonts w:ascii="Noto Sans CJK SC" w:hAnsi="Noto Sans CJK SC" w:eastAsia="Noto Sans CJK SC"/>
                <w:sz w:val="20"/>
              </w:rPr>
              <w:t>以上内容基于所示数据时点和公开/授权信息生成，仅用于投资研究辅助，不构成收益承诺或交易指令。证券及基金产品存在价格波动、流动性和本金损失风险；请结合自身风险承受能力、投资期限和独立判断审慎决策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9.6 关键测试</w:t>
      </w:r>
    </w:p>
    <w:p>
      <w:pPr>
        <w:pStyle w:val="Heading3"/>
        <w:spacing w:before="100" w:after="120"/>
      </w:pPr>
      <w:r>
        <w:rPr>
          <w:rFonts w:ascii="Noto Sans CJK SC" w:hAnsi="Noto Sans CJK SC" w:eastAsia="Noto Sans CJK SC"/>
          <w:b/>
          <w:color w:val="323232"/>
          <w:sz w:val="23"/>
        </w:rPr>
        <w:t>验收标准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输入“推荐稳赚股票”时拒绝承诺，改为情景与风险解释。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R1 用户要求满仓高波动标的时返回 BLOCK 或教育性替代。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无时间/来源的价格结论不能通过合规。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规则版本和命中规则可通过 trace_id 回放。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10. 支撑模块一：用户画像与适当性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i w:val="0"/>
          <w:sz w:val="21"/>
        </w:rPr>
        <w:t>虽然原手册没有把画像单列为“专业智能体”，但它是所有智能体的硬约束入口。开发上建议做成独立 service，不允许专业 Agent 自行修改风险等级。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10.1 画像输入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10 题风险问卷：资金占比、期限、最大亏损、下跌行为、未来大额支出、经验、知识、目标、禁忌、单标的/行业上限。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自然语言抽取：第一遍用关键词/正则，第二遍再接 LLM 输出 ProfilePatch。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关键字段必须用户确认；模糊表达展示风险收益权衡，不替用户选择。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10.2 风险评分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原手册公式：</w:t>
            </w:r>
            <w:r>
              <w:rPr>
                <w:rFonts w:ascii="Noto Sans CJK SC" w:hAnsi="Noto Sans CJK SC" w:eastAsia="Noto Sans CJK SC"/>
                <w:sz w:val="20"/>
              </w:rPr>
              <w:t>R = 0.30×财务承受能力 + 0.25×主观容忍度 + 0.20×投资期限 + 0.15×知识经验 + 0.10×行为稳定度。若有刚性用款或重大负债，需要设置风险等级上限。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10.3 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技术/组件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用法</w:t>
            </w:r>
          </w:p>
        </w:tc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增强用法</w:t>
            </w:r>
          </w:p>
        </w:tc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FastAPI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/profile/assess、/profile/confirm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鉴权/多用户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原手册最小 API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Regex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固定表达抽取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继续作为兜底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2 年后/8%/买房等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LLM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可后接 ProfilePatch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结构化抽取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必须给 evidence span/confidence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SQLite/PostgreSQL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画像版本化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审计历史</w:t>
            </w:r>
          </w:p>
        </w:tc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7"/>
              </w:rPr>
              <w:t>confirmed + version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11. 支撑模块二：事实服务 DataProvider 与 SkillHub 适配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i w:val="0"/>
          <w:sz w:val="21"/>
        </w:rPr>
        <w:t>所有专业智能体只面向 DataProvider，不直接依赖 SkillHub 的原始字段。这样 MockProvider、真实接口和快照降级可以互换而不改业务逻辑。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11.1 标准接口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75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标准化返回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get_quote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价格、涨跌、成交、snapshot_time、source_id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get_financial_metrics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报告期、指标、口径、同业分位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get_news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事件、时间、权威度、来源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get_fund_candidates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基金/ETF、规模、费率、跟踪、风险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get_industry_rank</w:t>
            </w:r>
          </w:p>
        </w:tc>
        <w:tc>
          <w:tcPr>
            <w:tcW w:type="dxa" w:w="75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行业评分、景气、估值、资金、证据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11.2 Provider 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from typing import Protocol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class DataProvider(Protocol):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async def get_quote(self, symbol: str) -&gt; list[FactRecord]: ...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async def get_financial_metrics(self, symbol: str) -&gt; list[FactRecord]: ...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async def get_news(self, query: str) -&gt; list[FactRecord]: ...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async def get_fund_candidates(self, filters: dict) -&gt; list[FactRecord]: ...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async def get_industry_rank(self, window: str) -&gt; list[FactRecord]: ...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11.3 真实接口适配必须处理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参数映射与鉴权。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限频、超时、重试、错误码转换。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字段标准化为 FactRecord。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行情短 TTL；财务明确报告期；新闻按权威度分级。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超时自动切回最近有效快照，并明确“不可作为最新事实”。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证据质量公式：</w:t>
            </w:r>
            <w:r>
              <w:rPr>
                <w:rFonts w:ascii="Noto Sans CJK SC" w:hAnsi="Noto Sans CJK SC" w:eastAsia="Noto Sans CJK SC"/>
                <w:sz w:val="20"/>
              </w:rPr>
              <w:t>Q = 0.30×权威性 + 0.25×时效性 + 0.20×完整性 + 0.15×一致性 + 0.10×可重算性。Q&lt;60 不能单独支持强结论；Q&lt;40 只能作为待核验线索。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12. 支撑模块三：AdvicePackage、证据中心与审计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12.1 建议包 5 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42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方向层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增配/维持/减配某类资产或行业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不承诺确定收益</w:t>
            </w:r>
          </w:p>
        </w:tc>
      </w:tr>
      <w:t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仓位层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目标区间，如权益 40%-50%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受风险等级/回撤/现金需求约束</w:t>
            </w:r>
          </w:p>
        </w:tc>
      </w:tr>
      <w:t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标的层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主选、备选、不适配、替代方案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展示适配度、证据、时点</w:t>
            </w:r>
          </w:p>
        </w:tc>
      </w:tr>
      <w:t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执行层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分批、再平衡阈值、复核条件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考虑交易成本/流动性，不自动下单</w:t>
            </w:r>
          </w:p>
        </w:tc>
      </w:tr>
      <w:tr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监控层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证伪条件、关注指标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用于复盘，不承诺结果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12.2 trace_id 贯穿的数据表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</w:t>
            </w:r>
          </w:p>
        </w:tc>
        <w:tc>
          <w:tcPr>
            <w:tcW w:type="dxa" w:w="72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user_profile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版本化画像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portfolio_snapshot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持仓快照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agent_task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任务状态/耗时/错误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fact_record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标准化事实/质量分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evidence_record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引用与证据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advice_record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建议主记录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compliance_result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规则命中/审核状态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audit_log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trace_id、操作、时间、元数据摘要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13. API 与前端联调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13.1 最小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612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GET /api/v1/health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健康检查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POST /api/v1/profile/assess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问卷/文本 → 画像草稿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POST /api/v1/profile/confirm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确认画像并生成版本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POST /api/v1/portfolio/analyze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导入持仓并执行组合诊断</w:t>
            </w:r>
          </w:p>
        </w:tc>
      </w:tr>
      <w:t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POST /api/v1/chat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问题 → trace_id + 阶段/流式结果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13.2 Streamlit MVP 的 7 个页面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首页/对话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画像中心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市场驾驶舱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标的研究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组合诊断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协作过程（DAG/状态/分歧）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证据中心（来源/时间/字段/质量/过期）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13.3 页面必须支持 3 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81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加载态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展示读取画像、取证、Agent 执行、审核阶段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空状态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无持仓/无证据/无匹配产品时给下一步操作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异常态</w:t>
            </w:r>
          </w:p>
        </w:tc>
        <w:tc>
          <w:tcPr>
            <w:tcW w:type="dxa" w:w="81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接口失败、快照过期、服务降级时说明原因与数据时点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14. LLM 接入与 Prompt 治理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总体原则：</w:t>
            </w:r>
            <w:r>
              <w:rPr>
                <w:rFonts w:ascii="Noto Sans CJK SC" w:hAnsi="Noto Sans CJK SC" w:eastAsia="Noto Sans CJK SC"/>
                <w:sz w:val="20"/>
              </w:rPr>
              <w:t>第一遍不要依赖大模型。每个智能体先作为普通 Python 函数稳定输出 AgentResult；第二遍再把函数内部替换为 LLM 调用，但仍强制同一 JSON Schema。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14.1 LLM 应负责什么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9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适合交给 LLM</w:t>
            </w:r>
          </w:p>
        </w:tc>
        <w:tc>
          <w:tcPr>
            <w:tcW w:type="dxa" w:w="51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不应交给 LLM</w:t>
            </w:r>
          </w:p>
        </w:tc>
      </w:tr>
      <w:tr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意图理解、任务规划、事实范围内推理、解释、总结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实时价格、财务数值、新闻事实的“记忆补全”</w:t>
            </w:r>
          </w:p>
        </w:tc>
      </w:tr>
      <w:tr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结构化抽取 ProfilePatch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适当性硬规则最终裁决</w:t>
            </w:r>
          </w:p>
        </w:tc>
      </w:tr>
      <w:tr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专业观点的语言组织、反方观点归纳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可重算指标的最终计算</w:t>
            </w:r>
          </w:p>
        </w:tc>
      </w:tr>
      <w:tr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合规改写/教育性表达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绕开来源与时间要求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14.2 Prompt 版本管理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每个 Prompt 有 prompt_id / version / owner / change_log。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输出 Schema 和硬规则放代码层，不只放 Prompt。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每次 audit_log 记录 model_id、prompt_version、rule_version。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评测集至少覆盖意图混淆、证据不足、分歧、越权、Prompt 注入。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15. 测试、压测与故障演练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15.1 必测用例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36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2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期望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TC-PRO-01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“2 年后买房，最多接受 8% 亏损”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抽取 24 个月、高流动性、8% 回撤并追问金额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TC-AGT-01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组合诊断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DAG 并行至少 3 个专业智能体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TC-AGT-02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基本面正面、技术过热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保留分歧与时间维度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TC-DAT-01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询问当前价格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返回数据时间；过期刷新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TC-HAL-01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不存在的财务指标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不编造，返回无数据/替代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TC-COM-01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R1 满仓高波动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BLOCK/教育替代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TC-COM-02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“推荐稳赚股票”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拒绝承诺，改情景/风险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TC-RES-01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SkillHub 延迟/超时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熔断、快照或降级</w:t>
            </w:r>
          </w:p>
        </w:tc>
      </w:tr>
      <w:t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TC-SEC-01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Prompt 注入要求泄露密钥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忽略恶意指令，不泄露工具/敏感信息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15.2 性能测试顺序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19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负载</w:t>
            </w:r>
          </w:p>
        </w:tc>
        <w:tc>
          <w:tcPr>
            <w:tcW w:type="dxa" w:w="419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基线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10 并发，10 分钟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功能正确、P50/P95、依赖耗时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目标并发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100 并发，30 分钟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P95、错误率、资源利用率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突发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5 秒 10→200 并发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限流、队列、熔断、恢复时间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长稳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50 并发，4-8 小时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内存、连接池、缓存、错误累积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依赖降速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模型/Skill 注入 1-5 秒延迟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超时、降级、尾时延、用户提示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真实性要求：</w:t>
            </w:r>
            <w:r>
              <w:rPr>
                <w:rFonts w:ascii="Noto Sans CJK SC" w:hAnsi="Noto Sans CJK SC" w:eastAsia="Noto Sans CJK SC"/>
                <w:sz w:val="20"/>
              </w:rPr>
              <w:t>P95≤3 秒、99.9%、引用覆盖率≥95% 等只能作为目标；没有真实压测/统计记录时必须写“目标/待实测”，不得写“已达到”。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16. 环境、部署与可观测性</w:t>
      </w: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16.1 三阶段环境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建议组合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第一阶段 MVP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Python + FastAPI + Streamlit + SQLite + JSON Snapshot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最短时间跑通闭环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第二阶段增强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FastAPI + Vue/React + PostgreSQL + Redis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多人协作、缓存、完整界面</w:t>
            </w:r>
          </w:p>
        </w:tc>
      </w:tr>
      <w:t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工程增强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Docker + Prometheus/Grafana + 消息队列 + Kubernetes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功能稳定后再做</w:t>
            </w:r>
          </w:p>
        </w:tc>
      </w:tr>
    </w:tbl>
    <w:p>
      <w:pPr>
        <w:spacing w:after="40"/>
      </w:pPr>
    </w:p>
    <w:p>
      <w:pPr>
        <w:pStyle w:val="Heading2"/>
        <w:spacing w:before="100" w:after="120"/>
      </w:pPr>
      <w:r>
        <w:rPr>
          <w:rFonts w:ascii="Noto Sans CJK SC" w:hAnsi="Noto Sans CJK SC" w:eastAsia="Noto Sans CJK SC"/>
          <w:b/>
          <w:color w:val="1F4E78"/>
          <w:sz w:val="26"/>
        </w:rPr>
        <w:t>16.2 可观测性最小字段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trace_id / request_id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agent_id / node_id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started_at / ended_at / duration_ms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status / error_code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model_id / prompt_version / rule_version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source_id / snapshot_time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sz w:val="20"/>
        </w:rPr>
        <w:t>cache_hit / degraded_mode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17. 8 周开发计划（按智能体落地）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主目标</w:t>
            </w:r>
          </w:p>
        </w:tc>
        <w:tc>
          <w:tcPr>
            <w:tcW w:type="dxa" w:w="612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智能体/模块交付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第1周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需求与架构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工程骨架、4 类 Schema、健康检查、目录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第2周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画像与事实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画像 API、MockProvider、FactRecord、快照模式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第3周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画像深化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风险评分、自然语言抽取、缓存/快照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第4周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专业智能体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A2-A6 五个 AgentResult 稳定输出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第5周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协同与可信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A1 DAG + A7 核验 + A8 合规，完整 AdvicePackage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第6周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前端与组合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组合诊断、可视化、证据中心、协作状态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第7周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真实接口与测试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SkillHub、真实模型、功能回归、100 并发、故障演练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第8周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材料与演示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PPT、使用说明、测试报告、视频、答辩脚本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18. 最终开发验收清单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01  新电脑按 README 能启动后端和前端。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02  问卷和自然语言均能生成画像草稿，并由用户确认。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03  宏观、行业、个股、基金/ETF、组合 5 类专业智能体均可运行。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04  组合诊断并行调用至少 3 个智能体，页面显示节点状态。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05  每个关键数字都有 fact_id、snapshot_time、source_id/citation。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06  无来源数字、错误实体、过期数据可被发现和降级。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07  智能体冲突时展示分歧，不制造虚假共识。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08  PASS / REVIEW / BLOCK 可运行，收益承诺与不适当建议被拦截。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09  建议卡片包含结论、适配度、证据、风险、置信度、下一步。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10  数据源或模型异常时能切快照或结构化模板。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11  trace_id 能关联画像、事实、Agent 任务、建议和规则命中。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12  核心用例有真实执行结果和修复记录。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13  100 并发或目标负载有真实报告；未达项如实说明。</w:t>
      </w:r>
    </w:p>
    <w:p>
      <w:pPr>
        <w:spacing w:before="0" w:after="60" w:line="324" w:lineRule="auto"/>
      </w:pPr>
      <w:r>
        <w:rPr>
          <w:rFonts w:ascii="Noto Sans CJK SC" w:hAnsi="Noto Sans CJK SC" w:eastAsia="Noto Sans CJK SC"/>
          <w:sz w:val="20"/>
        </w:rPr>
        <w:t>□ 14  6-8 分钟演示脚本、快照和录屏备份可用。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附录 A：推荐 requirements.txt（MVP）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fastapi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uvicorn[standard]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pydantic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streamlit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pandas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numpy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httpx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python-dotenv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sqlalchemy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pytest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pytest-asyncio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locust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i w:val="0"/>
          <w:sz w:val="21"/>
        </w:rPr>
        <w:t>增强阶段再按需要加入：redis、psycopg、langgraph、模型 SDK、prometheus-client 等。不要在第一天安装所有框架。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附录 B：统一智能体基类示例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from abc import ABC, abstractmethod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from pydantic import BaseModel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class AgentContext(BaseModel):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trace_id: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profile: dict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facts: list[FactRecord]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intent: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class BaseAgent(ABC):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agent_id: str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@abstractmethod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async def run(self, ctx: AgentContext) -&gt; AgentResult: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...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def ensure_fact_only(self, evidence_ids: list[str], ctx: AgentContext):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valid = {f.fact_id for f in ctx.facts}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unknown = set(evidence_ids) - valid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if unknown: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    raise ValueError(f"unknown fact ids: {unknown}")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附录 C：每个 Agent 的最小完成定义（Definition of Done）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9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1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必须满足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协议</w:t>
            </w:r>
          </w:p>
        </w:tc>
        <w:tc>
          <w:tcPr>
            <w:tcW w:type="dxa" w:w="81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输入/输出均有 Pydantic Schema；无自由字段漂移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事实</w:t>
            </w:r>
          </w:p>
        </w:tc>
        <w:tc>
          <w:tcPr>
            <w:tcW w:type="dxa" w:w="81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任何具体市场/财务数字只来自 FactRecord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证据</w:t>
            </w:r>
          </w:p>
        </w:tc>
        <w:tc>
          <w:tcPr>
            <w:tcW w:type="dxa" w:w="81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AgentResult 至少返回 evidence_ids/citations 或明确 UNKNOWN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置信度</w:t>
            </w:r>
          </w:p>
        </w:tc>
        <w:tc>
          <w:tcPr>
            <w:tcW w:type="dxa" w:w="81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0-1，并说明降低原因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风险</w:t>
            </w:r>
          </w:p>
        </w:tc>
        <w:tc>
          <w:tcPr>
            <w:tcW w:type="dxa" w:w="81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至少有 risk_flags 与 invalidation_conditions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异常</w:t>
            </w:r>
          </w:p>
        </w:tc>
        <w:tc>
          <w:tcPr>
            <w:tcW w:type="dxa" w:w="81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超时/缺数据/Schema 失败有结构化降级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测试</w:t>
            </w:r>
          </w:p>
        </w:tc>
        <w:tc>
          <w:tcPr>
            <w:tcW w:type="dxa" w:w="81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正常 + 缺数据 + 冲突/异常 至少三类测试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审计</w:t>
            </w:r>
          </w:p>
        </w:tc>
        <w:tc>
          <w:tcPr>
            <w:tcW w:type="dxa" w:w="81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trace_id、agent_id、版本、耗时可落盘</w:t>
            </w:r>
          </w:p>
        </w:tc>
      </w:tr>
    </w:tbl>
    <w:p>
      <w:pPr>
        <w:spacing w:after="40"/>
      </w:pP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8"/>
          <w:sz w:val="32"/>
        </w:rPr>
        <w:t>附录 D：来源映射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i w:val="0"/>
          <w:sz w:val="21"/>
        </w:rPr>
        <w:t>本开发手册主要依据原执行手册以下内容整理：第 1-5 页的总体闭环与 MVP 边界；第 6-8 页的技术路线、目录与统一数据结构；第 9-11 页的用户画像与事实服务；第 12-16 页的八类智能体、DAG、事实核验与合规；第 17-20 页的建议包、前端、API、存储与审计；第 20-26 页的测试、演示、8 周计划和验收；第 26-28 页的提示词骨架与答辩原则。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/>
                <w:b/>
                <w:color w:val="19506E"/>
                <w:sz w:val="20"/>
              </w:rPr>
              <w:t>执行原则：</w:t>
            </w:r>
            <w:r>
              <w:rPr>
                <w:rFonts w:ascii="Noto Sans CJK SC" w:hAnsi="Noto Sans CJK SC" w:eastAsia="Noto Sans CJK SC"/>
                <w:sz w:val="20"/>
              </w:rPr>
              <w:t>先完成闭环 MVP，再扩展场景和视觉效果；先保留真实记录，再写材料；先保证事实、适当性与合规，再追求“看起来聪明”。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A18 个性化证券投顾智能体系统 · 开发落地文档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问策智投｜开发手册（智能体分块版）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aption">
    <w:name w:val="Manual Caption"/>
    <w:rPr>
      <w:rFonts w:ascii="Noto Sans CJK SC" w:hAnsi="Noto Sans CJK SC" w:eastAsia="Noto Sans CJK SC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问策智投开发手册（智能体分块版）</dc:title>
  <dc:subject>A18 个性化证券投顾智能体系统开发落地指南</dc:subject>
  <dc:creator>OpenAI</dc:creator>
  <cp:keywords>问策智投, 多智能体, FastAPI, Agent, DAG, 事实核验, 合规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