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8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دانشگاه آزاد اسلامی واحد کرج</w:t>
      </w:r>
    </w:p>
    <w:p>
      <w:pPr>
        <w:bidi w:val="1"/>
        <w:spacing w:after="76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2"/>
          <w:szCs w:val="32"/>
          <w:rtl w:val="1"/>
          <w:lang w:val="fa-IR" w:bidi="fa-IR"/>
        </w:rPr>
        <w:t xml:space="preserve">کارشناسی مهندسی کامپیوتر  </w:t>
      </w:r>
      <w:r>
        <w:rPr>
          <w:rFonts w:ascii="Calibri" w:hAnsi="Calibri" w:cs="Calibri" w:eastAsia="Calibri"/>
          <w:b w:val="0"/>
          <w:color w:val="000000"/>
          <w:sz w:val="32"/>
          <w:szCs w:val="32"/>
          <w:rtl w:val="0"/>
          <w:lang w:val="en-US" w:bidi="fa-IR"/>
        </w:rPr>
        <w:t>|</w:t>
      </w:r>
      <w:r>
        <w:rPr>
          <w:rFonts w:ascii="B Nazanin" w:hAnsi="B Nazanin" w:cs="B Nazanin" w:eastAsia="B Nazanin"/>
          <w:b w:val="0"/>
          <w:color w:val="000000"/>
          <w:sz w:val="32"/>
          <w:szCs w:val="32"/>
          <w:rtl w:val="1"/>
          <w:lang w:val="fa-IR" w:bidi="fa-IR"/>
        </w:rPr>
        <w:t xml:space="preserve">  پروژه‌ی نرم‌افزار</w:t>
      </w:r>
    </w:p>
    <w:p>
      <w:pPr>
        <w:pStyle w:val="Title"/>
        <w:bidi w:val="1"/>
        <w:spacing w:after="32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52"/>
          <w:szCs w:val="52"/>
          <w:rtl w:val="1"/>
          <w:lang w:val="fa-IR" w:bidi="fa-IR"/>
          <w:bCs/>
        </w:rPr>
        <w:t>گزارش پژوهشی مرحله ۱۸</w:t>
      </w:r>
    </w:p>
    <w:p>
      <w:pPr>
        <w:pStyle w:val="Subtitle"/>
        <w:bidi w:val="1"/>
        <w:spacing w:after="36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46"/>
          <w:szCs w:val="46"/>
          <w:rtl w:val="1"/>
          <w:lang w:val="fa-IR" w:bidi="fa-IR"/>
          <w:bCs/>
        </w:rPr>
        <w:t>امکان‌پذیری بازیابی شاهد در پنجره‌های ثابت</w:t>
      </w:r>
    </w:p>
    <w:p>
      <w:pPr>
        <w:bidi w:val="1"/>
        <w:spacing w:after="68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2"/>
          <w:szCs w:val="32"/>
          <w:rtl w:val="1"/>
          <w:lang w:val="fa-IR" w:bidi="fa-IR"/>
        </w:rPr>
        <w:t>تحلیل شکست و محاسبه‌ی کمترین بودجه با گواه قابل بررسی</w:t>
      </w:r>
    </w:p>
    <w:p>
      <w:pPr>
        <w:bidi w:val="1"/>
        <w:spacing w:after="28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32"/>
          <w:szCs w:val="32"/>
          <w:rtl w:val="1"/>
          <w:lang w:val="fa-IR" w:bidi="fa-IR"/>
          <w:bCs/>
        </w:rPr>
        <w:t>پژوهشگر  یوسف ابوالفتحی روزبهانی</w:t>
      </w:r>
    </w:p>
    <w:p>
      <w:pPr>
        <w:bidi w:val="1"/>
        <w:spacing w:after="20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استاد راهنمای دانشگاهی  استاد امیر نوری</w:t>
      </w:r>
    </w:p>
    <w:p>
      <w:pPr>
        <w:bidi w:val="1"/>
        <w:spacing w:after="20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راهنمای آموزشی علوم اعصاب شناختی  دکتر آرش فکری</w:t>
      </w:r>
    </w:p>
    <w:p>
      <w:pPr>
        <w:bidi w:val="1"/>
        <w:spacing w:after="36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 xml:space="preserve">فردیت  </w:t>
      </w:r>
      <w:r>
        <w:rPr>
          <w:rFonts w:ascii="Calibri" w:hAnsi="Calibri" w:cs="Calibri" w:eastAsia="Calibri"/>
          <w:b w:val="0"/>
          <w:color w:val="000000"/>
          <w:sz w:val="30"/>
          <w:szCs w:val="30"/>
          <w:rtl w:val="0"/>
          <w:lang w:val="en-US" w:bidi="fa-IR"/>
        </w:rPr>
        <w:t>FARDIAT</w:t>
      </w: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 xml:space="preserve">  مجتمع فوق تخصصی مغز و شناخت</w:t>
      </w:r>
    </w:p>
    <w:p>
      <w:pPr>
        <w:bidi w:val="1"/>
        <w:spacing w:after="240" w:line="269" w:lineRule="auto"/>
        <w:jc w:val="start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diat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۲۴ اکتبر ۲۰۲۶</w:t>
      </w:r>
    </w:p>
    <w:p>
      <w:pPr>
        <w:bidi w:val="1"/>
        <w:spacing w:after="16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6"/>
          <w:szCs w:val="26"/>
          <w:rtl w:val="1"/>
          <w:lang w:val="fa-IR" w:bidi="fa-IR"/>
        </w:rPr>
        <w:t>گزارش پیشرفت پژوهش</w:t>
      </w:r>
    </w:p>
    <w:p>
      <w:pPr>
        <w:bidi w:val="1"/>
        <w:spacing w:after="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2"/>
          <w:szCs w:val="22"/>
          <w:rtl w:val="0"/>
          <w:lang w:val="en-US" w:bidi="fa-IR"/>
        </w:rPr>
        <w:t>github.com/yousofab/event-memory-retrieval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چکیده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مرحله سقف بهبود ممکن در بازیابی شاهد را با همان لنگرها، پنجره‌های نامزد و هزینه‌ی مرحله‌ی ۱۷ محاسبه 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یک شرط لازم و کافی برای پوشش کامل واژه‌های شاهد و یک فرمول برای کمترین بودجه‌ی تخصیص نوبتی ارائه و پیاده‌سازی 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تمام ۵۵۶۳۸ شرط تاریخی روی ۸۴۳ پرسش دوباره امتیاز گرفتند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سقف ۱۰۲۴ واژه، از ۱۵۶ شکست نویسنده، ۱۰۶ مورد به جلسه‌ی شاهد دسترسی ندارند، ۲۵ مورد در هندسه‌ی ثابت ناممکن‌اند و ۲۵ مورد پنجره‌ی موفق مجاز دارند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تشخیصی ۴۶۸ از ۵۹۹ است؛ نویسنده‌ی موجود ۴۴۳ پرسش را پوشش می‌دهد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بهبود میانگین مساوی گفت‌وگو ۴٫۱۹ واحد درصد، با بازه‌ی خوشه‌ای توصیفی ۲٫۹۶ تا ۵٫۱۳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فقط ۲۹ پرسش از ۲۴۴ پرسش در همین سقف، امکان پوشش کامل همه‌ی بازه‌های مرتبط را دارند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نتیجه به برچسب و فضای تعریف‌شده محدود است و دقت پاسخ را نمی‌سنجد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دو فایل عددی در بازاجرا یکسان تولید شدند؛ ۵۸ آزمون موفق و یک آزمون تاریخی کنارگذاشته‌شده از اجرا ثبت 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کلیدواژه‌ها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حافظه‌ی عامل، پوشش شاهد، امکان‌پذیری دقیق، کمترین بودجه، تحلیل شکست، بازیابی گفت‌وگو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 w:val="0"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 اهمیت ضرورت و کاربرد پژوهش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تغییر یک مرزبند زمانی ارزش بررسی دارد که محدودیت‌های سامانه اجازه‌ی بهتر شدن را بدهند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مرحله‌ی ۱۷ اثر نویسنده کوچک بود، اما نتیجه‌ی کلی مشخص نمی‌کرد کدام شکست با انتخاب پنجره‌ی بهتر قابل رفع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حضور جلسه‌ی شاهد نیز کافی نبود؛ ممکن بود خود شاهد به دلیل فاصله از لنگر یا عرض کمِ پنجره وارد خروجی نشود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ابهام می‌تواند زمان توسعه را به اصلاح بخشی اختصاص دهد که برای مسئله‌ی مورد نظر راه‌حل ندارد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ممیز این مرحله برای هر پرسش یک پاسخ قابل بررسی می‌دهد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پوشش کامل در قرارداد فعلی ممکن است یا نیست و چه گواهی برای آن وجود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کاربرد مستقیم، تصمیم درباره‌ی محل صرف منابع در یک سامانه‌ی بازیابی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وقتی جلسه‌ی لازم غایب است، تغییر انتخاب متن داخل جلسه‌های موجود راه‌حل آن شکست نیست؛ وقتی پنجره‌ی موفق وجود دارد، بررسی انتخاب متن هنوز موضوع مشخصی برای پژوهش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نرم‌افزار روی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CPU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بدون نمونه‌گیری انسانی یا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API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اجرا می‌شود و برای پروژه‌ی تک‌نفره قابل استفاده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۲ مرور پژوهش‌های مرتبط و دامنه‌ی تازگی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مرور هدفمند تا ۲۴ اکتبر، ۱۷ منبع اولیه را پوشش داد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هشت منبع در اطلس قبلی فهرست نشده بودند و نه منبع دوباره با سابقه‌ی مرحله‌ی ۱۷ پیوند خوردند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تازه‌ترین مدخل، پیش‌چاپ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Raw-RAG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۲۲ اکتبر است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[S01].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وضعیت داوری هر اثر، نسخه، نویسندگان، دامنه‌ی مطالعه و هش صفحه در اطلس همراه ثبت شده است؛ منبع کنفرانسی با رتبه‌ی چارکی ژورنال معرفی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Raw-RAG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 حفظ متن خام و کنترل بودجه تاکید دارد؛ مقایسه‌های اوراکل آن نیز قواعد انتخاب و ارائه‌ی شاهد مشخص دارند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[S01]. BFR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ترکیب شاهد مکمل و دسترسی به رکوردهای بیرون از مجموعه‌ی نخست را تفکیک می‌کند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[S02].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بنابراین اصل تشخیص نبود شاهد یا تحلیل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oracle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ادعای تازه‌ی این پروژه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 ما به یک فضای کوچک‌تر محدود است و در همان فضا شرط دقیق می‌دهد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دو مقاله‌ی مستقل با نام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MemTrace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باید از هم جدا شوند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اثر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Long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همکاران روی دانش‌نقطه و شرایط شاهد است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[S03]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؛ اثر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Deng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همکاران گراف عملیات و انتساب خطا را بررسی می‌کند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[S04].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پژوهش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FinanceBench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نیز رسیدن به سند، صفحه و قطعه را تفکیک کرده است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[S05]. Sufficient Context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ICLR 2025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کفایت معنایی زمینه را از استفاده‌ی خواننده متمایز می‌کند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[S06].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پوشش واژه‌ایِ ما جای ارزیابی معنایی آن آثار را نمی‌گیرد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SeCom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HingeMem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ReFind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مقایسه‌ی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Fidelity Before Structure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نیز برای بخش‌بندی، بازیابی از متن خام و کنترل مخدوش‌کننده‌ها پیشینه‌ی مستقیم‌اند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[S11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–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S13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S17].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سهم محدود این مرحله، ممیز سازنده‌ی امکان در فرصت‌های دقیقا ثابت و فرمول کمترین بودجه‌ی همان سیاست تخصیص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مطالعه‌ی حاضر تقدم جهانی این ترکیب یا بهبود یک بازیاب قابل استفاده را اثبات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۳ شرط دقیق امکان و کمترین بودجه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هر پرسش، هشت نوبت اولِ نمایه‌ی نوبتی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لنگرها را مشخص می‌کنند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ناحیه‌های وابسته به لنگر در هر جلسه غیرهم‌پوشان‌اند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پنجره باید در ناحیه‌ی خود بماند، واژه‌ی لنگر را بپوشاند و دقیقا عرض تخصیص‌یافته را مصرف 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همه‌ی این اشیا از مرحله‌ی ۱۷ ثابت‌اند؛ برچسب مرجع پس از ساخت آن‌ها فقط وارد ممیز 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هر ناحیه، کوچک‌ترین بازه‌ی شامل لنگر و تمام واژه‌های شاهد داخل همان ناحیه محاسبه 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عرض این بازه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جلسه‌ای از شاهد لنگر نداشته باشد، پوشش کامل ممکن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غیر این صورت، پوشش کامل دقیقا وقتی ممکن است که عرض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w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پنجره دست‌کم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 S_G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مجموعه‌ی جلسه‌های شاهد و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S_A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مجموعه‌ی جلسه‌های دارای لنگر است؛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F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نشانگر امکان پوشش کامل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85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sibility_eq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8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رابطه ۱ شرط لازم و کافی پوشش کامل در فضای ثابت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ضرورت از پیوسته بودن پنجره به دست می‌آید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پنجره باید دو انتهای بازه‌ی لازم را بپوشاند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کفایت نیز وقتی عرض کافی است، یک شروع مجاز داخل ناحیه وجود دارد که همان بازه را در خود می‌گیرد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ناحیه مستقل انتخاب می‌شود و اجتماع پنجره‌ها تمام شاهد را می‌پوشاند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نوبتی که از مرز دو ناحیه عبور کرده باشد، به پوشش هر دو بخش نیاز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مختصات پنجره‌ی موفق گواه امکان است؛ جلسه‌ی غایب یا ناحیه‌ی کم‌عرض، گواه عدم امکان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تخصیص نوبتی، ناحیه‌ها به ترتیب رتبه یک واژه می‌گیرند و پس از پر شدن ظرفیت کنار می‌روند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رسیدن ناحیه‌ی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عرض لازم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r_i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ابتدا هر ناحیه‌ی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j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تعداد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min(c_j,r_i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−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1)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واژه در دورهای قبلی گرفته است؛ سپس ناحیه‌های فعال تا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دور جاری نوبت می‌گیرند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بیشینه‌ی جایگاه این رویدادها کمترین بودجه‌ی کل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 c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ظرفیت ناحیه و ترتیب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j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همان ترتیب رتبه‌ی لنگرهاست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90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um_budget_eq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9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رابطه ۲ کمترین بودجه در سیاست تخصیص نوبتی ثابت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این فرمول پس از ساخت بازه‌های لازم، برای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k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ناحیه زمان مرتبه‌ی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k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توان دو می‌خواهد؛ اینجا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k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برابر هشت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بودجه‌ی محاسبه‌شده گواه موفق ساخته می‌شود و در یک واژه کمتر، دست‌کم یک شرط لازم برقرار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برهان کامل و تعاریف نیمه‌باز در سند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formal_contract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آمده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بودجه، کمترین هزینه‌ی معنایی پاسخ یا بهترین تخصیص آزاد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 w:val="0"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۴ داده طرح ثبت‌شده و استنباط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طرح و تنظیمات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commit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محلی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daea6ca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پیش از امتیازدهی مرحله‌ی ۱۸ ثبت شدند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کد و آزمون‌های مستقل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c8bde1d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ثبت و سپس اجرا شدند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داده‌ها و نتیجه‌های قبلی معلوم بوده‌اند؛ این مطالعه اکتشافی است و ثبت عمومی مستقل یا آزمون تاییدی تازه محسوب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1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داده و معنای برچسب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240"/>
        <w:gridCol w:w="4651"/>
      </w:tblGrid>
      <w:tr>
        <w:trPr>
          <w:cantSplit/>
          <w:tblHeader/>
        </w:trPr>
        <w:tc>
          <w:tcPr>
            <w:tcW w:type="dxa" w:w="151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داده</w:t>
            </w:r>
          </w:p>
        </w:tc>
        <w:tc>
          <w:tcPr>
            <w:tcW w:type="dxa" w:w="324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واحد و تعداد</w:t>
            </w:r>
          </w:p>
        </w:tc>
        <w:tc>
          <w:tcPr>
            <w:tcW w:type="dxa" w:w="4651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معنای برچسب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 w:val="0"/>
                <w:color w:val="000000"/>
                <w:sz w:val="24"/>
                <w:szCs w:val="24"/>
                <w:rtl w:val="0"/>
                <w:lang w:val="en-US" w:bidi="fa-IR"/>
              </w:rPr>
              <w:t>LoCoMo</w:t>
            </w:r>
          </w:p>
        </w:tc>
        <w:tc>
          <w:tcPr>
            <w:tcW w:type="dxa" w:w="324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۷ گفت‌وگو و ۵۹۹ پرسش قبلی</w:t>
            </w:r>
          </w:p>
        </w:tc>
        <w:tc>
          <w:tcPr>
            <w:tcW w:type="dxa" w:w="4651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نوبت شاهد با الزام پوشش همه‌ی واژه‌ها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 w:val="0"/>
                <w:color w:val="000000"/>
                <w:sz w:val="24"/>
                <w:szCs w:val="24"/>
                <w:rtl w:val="0"/>
                <w:lang w:val="en-US" w:bidi="fa-IR"/>
              </w:rPr>
              <w:t>QMSum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۳۵ جلسه و ۲۴۴ پرسش قبلی</w:t>
            </w:r>
          </w:p>
        </w:tc>
        <w:tc>
          <w:tcPr>
            <w:tcW w:type="dxa" w:w="465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اجتماع بازه‌های مرتبط با خلاصه‌سازی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هش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نسخه و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Git-blob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فایل‌های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طرح و خروجی مرحله‌ی ۱۷ کنترل شدند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S09].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شاهد خالی از مخرج پوشش کنار رفت و پرسش حفظ شد؛ همان پنج پرسش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مجموع نه مورد نوبت خالی باقی ماندند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نمایه، نقش‌های منبع، ناحیه‌ها و عرض‌ها بازساخته و با اثر انگشت شرایط تاریخی مقابله شدند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واحد هزینه، شمار دنباله‌های پیوسته‌ی حروف، ارقام یا زیرخط با قواعد یونیکد در کد است؛ این بودجه تعداد توکن مدل زبانی را اندازه نمی‌گیرد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برآورد اصلی، میانگین مساوی هفت گفت‌وگو از اختلاف امکان دقیق و موفقیت نویسنده در ۱۰۲۴ واژه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بوت‌استرپ توصیفی ۲۰۰۰تایی با بذر۱۸ در سطح گفت‌وگو انجام 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ده خانواده‌ی منبع با حفظ جلسه‌هایشان واحد بازنمونه‌گیری‌اند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پرسش، بودجه و بذر نمونه‌ی مستقل فرض نشده‌اند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۲۵۲۹ گروه و ۵۵۶۳۸ شرط، تکرار تحلیل روی همان ۸۴۳ پرسش‌اند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قانون تصمیم پیش از اجرا، آستانه‌ی دو واحد درصد برای سقف بهبود میانگین گفت‌وگویی بود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مقدار کمتر، تغییر صرف انتخاب در این فرصت‌های ثابت را کم‌اولویت می‌کند؛ مقدار بالاتر فقط وجود ظرفیت ریاضی برای بررسی را نشان می‌دهد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۵ یافته‌ی اصلی در سقف ۱۰۲۴ واژه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2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تفکیک نتیجه‌ی نویسنده در ۱۰۲۴ واژه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362"/>
        <w:gridCol w:w="2362"/>
      </w:tblGrid>
      <w:tr>
        <w:trPr>
          <w:cantSplit/>
          <w:tblHeader/>
        </w:trPr>
        <w:tc>
          <w:tcPr>
            <w:tcW w:type="dxa" w:w="468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وضعیت نویسنده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از ۵۹۹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QMSum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از ۲۴۴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پوشش کامل ثبت‌شده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۴۴۳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غیبت جلسه‌ی شاهد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۱۰۶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ناممکن بودن با هندسه‌ی ثابت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۲۵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۲۱۵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شکست انتخاب با وجود پنجره‌ی موفق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۲۵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سقف دقیق پوشش کامل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۴۶۸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۲۹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چهار ردیف نخست افراز پرسش‌ها هستند؛ ردیف سقف جمع موفقیت‌ها و شکست‌های انتخابِ قابل حل است و دسته‌ی پنجمی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۱۳۱ مورد از ۱۵۶ شکست، یعنی حدود ۸۴ درصد، با تغییر صرف انتخاب در این فضای ثابت قابل رفع نیستند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۲۵ مورد باقی‌مانده گواه موفق دارند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تشخیص کدام اصلاح مهندسی را انتخاب کنیم محدود می‌کند، اما علت شناختی یا امکان پاسخ با شاهد جایگزین را مشخص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میانگین مساوی گفت‌وگو برای سقف دقیق ۷۸٫۳۸٪ و برای نویسنده ۷۴٫۱۹٪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فاصله‌ی ۴٫۱۹ واحد درصد، بازه‌ی خوشه‌ای توصیفی ۲٫۹۶ تا ۵٫۱۳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شمار ۲۵ از ۵۹۹، اختلافِ وزن‌دهی به پرسش است و لزوما با همین درصدِ وزن‌دهی مساوی به گفت‌وگو برابر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مرکزی نیز ۴۴۲ موفقیت و ۲۶ شکست انتخابِ دارای امکان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سقف پوشش مشترک تمام بازه‌ی مرتبط ۲۹ مورد است و نویسنده ۲۳ مورد را می‌آورد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فاصله‌ی میانگین مساوی جلسه ۲٫۳۰ واحد درصد با بازه‌ی توصیفی صفر تا ۵٫۴۰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خروجی فرعی با سنجه‌ی اصلی مرحله‌ی ۱۷ که «کسر نوبت‌های مرتبطِ کامل» بود متفاوت است؛ افت یا رشد آن سنجه از این جدول نتیجه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عدد ۴۶۸ عملکرد یک روش جدید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 به محل شاهد مرجع دسترسی دارد؛ یک بازیاب عملی چنین دسترسی‌ای ندارد و هنوز به این سقف نرسیده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شباهت اتفاقی این شمار به عددی در مراحل گذشته نیز مقایسه‌ی معتبر نمی‌سازد؛ قرارداد و فضای خروجی این مرحله مشخص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۶ حساسیت به بودجه و حدود فضای فعلی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3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شمار پوشش کامل در سه بودجه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944"/>
        <w:gridCol w:w="1987"/>
        <w:gridCol w:w="1944"/>
        <w:gridCol w:w="2016"/>
      </w:tblGrid>
      <w:tr>
        <w:trPr>
          <w:cantSplit/>
          <w:tblHeader/>
        </w:trPr>
        <w:tc>
          <w:tcPr>
            <w:tcW w:type="dxa" w:w="151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سقف واژه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نویسنده</w:t>
            </w:r>
          </w:p>
        </w:tc>
        <w:tc>
          <w:tcPr>
            <w:tcW w:type="dxa" w:w="1987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سقف دقیق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QMSum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نویسنده</w:t>
            </w:r>
          </w:p>
        </w:tc>
        <w:tc>
          <w:tcPr>
            <w:tcW w:type="dxa" w:w="2016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QMSum</w:t>
            </w: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 سقف دقیق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۵۱۲</w:t>
            </w:r>
          </w:p>
        </w:tc>
        <w:tc>
          <w:tcPr>
            <w:tcW w:type="dxa" w:w="1944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۳۵۹</w:t>
            </w:r>
          </w:p>
        </w:tc>
        <w:tc>
          <w:tcPr>
            <w:tcW w:type="dxa" w:w="1987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۴۲۰</w:t>
            </w:r>
          </w:p>
        </w:tc>
        <w:tc>
          <w:tcPr>
            <w:tcW w:type="dxa" w:w="1944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</w:t>
            </w:r>
          </w:p>
        </w:tc>
        <w:tc>
          <w:tcPr>
            <w:tcW w:type="dxa" w:w="2016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۱۰۲۴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۴۴۳</w:t>
            </w:r>
          </w:p>
        </w:tc>
        <w:tc>
          <w:tcPr>
            <w:tcW w:type="dxa" w:w="198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۴۶۸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۲۳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۲۰۴۸</w:t>
            </w:r>
          </w:p>
        </w:tc>
        <w:tc>
          <w:tcPr>
            <w:tcW w:type="dxa" w:w="1944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۴۷۲</w:t>
            </w:r>
          </w:p>
        </w:tc>
        <w:tc>
          <w:tcPr>
            <w:tcW w:type="dxa" w:w="1987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۴۸۷</w:t>
            </w:r>
          </w:p>
        </w:tc>
        <w:tc>
          <w:tcPr>
            <w:tcW w:type="dxa" w:w="1944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۶۹</w:t>
            </w:r>
          </w:p>
        </w:tc>
        <w:tc>
          <w:tcPr>
            <w:tcW w:type="dxa" w:w="2016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۸۹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جدول شمار پرسش با پوشش کامل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بیشتر شدن بودجه، محدودیت عرض بعضی پرسش‌ها رفع می‌شود؛ غیبت جلسه‌ی شاهد در ۱۰۶ پرسش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این افزایش تغییر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حتی در ۲۰۴۸ واژه نیز ۱۵ مورد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پنجره‌ی موفق مجاز دارند که نویسنده انتخاب نکرده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تعداد زیاد موارد ناممکن به هدف پوشش کامل بازه‌های پهن مربوط است؛ از آن ناتوانی معنایی عامل نتیجه نمی‌گیریم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5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۱ افراز پرسش‌ها برای نویسنده در سه بودجه بر حسب شمار پرسش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رنگ موفقیت به خروجی ثبت‌شده‌ی نویسنده مربوط است؛ رنگ شکست انتخاب فقط وجود امکان ریاضی را نشان می‌دهد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اجزای باریک در شکل برچسب عددی ندارند و اعداد دقیق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JSON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همراه هستند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معیار شکل، پوشش کامل مشترک همه‌ی نوبت‌های مرتبط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۷ سطح برچسب و کمترین بودجه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4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تفاوت سطح معیار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362"/>
        <w:gridCol w:w="2362"/>
      </w:tblGrid>
      <w:tr>
        <w:trPr>
          <w:cantSplit/>
          <w:tblHeader/>
        </w:trPr>
        <w:tc>
          <w:tcPr>
            <w:tcW w:type="dxa" w:w="468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معیار نویسنده در ۱۰۲۴ واژه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QMSum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حضور همه‌ی جلسه‌های شاهد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۴۹۳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۲۴۴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برخورد حداقل یک واژه با هر نوبت شاهد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۴۵۷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۳۸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پوشش کامل همه‌ی نوبت‌های شاهد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۴۴۳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۲۳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سه سطح تعریف متفاوت دارند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گزارش حضور جلسه با عنوان پوشش کامل شاهد، ۵۰ پرسش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را با نتیجه‌ی متفاوت نشان می‌دهد؛ حتی برخورد یک واژه با هر نوبت، در ۱۴ پرسش بیش از پوشش کامل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اختلاف، خودش خطای پاسخ یا نادرستی برچسب را ثابت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همه‌ی پرسش‌ها از یک جلسه‌ی در دسترس‌اند و معیار جلسه به‌تنهایی توان تشخیص بسیار محدودی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5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آمار کمترین بودجه‌ی متناهی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362"/>
        <w:gridCol w:w="2362"/>
      </w:tblGrid>
      <w:tr>
        <w:trPr>
          <w:cantSplit/>
          <w:tblHeader/>
        </w:trPr>
        <w:tc>
          <w:tcPr>
            <w:tcW w:type="dxa" w:w="468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آمار کمترین بودجه‌ی کل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QMSum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پرسش با بودجه‌ی متناهی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۴۹۳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۲۴۴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میانه‌ی گروه متناهی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۲۸۱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۲۸۸۹٫۵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صدک ۹۰ گروه متناهی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۶۴۱٫۲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۷۲۸۲٫۲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بیشترین مقدار متناهی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۳۲۶۲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۱۵۱۷۸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توزیع به همان لنگر و تخصیص وابسته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۱۰۶ پرسشِ دارای جلسه‌ی غایب، بودجه‌ی متناهی تعریف نمی‌شود و آن‌ها از مخرج میانه کنارند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مقدار کسری در میانه یا صدک، حاصل درون‌یابی بین بودجه‌های صحیح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بزرگ بودن اعداد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درباره‌ی پهنای برچسب مرتبط و قرارداد پوشش کامل اطلاع می‌دهد؛ کمترین واژه‌ی لازم برای پاسخ واقعی محاسبه نشده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50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um_budget_front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۲ سهم پرسش‌های دارای امکان پوشش کامل بر پایه‌ی آستانه‌ی دقیق بودجه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خط، توزیع محاسبه‌شده‌ی آستانه‌هاست و نقطه‌ها خروجی تاریخی نویسنده در سه بودجه‌اند؛ خواننده‌ی زبانی تازه‌ای در بودجه‌های روی خط اجرا نشده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درصدهای شکل بر حسب پرسش‌اند و با میانگین مساوی گفت‌وگو در برآورد اصلی فرق دارند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بیشتر شدن ظرفیت پوشش، به‌تنهایی بهبود استفاده‌ی مدل از متن بلند را تضمین نمی‌کند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[S16].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سه نمونه‌ی زیر برای توضیح گواه‌ها، پس از مشاهده‌ی نتیجه انتخاب شده‌اند؛ برآورد یا آزمون تازه نیستند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شناسه‌ی پرسش از صفر و مطابق فایل منبع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bidi w:val="1"/>
        <w:spacing w:after="100" w:line="269" w:lineRule="auto"/>
        <w:jc w:val="start"/>
      </w:pP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جدول </w:t>
      </w:r>
      <w:r>
        <w:rPr>
          <w:rFonts w:ascii="Calibri" w:hAnsi="Calibri" w:cs="Calibri" w:eastAsia="Calibri"/>
          <w:b/>
          <w:color w:val="000000"/>
          <w:sz w:val="23"/>
          <w:szCs w:val="23"/>
          <w:rtl w:val="0"/>
          <w:lang w:val="en-US" w:bidi="fa-IR"/>
          <w:bCs/>
        </w:rPr>
        <w:t>6</w:t>
      </w:r>
      <w:r>
        <w:rPr>
          <w:rFonts w:ascii="B Nazanin" w:hAnsi="B Nazanin" w:cs="B Nazanin" w:eastAsia="B Nazanin"/>
          <w:b/>
          <w:color w:val="000000"/>
          <w:sz w:val="23"/>
          <w:szCs w:val="23"/>
          <w:rtl w:val="1"/>
          <w:lang w:val="fa-IR" w:bidi="fa-IR"/>
          <w:bCs/>
        </w:rPr>
        <w:t xml:space="preserve"> نمونه‌های توصیفی از گواه‌های عددی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362"/>
        <w:gridCol w:w="2362"/>
      </w:tblGrid>
      <w:tr>
        <w:trPr>
          <w:cantSplit/>
          <w:tblHeader/>
        </w:trPr>
        <w:tc>
          <w:tcPr>
            <w:tcW w:type="dxa" w:w="468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 xml:space="preserve">نوع تشخیص در </w:t>
            </w:r>
            <w:r>
              <w:rPr>
                <w:rFonts w:ascii="Calibri" w:hAnsi="Calibri" w:cs="Calibri" w:eastAsia="Calibri"/>
                <w:b/>
                <w:color w:val="FFFFFF"/>
                <w:sz w:val="24"/>
                <w:szCs w:val="24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تاریخچه و پرسش</w:t>
            </w:r>
          </w:p>
        </w:tc>
        <w:tc>
          <w:tcPr>
            <w:tcW w:type="dxa" w:w="236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4"/>
                <w:szCs w:val="24"/>
                <w:rtl w:val="1"/>
                <w:lang w:val="fa-IR" w:bidi="fa-IR"/>
                <w:bCs/>
              </w:rPr>
              <w:t>کمترین بودجه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جلسه‌ی شاهد غایب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 w:val="0"/>
                <w:color w:val="000000"/>
                <w:sz w:val="24"/>
                <w:szCs w:val="24"/>
                <w:rtl w:val="0"/>
                <w:lang w:val="en-US" w:bidi="fa-IR"/>
              </w:rPr>
              <w:t>conv-30 / 2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تعریف‌نشده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عرض ناکافی در ۱۰۲۴ واژه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 w:val="0"/>
                <w:color w:val="000000"/>
                <w:sz w:val="24"/>
                <w:szCs w:val="24"/>
                <w:rtl w:val="0"/>
                <w:lang w:val="en-US" w:bidi="fa-IR"/>
              </w:rPr>
              <w:t>conv-30 / 26</w:t>
            </w:r>
          </w:p>
        </w:tc>
        <w:tc>
          <w:tcPr>
            <w:tcW w:type="dxa" w:w="236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۲۳۸۸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پنجره‌ی موفق موجود ولی انتخاب‌نشده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Calibri" w:hAnsi="Calibri" w:cs="Calibri" w:eastAsia="Calibri"/>
                <w:b w:val="0"/>
                <w:color w:val="000000"/>
                <w:sz w:val="24"/>
                <w:szCs w:val="24"/>
                <w:rtl w:val="0"/>
                <w:lang w:val="en-US" w:bidi="fa-IR"/>
              </w:rPr>
              <w:t>conv-30 / 4</w:t>
            </w:r>
          </w:p>
        </w:tc>
        <w:tc>
          <w:tcPr>
            <w:tcW w:type="dxa" w:w="2362"/>
            <w:vAlign w:val="center"/>
            <w:shd w:fill="F3F6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line="250" w:lineRule="auto" w:after="40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4"/>
                <w:szCs w:val="24"/>
                <w:rtl w:val="1"/>
                <w:lang w:val="fa-IR" w:bidi="fa-IR"/>
              </w:rPr>
              <w:t>۸۵۳</w:t>
            </w:r>
          </w:p>
        </w:tc>
      </w:tr>
    </w:tbl>
    <w:p>
      <w:pPr>
        <w:bidi w:val="1"/>
        <w:spacing w:after="60" w:line="269" w:lineRule="auto"/>
        <w:jc w:val="start"/>
      </w:pP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پرسش ۲، جلسه‌ی اول در دسترس نیست؛ افزایش عرض در جلسه‌های موجود آن را وارد مجموعه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پرسش ۲۶، ناحیه‌ی پنجم با شاخص ۴ در کد به عرض ۳۱۰ نیاز دارد ولی عرض تخصیص‌یافته ۱۲۸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پرسش ۴، وجود پنجره‌ی پوشاننده‌ی شاهد از بودجه‌ی کل ۸۵۳ ممکن است، با این حال نویسنده در ۱۰۲۴ شکست خورده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نمونه‌ها تفاوت محدودیت امکان و شکست انتخاب را نشان می‌دهند؛ پاسخ زبانی تولید نشده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۸ کیفیت اجرا و بازتولید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هفت آزمون مرحله‌ی ۱۸ اجرا شدند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یکی از آن‌ها برای ۲۴۰ هندسه‌ی کوچک با بذر ثابت، تمام ترکیب‌های پنجره‌ی مجاز را در هر بودجه جست‌وجو می‌کند و با فرمول می‌سنجد؛ این جست‌وجو روی همه‌ی هندسه‌های ممکن جهان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آزمون‌های دیگر، جلسه‌ی غایب، نوبت عبوری از مرز، اشباع ظرفیت، شاهد خالی و ناسازگاری موفقیت با کران را کنترل می‌کنند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نمونه‌های مصنوعی فقط آزمون صحت‌اند و بنچمارک تجربی گفت‌وگو معرفی نشده‌اند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مجموعه‌ی کامل، ۵۹ آزمون داشت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۵۸ موفق و یک آزمون قدیمی مرحله‌ی ۱۴ به دلیل نبود کپی محلی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Memora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کنار گذاشته 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اعتبارسنج ۷۳۷ آستانه‌ی متناهی و ۱۴۹۷ گواه موفقِ پرسش–بودجه را بررسی کرد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همه‌ی شرایط تاریخی با امتیازدهنده‌ی قبلی از روی منبع دوباره سنجیده شدند و هیچ موفقیتی از کران دقیق بیشتر نبود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اعتبارسنج قابل حمل، گواه هندسی را بدون متن خام می‌سنجد؛ معنای برچسب باید از منبع احراز 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اجرای اصلی حدود ۷٫۲۱ ثانیه و بازاجرا ۷٫۲۷ ثانیه زمان داشت؛ اوج حافظه‌ی فرایند اصلی حدود ۳۳۵٫۷۲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MiB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دو فایل عددی در بازاجرا بایت‌به‌بایت یکسان شدند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زمان فقط اجرای محاسباتی و کنترل‌های همان اسکریپت است و زمان مرور مقاله، نگارش و ساخت گزارش را در بر نمی‌گیرد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آزمایش فراخوانی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API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تجاری نداشت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 w:val="0"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۹ محدودیت و تفسیر شناختی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کران نسبت به تمام واژه‌های نوبت‌های مرجع دقیق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پاسخ با تکرار دیگری از یک واقعیت، با استنباط از متن متفاوت یا با زیرمجموعه‌ی کوتاه‌تری ممکن باشد، این ممیز آن امکان معنایی را مدل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طرف دیگر، حضور همه‌ی واژه‌های مرجع نیز پاسخ صحیح را تضمین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«شاهد برچسبی»، «شاهد معنایی» و «استفاده‌ی خواننده» باید جدا سنجیده شوند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[S03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–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S06].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هفت گفت‌وگوی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داده‌های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فازهای قبلی دیده شده‌اند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یک رتبه‌بند واژگانی و یک سیاست تخصیص بررسی شده است؛ تغییر نمایه، لنگر، عرض، تعداد پنجره یا امکان گذر از مرز ناحیه، فضای دیگری می‌سازد و کران حاضر به آن تعمیم داده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۱۱ جفت تاریخچه–بذرِ دارای قطعه‌ی فقط نوبت خالی در مرحله‌ی ۱۷ بازنویسی نشده‌اند؛ ممیز به پارتیشن داخلی وابسته نیست و همان فرصت‌های مشترک را می‌سنجد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پژوهش انسانی قطعه‌بندی رویداد، خطای پیش‌بینی و عدم قطعیت را در زمینه‌ی شناخت و پاسخ عصبی بررسی می‌کند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[S14].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نویسنده‌ی فعلی جانشین واژگانی است و ممیز حاضر هندسه‌ی متن را می‌سنجد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هیچ نتیجه‌ای درباره‌ی ادراک اپیزودیک، سازوکار عصبی یا فهم معنا در معنای فلسفی بحث سرل از این مرحله استخراج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۱۰ تصمیم پژوهشی و مسیر ادامه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سقف ۴٫۱۹ واحد درصد از آستانه‌ی دو واحد درصد بیشتر است؛ طبق قانون از پیش ثبت‌شده، برای بررسی انتخاب پنجره هنوز ظرفیت محدود وجود دارد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نتیجه، موفقیت هیچ روش تازه‌ای را تضمین نمی‌کند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عین حال حدود ۸۴ درصد شکست‌های فعلی، در همین فضای انتخاب قابل رفع نیستند؛ ادعای بهبود چشمگیر با تغییر صرف مرزبند باید با این محدودیت سازگار باشد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گام بعد باید یک سوال محدود از میان تغییر دسترسی به جلسه، تخصیص زمینه یا انتخاب درون فضای موجود را انتخاب کند و پیش از اجرا طرح جدا داشته باشد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داده‌ی دارای شاهد ریزتر یا ساخت کنترل‌شده با سازنده و بذر معلوم می‌تواند اعتبار سازه را بهتر بررسی 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 EverMemBench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MemTrace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مبتنی بر دانش‌نقطه برای بررسی داده‌ی آینده مرتبط‌اند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[S03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S07]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؛ در این مرحله داده‌ی آن‌ها اجرا نشده و استقلال، مجوز و هزینه هنوز باید جدا احراز شوند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 LongMemEval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قبلی نیز داده‌ی دست‌نخورده‌ی تازه نیست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[S10].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تحویل کارشناسی، محصول فعلی یک ابزار پژوهشیِ واقعی با ورودی مشخص، گواه، آزمون و خروجی قابل بازتولید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نگارش فصل روش، نتایج و محدودیت‌ها می‌تواند بر همین خروجی‌ها تکیه کند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افزودن معماری پرهزینه پیش از تعیین فرصت شناسایی اثر توجیه ندارد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[S15].</w:t>
      </w:r>
    </w:p>
    <w:p>
      <w:pPr>
        <w:pStyle w:val="Heading1"/>
        <w:pageBreakBefore w:val="0"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۱۱ راهنمای استفاده و بازبینی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کد اصلی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scripts/run_phase18_feasibility.py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 scripts/validate_phase18.py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گواه‌های ثبت‌شده را می‌سنجد و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scripts/analyze_phase18.py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شکل‌ها و تفکیک‌ها را می‌سازد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نتیجه‌ی تفصیلی در دو فایل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phase18_queries.json.gz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phase18_rows.json.gz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و جمع‌بندی در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phase18_summary.json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هیچ متن پرسش، پاسخ یا مکالمه در خروجی عددی نیست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پس از دریافت نسخه‌ی گیت و داده‌های رسمی، اجرای زیر باید در یک مسیر تازه انجام 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:</w:t>
      </w:r>
    </w:p>
    <w:p>
      <w:pPr>
        <w:bidi w:val="0"/>
        <w:spacing w:after="8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python scripts/run_phase18_feasibility.py --output-dir /tmp/phase18-reproduction</w:t>
      </w:r>
    </w:p>
    <w:p>
      <w:pPr>
        <w:bidi w:val="0"/>
        <w:spacing w:after="8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python scripts/validate_phase18.py --directory /tmp/phase18-reproduction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راهنمای کامل، قرارداد رسمی، اطلس منابع، نقد تازگی و گواه بازتولید همراه بسته‌اند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مجوز داده‌ها از منبع اصلی رعایت می‌شود و فایل مقاله، کتاب یا قلم بازتوزیع نمی‌شود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 w:val="0"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۱۲ سپاسگزاری</w:t>
      </w:r>
    </w:p>
    <w:p>
      <w:pPr>
        <w:bidi w:val="1"/>
        <w:spacing w:after="12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از استاد امیر نوری، راهنمای دانشگاهی پروژه، برای هدایت علمی و حمایت از ایده‌های نو سپاسگزارم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دکتر آرش فکری، بنیان‌گذار فردیت 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(FARDIAT)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مجتمع فوق تخصصی مغز و شناخت و استاد من در علوم اعصاب شناختی، برای آموزش‌ها و بررسی و تایید پروپوزال سپاسگزارم</w:t>
      </w:r>
      <w:r>
        <w:rPr>
          <w:rFonts w:ascii="Calibri" w:hAnsi="Calibri" w:cs="Calibri" w:eastAsia="Calibri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منابع</w:t>
      </w:r>
    </w:p>
    <w:p>
      <w:pPr>
        <w:bidi w:val="1"/>
        <w:spacing w:after="16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شناسه‌های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S01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تا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S17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با اطلس همراه یکسان‌اند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شناسنامه‌ی کامل، دامنه‌ی مطالعه، نسخه و هش منابع در اطلس ثبت شده است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دسترسی ۲۴ اکتبر ۲۰۲۶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.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[S01] Zhengye Bao, Shengtao Zhang, Haokai Zhang, Shiqi Lou, Muning Wen, Minnan Luo. Is Complex Agentic Memory Always Needed? Naive RAG Is Stronger Than We Thought.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2026/10/22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https://arxiv.org/abs/2610.30755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[S02] Yufeng Li, Shuxin Li, Zhenhua Xu, et al.. Relevance Is Not Sufficiency: What Actually Closes the Evidence Gap in Long-Term Memory QA.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2026/10/07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https://arxiv.org/abs/2610.09348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[S03] Xianxuan Long, Zhikai Chen, Shenglai Zeng, Shouren Wang, Kai Guo, Jiliang Tang. MemTrace: Probing What Final Accuracy Misses in Long-Term Memory.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2026/06/15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https://arxiv.org/abs/2606.17328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[S04] Xinle Deng, Ruobin Zhong, Hujin Peng, et al.. MemTrace: Tracing and Attributing Errors in Large Language Model Memory Systems.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2026/10/08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v4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https://arxiv.org/abs/2605.28732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[S05] Amine Kobeissi, Philippe Langlais. Decomposing Retrieval Failures in RAG for Long-Document Financial Question Answering.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2026/02/20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https://arxiv.org/abs/2602.17981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[S06] Hailey Joren, Jianyi Zhang, Chun-Sung Ferng, Da-Cheng Juan, Ankur Taly, Cyrus Rashtchian. Sufficient Context: A New Lens on Retrieval Augmented Generation Systems.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ICLR 2025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مجموعه‌مقالات رسمی؛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2025/04/23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v3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https://arxiv.org/abs/2411.06037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[S07] Chuanrui Hu, Tong Li, Xingze Gao, et al.. Evaluating Long-Horizon Memory for Multi-Party Collaborative Dialogues.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2026/03/11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v3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https://arxiv.org/abs/2602.01313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[S08] Adyasha Maharana, Dong-Ho Lee, Sergey Tulyakov, Mohit Bansal, Francesco Barbieri, Yuwei Fang. Evaluating Very Long-Term Conversational Memory of LLM Agents.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ACL 2024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مجموعه‌مقالات رسمی؛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2024/8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https://doi.org/10.18653/v1/2024.acl-long.747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[S09] Ming Zhong, Da Yin, Tao Yu, et al.. QMSum: A New Benchmark for Query-based Multi-domain Meeting Summarization.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NAACL 2021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مجموعه‌مقالات رسمی؛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2021/6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https://doi.org/10.18653/v1/2021.naacl-main.472</w:t>
      </w:r>
    </w:p>
    <w:p>
      <w:pPr>
        <w:pStyle w:val="Heading1"/>
        <w:pageBreakBefore/>
        <w:bidi w:val="1"/>
        <w:spacing w:after="160" w:line="269" w:lineRule="auto" w:before="16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ادامه‌ی منابع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[S10] Di Wu, Hongwei Wang, Wenhao Yu, Yuwei Zhang, Kai-Wei Chang, Dong Yu. LongMemEval: Benchmarking Chat Assistants on Long-Term Interactive Memory.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ICLR 2025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مجموعه‌مقالات رسمی؛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2025-05-01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https://proceedings.iclr.cc/paper_files/paper/2025/hash/d813d324dbf0598bbdc9c8e79740ed01-Abstract-Conference.html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[S11] Tao An. Fidelity Before Structure: Verbatim Chunks Beat Lossy Artifact Extraction in Long-Conversation LLM Memory.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2026/07/22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v4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https://arxiv.org/abs/2601.00821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[S12] Ruizhe Li, Licheng Zhang, Benfeng Xu, Mingxuan Du, Zheren Fu, Weidong Chen. When Your Agent Opens the Chat App: Agent-Controlled Search over Raw Chat Logs Rivals Structured Memory.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arXiv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محل انتشار داوری‌شده در این مرور احراز نشد؛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2026/08/16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v2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https://arxiv.org/abs/2608.12888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[S13] Yijie Zhong, Yunfan Gao, Haofen Wang. HingeMem: Boundary Guided Long-Term Memory with Query Adaptive Retrieval for Scalable Dialogues.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The ACM Web Conference 2026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تایید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DOI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Crossref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2026/04/08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https://doi.org/10.1145/3774904.3792089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[S14] Tan T. Nguyen, Joset A. Etzel, Matthew A. Bezdek, Jeffrey M. Zacks. Multiple event segmentation mechanisms in the human brain.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eLife 14:RP107955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Version of Record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، ۷ ژوئیه‌ی ۲۰۲۶؛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https://doi.org/10.7554/eLife.107955.3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[S15] Hochan Son, Kyungdoe Han, Jaehan Koh, Xiaowu Dai, Wenlu Xu, Guang Cheng. Persistent Memory in Multi-Agent LLM Inference: What It Costs, What It Buys, and When You Can Tell.</w:t>
      </w:r>
    </w:p>
    <w:p>
      <w:pPr>
        <w:keepNext/>
        <w:bidi w:val="1"/>
        <w:spacing w:after="40" w:line="269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پیش‌چاپ؛ نویسندگان پذیرش پوستر کارگاه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ML for Systems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در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NeurIPS 2026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 را اعلام کرده‌اند؛ برنامه‌ی رسمی مستقلا تطبیق نشده است؛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2026/10/06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v1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https://arxiv.org/abs/2610.07782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[S16] Nelson F. Liu, Kevin Lin, John Hewitt, et al.. Lost in the Middle: How Language Models Use Long Contexts.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TACL 12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، صفحات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157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–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173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،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2024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ژورنال؛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2024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https://doi.org/10.1162/tacl_a_00638</w:t>
      </w:r>
    </w:p>
    <w:p>
      <w:pPr>
        <w:keepNext/>
        <w:bidi w:val="0"/>
        <w:spacing w:after="40" w:line="245" w:lineRule="auto"/>
        <w:jc w:val="right"/>
      </w:pPr>
      <w:r>
        <w:rPr>
          <w:rFonts w:ascii="Calibri" w:hAnsi="Calibri" w:cs="Calibri" w:eastAsia="Calibri"/>
          <w:b w:val="0"/>
          <w:color w:val="000000"/>
          <w:sz w:val="21"/>
          <w:szCs w:val="21"/>
          <w:rtl w:val="0"/>
          <w:lang w:val="en-US" w:bidi="fa-IR"/>
        </w:rPr>
        <w:t>[S17] Zhuoshi Pan, Qianhui Wu, Huiqiang Jiang, et al.. SeCom: On Memory Construction and Retrieval for Personalized Conversational Agents.</w:t>
      </w:r>
    </w:p>
    <w:p>
      <w:pPr>
        <w:keepNext/>
        <w:bidi w:val="1"/>
        <w:spacing w:after="40" w:line="269" w:lineRule="auto"/>
        <w:jc w:val="start"/>
      </w:pP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ICLR 2025</w:t>
      </w: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 xml:space="preserve">؛ مقاله‌ی مجموعه‌مقالات رسمی؛ </w:t>
      </w:r>
      <w:r>
        <w:rPr>
          <w:rFonts w:ascii="Calibri" w:hAnsi="Calibri" w:cs="Calibri" w:eastAsia="Calibri"/>
          <w:b w:val="0"/>
          <w:color w:val="000000"/>
          <w:sz w:val="23"/>
          <w:szCs w:val="23"/>
          <w:rtl w:val="0"/>
          <w:lang w:val="en-US" w:bidi="fa-IR"/>
        </w:rPr>
        <w:t>2025-05-01</w:t>
      </w:r>
    </w:p>
    <w:p>
      <w:pPr>
        <w:bidi w:val="0"/>
        <w:spacing w:after="160"/>
        <w:jc w:val="right"/>
      </w:pPr>
      <w:r>
        <w:rPr>
          <w:rFonts w:ascii="Calibri" w:hAnsi="Calibri" w:cs="Calibri" w:eastAsia="Calibri"/>
          <w:b w:val="0"/>
          <w:color w:val="000000"/>
          <w:sz w:val="18"/>
          <w:szCs w:val="18"/>
          <w:rtl w:val="0"/>
          <w:lang w:val="en-US" w:bidi="fa-IR"/>
        </w:rPr>
        <w:t>https://proceedings.iclr.cc/paper_files/paper/2025/hash/e56f394bbd4f0ec81393d767caa5a31b-Abstract-Conference.html</w:t>
      </w:r>
    </w:p>
    <w:sectPr w:rsidR="00FC693F" w:rsidRPr="0006063C" w:rsidSect="00034616">
      <w:footerReference w:type="default" r:id="rId9"/>
      <w:pgSz w:w="11906" w:h="16838"/>
      <w:pgMar w:top="1077" w:right="1247" w:bottom="1049" w:left="1247" w:header="720" w:footer="454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start"/>
    </w:pP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پژوهش حافظه‌ی رویدادی  </w:t>
    </w:r>
    <w:r>
      <w:rPr>
        <w:rFonts w:ascii="Calibri" w:hAnsi="Calibri" w:cs="Calibri" w:eastAsia="Calibri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  مرحله‌ی ۱۸  </w:t>
    </w:r>
    <w:r>
      <w:rPr>
        <w:rFonts w:ascii="Calibri" w:hAnsi="Calibri" w:cs="Calibri" w:eastAsia="Calibri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Calibri" w:hAnsi="Calibri" w:cs="Calibri" w:eastAsia="Calibri"/>
        <w:b w:val="0"/>
        <w:color w:val="000000"/>
        <w:sz w:val="20"/>
        <w:szCs w:val="20"/>
        <w:rtl w:val="0"/>
        <w:lang w:val="en-US" w:bidi="fa-IR"/>
      </w:rPr>
      <w:t xml:space="preserve">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B Nazanin" w:hAnsi="B Nazanin" w:cs="B Nazanin" w:eastAsia="B Nazanin"/>
      <w:i w:val="0"/>
      <w:color w:val="000000"/>
      <w:sz w:val="28"/>
      <w:szCs w:val="28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8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6"/>
      <w:szCs w:val="28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B Nazanin" w:hAnsi="B Nazanin" w:cs="B Nazanin" w:eastAsia="B Nazanin"/>
      <w:i w:val="0"/>
      <w:color w:val="000000"/>
      <w:spacing w:val="5"/>
      <w:kern w:val="28"/>
      <w:sz w:val="28"/>
      <w:szCs w:val="52"/>
      <w:szCs w:val="28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B Nazanin" w:hAnsi="B Nazanin" w:cs="B Nazanin" w:eastAsia="B Nazanin"/>
      <w:i w:val="0"/>
      <w:iCs/>
      <w:color w:val="000000"/>
      <w:spacing w:val="15"/>
      <w:sz w:val="28"/>
      <w:szCs w:val="24"/>
      <w:szCs w:val="28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B Nazanin" w:hAnsi="B Nazanin" w:cs="B Nazanin" w:eastAsia="B Nazanin"/>
      <w:b/>
      <w:bCs/>
      <w:i w:val="0"/>
      <w:color w:val="000000"/>
      <w:sz w:val="28"/>
      <w:szCs w:val="18"/>
      <w:szCs w:val="2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امکان‌پذیری بازیابی شاهد در پنجره‌های ثابت</dc:title>
  <dc:subject>Phase 18 exact feasibility and minimum-budget audit</dc:subject>
  <dc:creator>Yousef Abolfathi Roozbahani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