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bidi w:val="1"/>
        <w:spacing w:after="80" w:line="240" w:lineRule="auto"/>
        <w:jc w:val="start"/>
      </w:pPr>
      <w:r>
        <w:drawing>
          <wp:inline xmlns:a="http://schemas.openxmlformats.org/drawingml/2006/main" xmlns:pic="http://schemas.openxmlformats.org/drawingml/2006/picture">
            <wp:extent cx="566928" cy="865823"/>
            <wp:docPr id="1" name="Picture 1" descr="دانشگاه آزاد اسلامی واحد کر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u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" cy="865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36"/>
          <w:szCs w:val="36"/>
          <w:rtl w:val="1"/>
          <w:lang w:val="fa-IR" w:bidi="fa-IR"/>
          <w:bCs/>
        </w:rPr>
        <w:t>دانشگاه آزاد اسلامی واحد کرج</w:t>
      </w:r>
    </w:p>
    <w:p>
      <w:pPr>
        <w:widowControl/>
        <w:bidi w:val="1"/>
        <w:spacing w:after="28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>درس پروژه‌ی کارشناسی مهندسی کامپیوتر</w:t>
      </w:r>
    </w:p>
    <w:p>
      <w:pPr>
        <w:pStyle w:val="Title"/>
        <w:widowControl/>
        <w:bidi w:val="1"/>
        <w:spacing w:after="28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50"/>
          <w:szCs w:val="50"/>
          <w:rtl w:val="1"/>
          <w:lang w:val="fa-IR" w:bidi="fa-IR"/>
          <w:bCs/>
        </w:rPr>
        <w:t>گزارش پژوهشی مرحله‌ی ۱۹</w:t>
      </w:r>
    </w:p>
    <w:p>
      <w:pPr>
        <w:pStyle w:val="Subtitle"/>
        <w:widowControl/>
        <w:bidi w:val="1"/>
        <w:spacing w:after="8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48"/>
          <w:szCs w:val="48"/>
          <w:rtl w:val="1"/>
          <w:lang w:val="fa-IR" w:bidi="fa-IR"/>
          <w:bCs/>
        </w:rPr>
        <w:t>دسترسی به جلسه و پوشش شاهد</w:t>
      </w:r>
    </w:p>
    <w:p>
      <w:pPr>
        <w:pStyle w:val="Subtitle"/>
        <w:widowControl/>
        <w:bidi w:val="1"/>
        <w:spacing w:after="36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44"/>
          <w:szCs w:val="44"/>
          <w:rtl w:val="1"/>
          <w:lang w:val="fa-IR" w:bidi="fa-IR"/>
          <w:bCs/>
        </w:rPr>
        <w:t>در حافظه‌ی گفت‌وگویی</w:t>
      </w:r>
    </w:p>
    <w:p>
      <w:pPr>
        <w:widowControl/>
        <w:bidi w:val="1"/>
        <w:spacing w:after="3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2"/>
          <w:szCs w:val="32"/>
          <w:rtl w:val="1"/>
          <w:lang w:val="fa-IR" w:bidi="fa-IR"/>
        </w:rPr>
        <w:t>ممیزی کنترل‌شده با انتظار ترکیبی دقیق و ارزیابی روی منبع تازه</w:t>
      </w:r>
    </w:p>
    <w:p>
      <w:pPr>
        <w:widowControl/>
        <w:bidi w:val="1"/>
        <w:spacing w:after="20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32"/>
          <w:szCs w:val="32"/>
          <w:rtl w:val="1"/>
          <w:lang w:val="fa-IR" w:bidi="fa-IR"/>
          <w:bCs/>
        </w:rPr>
        <w:t>پژوهشگر  یوسف ابوالفتحی روزبهانی</w:t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>استاد راهنمای دانشگاهی  استاد امیر نوری</w:t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>راهنمای آموزشی علوم اعصاب شناختی  دکتر آرش فکری</w:t>
      </w:r>
    </w:p>
    <w:p>
      <w:pPr>
        <w:widowControl/>
        <w:bidi w:val="1"/>
        <w:spacing w:after="24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 xml:space="preserve">فردیت  </w:t>
      </w:r>
      <w:r>
        <w:rPr>
          <w:rFonts w:ascii="DejaVu Sans" w:hAnsi="DejaVu Sans" w:cs="DejaVu Sans" w:eastAsia="DejaVu Sans"/>
          <w:b w:val="0"/>
          <w:color w:val="000000"/>
          <w:sz w:val="30"/>
          <w:szCs w:val="30"/>
          <w:rtl w:val="0"/>
          <w:lang w:val="en-US" w:bidi="fa-IR"/>
        </w:rPr>
        <w:t>FARDIAT</w:t>
      </w: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 xml:space="preserve">  مجتمع فوق تخصصی مغز و شناخت</w:t>
      </w:r>
    </w:p>
    <w:p>
      <w:pPr>
        <w:widowControl/>
        <w:bidi w:val="1"/>
        <w:spacing w:after="160" w:line="264" w:lineRule="auto"/>
        <w:jc w:val="start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rdiat-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bidi w:val="1"/>
        <w:spacing w:after="24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۲۵ اکتبر ۲۰۲۶</w:t>
      </w:r>
    </w:p>
    <w:p>
      <w:pPr>
        <w:widowControl/>
        <w:bidi w:val="1"/>
        <w:spacing w:after="24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7"/>
          <w:szCs w:val="27"/>
          <w:rtl w:val="1"/>
          <w:lang w:val="fa-IR" w:bidi="fa-IR"/>
        </w:rPr>
        <w:t>نتیجه‌ی این مرحله  افزایش دسترسی به جلسه، پوشش کافی شاهد را تضمین نکرد</w:t>
      </w:r>
      <w:r>
        <w:rPr>
          <w:rFonts w:ascii="DejaVu Sans" w:hAnsi="DejaVu Sans" w:cs="DejaVu Sans" w:eastAsia="DejaVu Sans"/>
          <w:b w:val="0"/>
          <w:color w:val="000000"/>
          <w:sz w:val="27"/>
          <w:szCs w:val="27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7"/>
          <w:szCs w:val="27"/>
          <w:rtl w:val="1"/>
          <w:lang w:val="fa-IR" w:bidi="fa-IR"/>
        </w:rPr>
        <w:t xml:space="preserve"> داده، حدود ادعا و تحلیل تکمیلی اکتشافی در گزارش تفکیک شده‌اند</w:t>
      </w:r>
      <w:r>
        <w:rPr>
          <w:rFonts w:ascii="DejaVu Sans" w:hAnsi="DejaVu Sans" w:cs="DejaVu Sans" w:eastAsia="DejaVu Sans"/>
          <w:b w:val="0"/>
          <w:color w:val="000000"/>
          <w:sz w:val="27"/>
          <w:szCs w:val="27"/>
          <w:rtl w:val="0"/>
          <w:lang w:val="en-US" w:bidi="fa-IR"/>
        </w:rPr>
        <w:t>.</w:t>
      </w:r>
    </w:p>
    <w:p>
      <w:pPr>
        <w:widowControl/>
        <w:bidi w:val="1"/>
        <w:spacing w:after="0" w:line="264" w:lineRule="auto"/>
        <w:jc w:val="start"/>
      </w:pPr>
      <w:r>
        <w:rPr>
          <w:rFonts w:ascii="DejaVu Sans" w:hAnsi="DejaVu Sans" w:cs="DejaVu Sans" w:eastAsia="DejaVu Sans"/>
          <w:b w:val="0"/>
          <w:color w:val="000000"/>
          <w:sz w:val="21"/>
          <w:szCs w:val="21"/>
          <w:rtl w:val="0"/>
          <w:lang w:val="en-US" w:bidi="fa-IR"/>
        </w:rPr>
        <w:t>github.com/yousofab/event-memory-retrieval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چکیده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این مرحله بررسی می‌کند که آیا افزایش تنوع جلسه‌های منتخب، با همان سقف واژه، پوشش شاهد را بهتر 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دلیل انتخاب سوال، یافته‌ی مرحله‌ی ۱۸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از ۱۵۶ شکست بازیاب اصلی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۱۰۶ مورد به جلسه‌ی شاهد دسترسی نداشتند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این مرحله هشت لنگر از همان نمایه‌ی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BM25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انتخاب می‌شوند؛ روش اصلی چهار نماینده از جلسه‌های متفاوت رزرو می‌کند و کنترل دوز، هشت جلسه را ترجیح می‌دهد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هندسه و کران دقیق برای هر انتخاب از نو محاسبه می‌شوند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داده شامل ۵۹۹ پرسش بازاستفاده‌شده از هفت گفت‌وگوی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۶۰۹ پرسش ریزدانه از چهار پروژه‌ی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EverMemBench-Dynamic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موضوع قالب‌شناسی از ارزیابی کنار گذاشته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 چهارجلسه‌ای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بهبود نداشت و در منبع بیرونی نیز اثر آن نزدیک صفر و اندکی منفی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 هشت‌جلسه‌ای دسترسی به جلسه‌های مرجع را بیشتر کرد، ولی پوشش کامل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از ۴۴۳ به ۴۰۱ پرسش و میانگین پوشش کامل پیام‌های مرجع بیرونی از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۱۹٫۵۳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به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۱۵٫۶۵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درصد افت کرد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کنترل اولیه تقریبا انتخاب‌ها را تغییر نمی‌داد؛ بنابراین پس از مشاهده‌ی نتیجه، تحلیل اکتشافی جداگانه‌ای با تعداد تعویض لنگر برابر ثبت و اجرا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 هشت‌جلسه‌ای از این کنترل هم پوشش متن کمتری داشت، با وجود دسترسی بیشتر به جلسه‌های مرجع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سهم محدود پژوهش، تفکیک قابل بازرسی دسترسی از ظرفیت پوشش، مدل ترکیبی دقیق برای کنترل و گواه‌های عددی بازتولیدپذیر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مرحله بهبود عملی یک بازیاب تازه یا صحت پاسخ تولیدشده را نشان نمی‌دهد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 w:val="0"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۱ اهمیت و ضرورت پژوهش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وقتی شاهد اصلا به فضای انتخاب وارد نشده باشد، تغییر مرز پنجره به‌تنهایی آن را برنمی‌گرداند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از سوی دیگر، ورود به جلسه‌ی درست نیز تضمین نمی‌کند که پنجره‌ی کافی از آن جلسه کنار گذاشته 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بودجه‌ی محدود، یک لنگر اضافی در جلسه‌ای تازه ممکن است جای لنگری را بگیرد که برای گردآوری چند پیام مرتبط از یک جلسه لازم بوده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تصمیم مهندسی میان پخش جست‌وجو و حفظ پوشش محلی، نیاز به آزمون و ممیزی دارد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کاربرد مستقیم این تحلیل، تصمیم درباره‌ی حافظه‌ی دستیارهای گفت‌وگویی، جست‌وجوی تاریخچه‌ی پشتیبانی و بازیابی از گفت‌وگوهای پروژه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ممیز نشان می‌دهد هزینه‌ی توسعه باید صرف گسترش نامزدها، تغییر تخصیص زمینه یا بهترکردن انتخاب پنجره 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کاربرد در همین قرارداد و برچسب‌های موجود معتبر است؛ تبدیل آن به محصول پاسخ‌گو به آزمون تولید پاسخ و داده‌ی کاربرد واقعی نیاز دارد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۲ پیشینه و شکاف مشخص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تنوع‌بخشی پیشینه‌ی مستقیم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MMR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دارد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[R01]. SeCom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دانه‌بندی موضوعی حافظه را بررسی کرده است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[R04]. BFR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نیز شاهد مکمل و دسترسی به رکوردهای بیرون از مجموعه‌ی نخست را مطرح می‌کند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[R02]. Raw-RAG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اهمیت حفظ متن خام و مبنای ساده‌ی قوی را نشان می‌دهد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[R03].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بنابراین ایده‌ی تنوع یا شکاف شاهد در این مرحله به‌عنوان اختراع تازه معرفی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MemDerive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از گراف مرجع برای تشخیص شکست حالت مشتق‌شده استفاده می‌کند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[R05]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؛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DyadMem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مراحل ثبت و به‌روزرسانی و فراخوانی حافظه را جدا می‌سنجد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[R06].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پژوهش گراف حافظه و پژوهش زمینه‌ی فیلترشده نیز فاصله‌ی پوشش شاهد با کیفیت پاسخ نهایی را روشن می‌کنند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[R07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R08].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اعداد این مقالات به دلیل سنجه و بودجه و خواننده‌ی متفاوت، با این گزارش رتبه‌بندی نمی‌شوند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روش‌های آن‌ها در این مرحله بازاجرا نشده‌اند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شکاف عملی انتخاب‌شده این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یک نمایه و سقف متن مشترک، تغییر گروه لنگرها چه اثری بر دسترسی، امکان دقیق پوشش و پوشش واقعی دارد، و آیا کنترل به اندازه‌ی خود مداخله انتخاب را تغییر داده است؟ محصول این مرحله یک آزمون محدود از این رابطه با ثبت زمانی روشن، منبع بیرونی و کنترل همسان از نظر تعداد تعویض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ادعای تقدم جهانی برای این ترکیب مطرح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پژوهش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eLife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میان خطای پیش‌بینی و عدم قطعیت پیش‌بینی در مرزبندی رویداد انسانی تمایز می‌گذارد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[R11].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این اجرا، جلسه یا روز و گروه، واحد اداری داده است و مرز رویدادی انسان فرض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نویسنده‌ی موجود نیز شاخص تازگی واژگانی دارد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سوال فلسفی معنا در اتاق چینی و سازوکار عصبی ادراک، متغیر اندازه‌گیری‌شده‌ی این آزمایش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۳ داده و پذیرش منبع تازه</w:t>
      </w:r>
    </w:p>
    <w:p>
      <w:pPr>
        <w:widowControl/>
        <w:bidi w:val="1"/>
        <w:spacing w:after="120" w:line="264" w:lineRule="auto"/>
        <w:jc w:val="start"/>
      </w:pP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همان فهرست ثابت مرحله‌ی نخست است و پس از استفاده‌های قبلی، آزمون مستقل تازه محسوب نمی‌شود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[R10].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منبع بیرونی، نسخه و اثر انگشت هشت فایل پیش از دریافت محتوای چهار موضوع ارزیابی ثابت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موضوع ۰۱ و فایل قدیمی ۰۰۴ برای شناخت قالب دیده شدند و امتیازدهی نشدند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چهار موضوع ۰۲ تا ۰۵، ۱۹۱۲ پرسش منتشرشده داشتند؛ طبق دامنه‌ی ثبت‌شده، ۱۳۰۳ پرسش بیرون از خانواده‌ی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F_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کنار گذاشته شدند و هر ۶۰۹ پرسش ریزدانه وارد شدند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هیچ پرسش داخل این دامنه به دلیل ارجاع حل‌نشده یا پیام خالی حذف نشد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10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جدول </w:t>
      </w:r>
      <w:r>
        <w:rPr>
          <w:rFonts w:ascii="DejaVu Sans" w:hAnsi="DejaVu Sans" w:cs="DejaVu Sans" w:eastAsia="DejaVu Sans"/>
          <w:b/>
          <w:color w:val="000000"/>
          <w:sz w:val="24"/>
          <w:szCs w:val="24"/>
          <w:rtl w:val="0"/>
          <w:lang w:val="en-US" w:bidi="fa-IR"/>
          <w:bCs/>
        </w:rPr>
        <w:t>1</w:t>
      </w: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 داده و دانه‌بندی مرجع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2592"/>
        <w:gridCol w:w="2592"/>
      </w:tblGrid>
      <w:tr>
        <w:trPr>
          <w:cantSplit/>
          <w:tblHeader/>
        </w:trPr>
        <w:tc>
          <w:tcPr>
            <w:tcW w:type="dxa" w:w="4176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ویژگی</w:t>
            </w:r>
          </w:p>
        </w:tc>
        <w:tc>
          <w:tcPr>
            <w:tcW w:type="dxa" w:w="259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/>
                <w:color w:val="FFFFFF"/>
                <w:sz w:val="25"/>
                <w:szCs w:val="25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259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/>
                <w:color w:val="FFFFFF"/>
                <w:sz w:val="25"/>
                <w:szCs w:val="25"/>
                <w:rtl w:val="0"/>
                <w:lang w:val="en-US" w:bidi="fa-IR"/>
                <w:bCs/>
              </w:rPr>
              <w:t>EverMemBench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تاریخچه‌ی ارزیابی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۷ گفت‌وگو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 پروژه‌ی ساخته‌شده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پرسش واردشده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۵۹۹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۶۰۹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تعریف جلسه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جلسه‌ی منتشرشده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هر روز و گروه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میانه‌ی پیام مرجع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۱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۲۹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میانه‌ی واژه‌ی مرجع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۳۴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۱۴۳۵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پرسش با بیش از ۸ جلسه‌ی مرجع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۰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۲۳۶</w:t>
            </w:r>
          </w:p>
        </w:tc>
      </w:tr>
    </w:tbl>
    <w:p>
      <w:pPr>
        <w:widowControl/>
        <w:bidi w:val="1"/>
        <w:spacing w:after="60" w:line="264" w:lineRule="auto"/>
        <w:jc w:val="start"/>
      </w:pP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ارجاع‌های بیرونی با تاریخ، گروه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message_index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منبع حل شدند؛ شماره‌ی پیام با جایگاه آرایه یکسان فرض نشد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بازه‌ها به‌صورت سخت‌گیرانه باز و شناسه‌های تکراری حذف شدند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تمام پیام‌های حواس‌پرت‌کننده‌ی منتشرشده در نمایه باقی ماندند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کارت نسخه‌ی ثابت، مجوز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Apache 2.0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را اعلام می‌کند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[R09].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متن خام و پاسخ‌ها در ریپو و بسته بازتوزیع نمی‌شوند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هیچ پیام یکسانِ نرمال‌شده با دست‌کم ۱۲ واژه میان تاریخچه‌های ارزیابی یا میان موضوع قالب‌شناسی و چهار پروژه یافت نشد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بررسی فقط همسانی دقیق را می‌سنجد و استقلال معنایی یا استقلال فرایند تولید را اثبات نمی‌کند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چهار پروژه از یک فرایند ساخت مشترک می‌آیند؛ تعداد زیادی پرسش، جای تعداد کم تاریخچه‌های مستقل را نمی‌گیرد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۴ الگوریتم و قرارداد هزینه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برای هر پرسش،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BM25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فقط یک بار همه‌ی نوبت‌های غیرخالی را رتبه‌بندی 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۶۴ رتبه‌ی نخست، مجموعه‌ی نامزد مشترک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مبنا هشت نوبت نخست را برمی‌گزیند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 رزرو چهار جلسه، نخستین نماینده‌ی چهار جلسه‌ی متفاوت را نگه می‌دارد و باقی هشت لنگر را از ترتیب اصلی پر 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کنترل دوز همین کار را با هشت جلسه انجام می‌دهد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پس از انتخاب، ترتیب رتبه‌ی اصلی بازگردانده می‌شود تا ترتیب تخصیص واژه متغیر دیگری نشود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اگر در مجموعه‌ی نامزد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S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گروه باشد، رزرو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گروه دست‌کم کوچک‌ترِ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S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را نمایندگی می‌کند، رتبه‌ی نخست را نگه می‌دارد و حداکثر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منهای یک عضو از هشت رتبه‌ی اصلی را تعویض 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دلیل آن، حفظ نماینده‌های رزروشده و پرشدن باقی جایگاه‌ها از ترتیب اصلی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تضمین مربوط به گروه‌هاست و برای پوشش شاهد تضمینی ندارد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وقتی فقط یک جلسه وجود دارد، همه‌ی سیاست‌ها به همان هشت رتبه‌ی نخست برمی‌گردند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پس از انتخاب لنگر، همان ناحیه‌های میانی و تخصیص نوبتی مرحله‌ی ۱۷ استفاده می‌شوند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دو انتخابگر مرکزی و نویسنده، درون هر سیاست ناحیه و عرض و هزینه‌ی برابر دارند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نویسنده همان نسخه‌ی علیِ مرحله‌ی هشتم با حداقل ۶۴، حداکثر ۱۶۰ واژه و آستانه‌ی تازگی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۰٫۸۵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است؛ هنگام ساخت قطعه آینده را نمی‌بیند، ولی بازیابی پس از کامل‌شدن تاریخچه انجام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هزینه تعداد واقعی واژه‌های یکتای متن پیام است؛ پیشوند نقش و زمان در متن نمایه وارد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بودجه‌ها ۵۱۲، ۱۰۲۴ و ۲۰۴۸ واژه‌اند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میان سیاست‌ها ناحیه و ظرفیت ممکن است عوض شود؛ ازاین‌رو سقف امکان و کمترین بودجه جدا محاسبه می‌شوند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سقف ۴۶۸ مرحله‌ی ۱۸ به سیاست تازه منتقل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بودجه‌ی اصلی ۱۰۲۴، همه‌ی مقایسه‌ها دقیقا ۱۰۲۴ واژه مصرف کردند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موارد اشباع در بودجه‌ی ثانویه صریح ثبت شده‌اند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برای پوشش کامل باید تمام واژه‌های همه‌ی پیام‌های مرجع غیرخالی در اتحاد پنجره‌ها باشند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کران تشخیصی نیز همین قرارداد برچسبی را می‌سنجد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کران، کفایت معنایی یا دقت پاسخ را کران‌بندی نمی‌کند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پژوهش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TACL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نشان می‌دهد حتی وجود شاهد در زمینه نیز با استفاده‌ی درست خواننده یکی نیست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[R12].</w:t>
      </w:r>
    </w:p>
    <w:p>
      <w:pPr>
        <w:pStyle w:val="Heading1"/>
        <w:keepNext/>
        <w:pageBreakBefore w:val="0"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۵ طرح تحلیل و ثبت زمانی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طرح اصلی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commit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محلی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58418d8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پیش از امتیازدهی جدید و پیاده‌سازی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f84a2ce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پیش از نخستین اجرا ثبت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ثبت محلی، پیش‌ثبت عمومی مستقل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پارامتر اصلی پس از مشاهده‌ی امتیازها تغییر نکرد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 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دیده‌شده باقی ماند؛ چهار موضوع بیرونی در این چرخه پس از تثبیت طرح باز شدند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مقایسه‌ی اصلی فقط رزرو چهار جلسه در برابر مبنا، با نویسنده و ۱۰۲۴ واژه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معیار پوشش کامل همه‌ی نوبت‌های مرجع و در منبع بیرونی، سهم پیام‌های مرجع کاملا پوشیده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ابتدا میانگین پرسش‌ها در هر تاریخچه و سپس میانگین بدون وزن تاریخچه‌ها گرفته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دو معیار به‌صورت جدا گزارش می‌شوند و در یک اندازه‌اثر ادغام نمی‌شوند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قاعده‌ی ازپیش‌ثبت‌شده‌ی اولویت ادامه، بهبود حداقل دو واحد درصد در هر دو منبع، جهت غیرمنفی در حذف تک‌تاریخچه و برتری نقطه‌ای بر میانگین پنج کنترل درهم‌ریخته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قاعده تامین نشد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کنترل هشت‌جلسه‌ای، انتخابگر مرکزی، بودجه‌های دیگر و فاصله‌های بوت‌استرپ، تحلیل ثانویه‌اند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بازنمونه‌گیری روی تاریخچه است؛ نه پرسش و نه بذر، واحد مستقل جدید محسوب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 w:val="0"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۶ نتیجه‌ی اصلی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 چهارجلسه‌ای فقط در ۸ پرسش از ۵۹۹ پرسش لنگر را عوض کرد؛ در منبع بیرونی این تعداد یک پرسش از ۶۰۹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پس نتیجه‌ی نزدیک صفر، شاهد آزمودن یک مداخله‌ی قوی در همه‌ی پرسش‌ها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پنج کنترل جایگشت نیز در مجموع فقط دو حالت پرسش و بذر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را تغییر دادند و در منبع بیرونی بی‌تغییر ماندند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محدودیت کنترل، پس از نتیجه آشکار و در اصلاحیه ثبت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10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جدول </w:t>
      </w:r>
      <w:r>
        <w:rPr>
          <w:rFonts w:ascii="DejaVu Sans" w:hAnsi="DejaVu Sans" w:cs="DejaVu Sans" w:eastAsia="DejaVu Sans"/>
          <w:b/>
          <w:color w:val="000000"/>
          <w:sz w:val="24"/>
          <w:szCs w:val="24"/>
          <w:rtl w:val="0"/>
          <w:lang w:val="en-US" w:bidi="fa-IR"/>
          <w:bCs/>
        </w:rPr>
        <w:t>2</w:t>
      </w: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 نتیجه‌ی اصلی در سقف ۱۰۲۴ واژه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1944"/>
        <w:gridCol w:w="1944"/>
        <w:gridCol w:w="2160"/>
      </w:tblGrid>
      <w:tr>
        <w:trPr>
          <w:cantSplit/>
          <w:tblHeader/>
        </w:trPr>
        <w:tc>
          <w:tcPr>
            <w:tcW w:type="dxa" w:w="331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سیاست با نویسنده در ۱۰۲۴ واژه</w:t>
            </w:r>
          </w:p>
        </w:tc>
        <w:tc>
          <w:tcPr>
            <w:tcW w:type="dxa" w:w="1944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 xml:space="preserve">پوشش کامل </w:t>
            </w:r>
            <w:r>
              <w:rPr>
                <w:rFonts w:ascii="DejaVu Sans" w:hAnsi="DejaVu Sans" w:cs="DejaVu Sans" w:eastAsia="DejaVu Sans"/>
                <w:b/>
                <w:color w:val="FFFFFF"/>
                <w:sz w:val="25"/>
                <w:szCs w:val="25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1944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 xml:space="preserve">میانگین تاریخچه‌ای </w:t>
            </w:r>
            <w:r>
              <w:rPr>
                <w:rFonts w:ascii="DejaVu Sans" w:hAnsi="DejaVu Sans" w:cs="DejaVu Sans" w:eastAsia="DejaVu Sans"/>
                <w:b/>
                <w:color w:val="FFFFFF"/>
                <w:sz w:val="25"/>
                <w:szCs w:val="25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2160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پوشش کامل پیام بیرونی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هشت رتبه‌ی نخست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443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از ۵۹۹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74.19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  <w:tc>
          <w:tcPr>
            <w:tcW w:type="dxa" w:w="2160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19.53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رزرو چهار جلسه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443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از ۵۹۹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74.19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  <w:tc>
          <w:tcPr>
            <w:tcW w:type="dxa" w:w="216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19.52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رزرو هشت جلسه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401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از ۵۹۹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66.12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  <w:tc>
          <w:tcPr>
            <w:tcW w:type="dxa" w:w="2160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15.65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میانگین کنترل تعویض همسان اکتشافی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میانگین ده کنترل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70.13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  <w:tc>
          <w:tcPr>
            <w:tcW w:type="dxa" w:w="216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DejaVu Sans" w:hAnsi="DejaVu Sans" w:cs="DejaVu Sans" w:eastAsia="DejaVu Sans"/>
                <w:b w:val="0"/>
                <w:color w:val="000000"/>
                <w:sz w:val="25"/>
                <w:szCs w:val="25"/>
                <w:rtl w:val="0"/>
                <w:lang w:val="en-US" w:bidi="fa-IR"/>
              </w:rPr>
              <w:t>17.07</w:t>
            </w: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 xml:space="preserve"> درصد</w:t>
            </w:r>
          </w:p>
        </w:tc>
      </w:tr>
    </w:tbl>
    <w:p>
      <w:pPr>
        <w:widowControl/>
        <w:bidi w:val="1"/>
        <w:spacing w:after="60" w:line="264" w:lineRule="auto"/>
        <w:jc w:val="start"/>
      </w:pP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رزرو چهار جلسه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صفر واحد درصد و در معیار بیرونی حدود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۰٫۰۱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واحد درصد افت داشت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مقابل، رزرو هشت جلسه نسبت به مبنا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حدود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۸٫۰۷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در منبع بیرونی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۳٫۸۸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واحد درصد افت کرد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جهت اثر هشت‌جلسه‌ای در تک‌تک هفت گفت‌وگو و چهار پروژه منفی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مشاهده دامنه‌ی همین داده‌ها را توصیف می‌کند و آزمون معنی‌داری یازده تکرار همسان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231136"/>
            <wp:docPr id="3" name="Picture 3" descr="شکل ۱ مقایسه‌ی پوشش در ۱۰۲۴ واژه با سنجه‌های جداگان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شکل ۱ مقایسه‌ی پوشش در ۱۰۲۴ واژه با سنجه‌های جداگانه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فاصله‌ی توصیفی ۹۵ درصد برای اثر هشت‌جلسه‌ای نسبت به مبنا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حدود منفی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۱۱٫۶۸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تا منفی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۴٫۵۸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واحد درصد و در منبع بیرونی منفی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۴٫۶۲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تا منفی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۳٫۱۴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چهار پروژه برای استنباط تعمیم وسیع کافی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مقدار صفر در روش چهارجلسه‌ای همراه با کنترل تغییر انتخاب تفسیر می‌شود، نه به‌عنوان اثبات بی‌اثر بودن همه‌ی انواع تنوع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 w:val="0"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۷ دسترسی و امکان پوشش</w:t>
      </w:r>
    </w:p>
    <w:p>
      <w:pPr>
        <w:keepNext/>
        <w:widowControl/>
        <w:bidi w:val="1"/>
        <w:spacing w:after="10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جدول </w:t>
      </w:r>
      <w:r>
        <w:rPr>
          <w:rFonts w:ascii="DejaVu Sans" w:hAnsi="DejaVu Sans" w:cs="DejaVu Sans" w:eastAsia="DejaVu Sans"/>
          <w:b/>
          <w:color w:val="000000"/>
          <w:sz w:val="24"/>
          <w:szCs w:val="24"/>
          <w:rtl w:val="0"/>
          <w:lang w:val="en-US" w:bidi="fa-IR"/>
          <w:bCs/>
        </w:rPr>
        <w:t>3</w:t>
      </w: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 دسترسی و امکان و پوشش کامل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1944"/>
        <w:gridCol w:w="1944"/>
        <w:gridCol w:w="2160"/>
      </w:tblGrid>
      <w:tr>
        <w:trPr>
          <w:cantSplit/>
          <w:tblHeader/>
        </w:trPr>
        <w:tc>
          <w:tcPr>
            <w:tcW w:type="dxa" w:w="331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سطح در ۱۰۲۴ واژه</w:t>
            </w:r>
          </w:p>
        </w:tc>
        <w:tc>
          <w:tcPr>
            <w:tcW w:type="dxa" w:w="1944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 xml:space="preserve">مبنای </w:t>
            </w:r>
            <w:r>
              <w:rPr>
                <w:rFonts w:ascii="DejaVu Sans" w:hAnsi="DejaVu Sans" w:cs="DejaVu Sans" w:eastAsia="DejaVu Sans"/>
                <w:b/>
                <w:color w:val="FFFFFF"/>
                <w:sz w:val="25"/>
                <w:szCs w:val="25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1944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 xml:space="preserve">رزرو هشت </w:t>
            </w:r>
            <w:r>
              <w:rPr>
                <w:rFonts w:ascii="DejaVu Sans" w:hAnsi="DejaVu Sans" w:cs="DejaVu Sans" w:eastAsia="DejaVu Sans"/>
                <w:b/>
                <w:color w:val="FFFFFF"/>
                <w:sz w:val="25"/>
                <w:szCs w:val="25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2160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مبنای بیرونی و رزرو هشت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همه‌ی جلسه‌های مرجع حاضر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۴۹۳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۵۰۷</w:t>
            </w:r>
          </w:p>
        </w:tc>
        <w:tc>
          <w:tcPr>
            <w:tcW w:type="dxa" w:w="2160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۴۹ و ۵۹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پوشش کامل از نظر هندسه ممکن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۴۶۸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۴۶۱</w:t>
            </w:r>
          </w:p>
        </w:tc>
        <w:tc>
          <w:tcPr>
            <w:tcW w:type="dxa" w:w="216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۳ و صفر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پوشش کامل عملا به دست آمده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۴۴۳</w:t>
            </w:r>
          </w:p>
        </w:tc>
        <w:tc>
          <w:tcPr>
            <w:tcW w:type="dxa" w:w="1944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۴۰۱</w:t>
            </w:r>
          </w:p>
        </w:tc>
        <w:tc>
          <w:tcPr>
            <w:tcW w:type="dxa" w:w="2160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۲ و صفر</w:t>
            </w:r>
          </w:p>
        </w:tc>
      </w:tr>
    </w:tbl>
    <w:p>
      <w:pPr>
        <w:widowControl/>
        <w:bidi w:val="1"/>
        <w:spacing w:after="60" w:line="264" w:lineRule="auto"/>
        <w:jc w:val="start"/>
      </w:pP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۱۴ پرسش به همه‌ی جلسه‌های شاهد دسترسی تازه پیدا کردند و هیچ پرسش در این سطح دسترسی را از دست نداد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 این حال، ۱۸ پرسش امکان هندسی قبلی را از دست دادند و فقط ۱۱ پرسش امکان تازه یافتند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پوشش واقعی، ۵۱ موفقیت قبلی از دست رفت و ۹ موفقیت تازه به دست آمد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پس رشد دسترسی به‌تنهایی، جانشین سنجش شاهد کامل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231136"/>
            <wp:docPr id="4" name="Picture 4" descr="شکل ۲ تغییر دسترسی و امکان و پوشش کام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_and_cover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شکل ۲ تغییر دسترسی و امکان و پوشش کامل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برای نمونه‌ی توضیحیِ پس از نتیجه،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conv-30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پرسش ۱۲، مبنا موفق است و کمترین بودجه‌ی هندسی آن ۲۸۵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 رزرو هشت جلسه، همه‌ی جلسه‌های لازم همچنان حاضرند، ولی یک ناحیه برای پوشش مرجع به عرض ۱۳۵ نیاز دارد و فقط ۱۲۸ می‌گیرد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کمترین بودجه‌ی همان سیاست به ۱۰۷۳ می‌رسد و نتیجه در ۱۰۲۴ ناممکن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پرسش ۹ همان گفت‌وگو، دسترسی تازه حاصل می‌شود ولی بودجه‌ی دقیق لازم ۲۵۰۲ است؛ عرض لازم ۳۱۳ در یک ناحیه در برابر ۱۲۸ واژه‌ی تخصیص‌یافته قرار می‌گیرد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مثال‌ها برای توضیح انتخاب شده‌اند و نمونه‌ی آزمون مستقل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۸ کنترل تکمیلی و انتظار ترکیبی دقیق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پس از مشاهده‌ی ضعف کنترل جایگشت، اصلاحیه‌ی اکتشافی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999ac22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پیاده‌سازی آن 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dc9b58e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ثبت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هر پرسش، تعداد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d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تعویض روش هشت‌جلسه‌ای محاسبه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کنترل، رتبه‌ی نخست را حفظ می‌کند، ۷ منهای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d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مورد از هفت لنگر دیگر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d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مورد از ۵۶ رتبه‌ی بیرونی را یکنواخت و بدون جایگذاری انتخاب 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ده بذر ثابت استفاده شده و میانگین آن‌ها داخل پرسش گرفته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تعداد تعویض‌ها برابر است؛ امتیاز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BM25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کیفیت معنایی لزوما برابر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برای زیرمجموعه‌ای از جلسه‌های مرجع، احتمال این‌که هیچ لنگر منتخب وارد آن نشود از حاصل‌ضرب دو نسبت تعداد ترکیب‌ها به دست می‌آید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اگر جلسه‌ی رتبه‌ی نخست در آن زیرمجموعه باشد، این احتمال صفر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 شمول و عدم شمول، احتمال دقیق دسترسی به همه‌ی جلسه‌ها محاسبه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انتظار روی زیرمجموعه‌های لنگر، خطای مونت‌کارلو ندارد؛ احتمال درست‌بودن پاسخ یک مدل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برچسب مرجع فقط وارد این محاسبه‌ی آفلاین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1171346"/>
            <wp:docPr id="5" name="Picture 5" descr="شکل ۳ فرمول انتظار دسترسی در کنترل همسان از نظر تعداد تعوی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_null_eq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171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شکل ۳ فرمول انتظار دسترسی در کنترل همسان از نظر تعداد تعویض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، دسترسی هشت‌جلسه‌ای حدود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۴٫۲۵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واحد درصد بالاتر از انتظار ترکیبی کنترل است، اما پوشش کامل آن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۴٫۰۱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واحد درصد از میانگین ده کنترل کمتر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منبع بیرونی، اختلاف دسترسی نسبت به انتظار دقیق حدود مثبت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۳٫۷۱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اختلاف پوشش پیام نسبت به کنترل‌ها منفی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۱٫۴۲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واحد درصد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دو اختلاف، سنجه‌های متفاوتی دارند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مقایسه‌ی تکمیلی اکتشافی است و شکست قاعده‌ی اصلی را تغییر نمی‌دهد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در بودجه‌ی ثانویه‌ی ۲۰۴۸، ۵۷ حالت پرسش و بذر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یک حالت بیرونی در کنترل تعویض، ظرفیت کامل نداشتند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تعداد برای انتخابگر نویسنده است؛ دو انتخابگر همان هزینه را دارند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بودجه‌ی اصلی و ۵۱۲ چنین اختلافی نبود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پس برابری هزینه‌ی دقیق برای مقایسه‌ی اصلی برقرار است و به همه‌ی شرایط ثانویه تعمیم داده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۹ دانه‌بندی مرجع و تفسیر بیرونی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در مجموعه‌ی بیرونی، ۴۳۱ پرسش از ۶۰۹ پرسش بیش از ۱۰۲۴ واژه‌ی مرجع دارند؛ پوشش کامل این برچسب‌ها با این سقف، مستقل از کیفیت انتخاب متن، ممکن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همچنین ۲۳۶ پرسش بیش از هشت جلسه‌ی مرجع دارند و با هشت لنگر نمی‌توان همه‌ی آن جلسه‌ها را نمایندگی کرد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این‌ها محدودیت سنجه‌ی پوشش کامل در این قراردادند و به معنای ناممکن بودن پاسخ معنایی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کارت داده تصریح می‌کند که مرجع شامل قطعه‌ی زمینه‌ای پیرامون جواب نیز هست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[R09].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از ۶۰۹ پرسش، فقط در ۱۸۵ مورد همه‌ی جلسه‌های مرجع در مجموعه‌ی ۶۴ نامزد حاضرند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برای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شمار ۵۸۶ از ۵۹۹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حضور در نامزدها فقط شرط لازم است و با امکان پوشش در هشت پنجره یکی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تفاوت، اهمیت عمق نامزد و دانه‌بندی روز و گروه را در تفسیر انتقال نشان می‌دهد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درصد معیار اصلی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 درصد معیار بیرونی، اندازه‌گیری یک پدیده‌ی همسان نیست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231136"/>
            <wp:docPr id="6" name="Picture 6" descr="شکل ۴ اثر هشت‌جلسه‌ای در هر تاریخچ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history_effec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bidi w:val="1"/>
        <w:spacing w:after="16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شکل ۴ اثر هشت‌جلسه‌ای در هر تاریخچه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۱۰ اعتبارسنجی و بازتولید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هر ۳۵۹۴ حالت مبنای مرکزی و نویسنده‌ی تاریخی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دقیقا بازتولید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ممیز مستقل، پنجره‌ها را با اتحاد بازه‌ها دوباره امتیاز داد و هم‌پوشانی یا دوباره‌شماری واژه را رد کرد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گزینش متن هیچ کانال پاسخ و مرجع ندارد؛ آزمون تغییر فیلدهای مسموم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QA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این جداسازی را کنترل می‌کند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تغییر نام جلسه، انتخاب را تغییر نمی‌دهد و کنترل تک‌جلسه‌ای به مبنا برمی‌گردد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widowControl/>
        <w:bidi w:val="1"/>
        <w:spacing w:after="100" w:line="264" w:lineRule="auto"/>
        <w:jc w:val="start"/>
      </w:pP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جدول </w:t>
      </w:r>
      <w:r>
        <w:rPr>
          <w:rFonts w:ascii="DejaVu Sans" w:hAnsi="DejaVu Sans" w:cs="DejaVu Sans" w:eastAsia="DejaVu Sans"/>
          <w:b/>
          <w:color w:val="000000"/>
          <w:sz w:val="24"/>
          <w:szCs w:val="24"/>
          <w:rtl w:val="0"/>
          <w:lang w:val="en-US" w:bidi="fa-IR"/>
          <w:bCs/>
        </w:rPr>
        <w:t>4</w:t>
      </w:r>
      <w:r>
        <w:rPr>
          <w:rFonts w:ascii="B Nazanin" w:hAnsi="B Nazanin" w:cs="B Nazanin" w:eastAsia="B Nazanin"/>
          <w:b/>
          <w:color w:val="000000"/>
          <w:sz w:val="24"/>
          <w:szCs w:val="24"/>
          <w:rtl w:val="1"/>
          <w:lang w:val="fa-IR" w:bidi="fa-IR"/>
          <w:bCs/>
        </w:rPr>
        <w:t xml:space="preserve"> ممیزی صحت عددی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2592"/>
        <w:gridCol w:w="2592"/>
      </w:tblGrid>
      <w:tr>
        <w:trPr>
          <w:cantSplit/>
          <w:tblHeader/>
        </w:trPr>
        <w:tc>
          <w:tcPr>
            <w:tcW w:type="dxa" w:w="4176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کنترل صحت</w:t>
            </w:r>
          </w:p>
        </w:tc>
        <w:tc>
          <w:tcPr>
            <w:tcW w:type="dxa" w:w="259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بخش اصلی</w:t>
            </w:r>
          </w:p>
        </w:tc>
        <w:tc>
          <w:tcPr>
            <w:tcW w:type="dxa" w:w="259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5"/>
                <w:szCs w:val="25"/>
                <w:rtl w:val="1"/>
                <w:lang w:val="fa-IR" w:bidi="fa-IR"/>
                <w:bCs/>
              </w:rPr>
              <w:t>بخش تکمیلی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پرسش‌های یکتا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۱۲۰۸ مشترک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همان ۱۲۰۸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حالت پرسش و سیاست و انتخابگر و بودجه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۵۷۹۸۴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۷۲۴۸۰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آستانه‌ی بودجه‌ی متناهی کنترل‌شده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۴۳۶۰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۵۱۸۸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گواه امکان با امتیازدهی دوباره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۱۱۰۵۷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۱۳۲۰۸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گروه هزینه‌ی دو انتخابگر برابر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۲۸۹۹۲</w:t>
            </w:r>
          </w:p>
        </w:tc>
        <w:tc>
          <w:tcPr>
            <w:tcW w:type="dxa" w:w="2592"/>
            <w:vAlign w:val="center"/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keepNext w:val="0"/>
              <w:bidi w:val="1"/>
              <w:spacing w:after="40" w:line="259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5"/>
                <w:szCs w:val="25"/>
                <w:rtl w:val="1"/>
                <w:lang w:val="fa-IR" w:bidi="fa-IR"/>
              </w:rPr>
              <w:t>۳۶۲۴۰</w:t>
            </w:r>
          </w:p>
        </w:tc>
      </w:tr>
    </w:tbl>
    <w:p>
      <w:pPr>
        <w:widowControl/>
        <w:bidi w:val="1"/>
        <w:spacing w:after="60" w:line="264" w:lineRule="auto"/>
        <w:jc w:val="start"/>
      </w:pP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مجموعه‌ی کامل ۷۰ آزمون دارد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۶۹ موفق و یک آزمون تاریخی مرحله‌ی ۱۴ به دلیل نبود داده‌ی محلی پین‌شده اجرا نشد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هر ۱۱ آزمون این مرحله اجرا و موفق 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انتظار ترکیبی روی ۷۶۸ تنظیم کوچک با شمارش تمام زیرمجموعه‌های مجاز مقایسه شد؛ این تنظیم‌ها آزمون صحت‌اند و مجموعه‌داده‌ی گفت‌وگو یا نمونه‌ی پژوهشی تازه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چهار فایل عددی فشرده در اجرای تازه بایت‌به‌بایت بازتولید شدند و دو خلاصه نیز دقیقا برابر بودند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۴۷ فایل نتیجه‌ی تاریخی حفظ شدند و بخش تکمیلی، فایل‌های بخش نخست را تغییر نداد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ذخیره‌ی خالیِ یک فایل عددی در تلاش اولیه‌ی تکمیلی در اعتبارسنجی رد و کنار گذاشته شد؛ نسخه‌ی معتبر از دو اجرای کامل همسان به دست آمد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اصلاح اعتبارسنجی کلیدهای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JSON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فقط تفاوت نوع کلید را نرمال کرد و هیچ عدد یا آستانه‌ای تغییر نکرد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هسته‌ی آزمایش استاندارد پایتون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CPU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است؛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API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تجاری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GPU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فراخوانی نشد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نخستین اجرای اصلی حدود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۶۳٫۶۵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ثانیه و اجرای معتبر تکمیلی حدود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۷۵٫۱۳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ثانیه طول کشید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اوج حافظه به‌ترتیب حدود ۴۸۱ و ۷۷۳ مگابایت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زمان، دریافت داده و مطالعه‌ی مقاله و ساخت گزارش را شامل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نمودار و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Word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وابستگی‌های جداگانه دارند و برای اجرای هسته لازم نیستند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 w:val="0"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۱۱ محدودیت و تصمیم ادامه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نتیجه‌ی اصلی برای رزرو چهار جلسه منفی یا خنثی است و شدت مداخله‌ی آن کم بود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نتیجه‌ی رزرو هشت جلسه نشان می‌دهد در این هندسه، بهینه‌کردن تعداد جلسه‌های حاضر می‌تواند هم‌زمان پوشش محلی را خراب کند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یافته درباره‌ی تمام روش‌های تنوع، همه‌ی رتبه‌بندها، مرز معنایی انسان یا بهترین معماری حافظه حکم نمی‌دهد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یک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BM25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یک نویسنده، هفت گفت‌وگوی دیده‌شده و چهار پروژه‌ی ساخته‌شده بررسی شده‌اند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تحلیل تکمیلی پس از دیدن نتیجه‌ی نخست طراحی شده و اکتشافی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فاصله‌های توصیفی، کمبود تاریخچه و فرایند تولید مشترک داده‌ی بیرونی را برطرف نمی‌کنند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مرجع‌ها ممکن است زمینه‌ی اضافی داشته باشند یا شاهد جایگزین را نپوشانند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این مرحله خواننده، پاسخ تولیدشده و داور زبانی وجود ندارد؛ بهبود دقت پاسخ، اندازه‌گیری نشده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مسیر پیشنهادی مرحله‌ی ۲۰، طراحی و ثبت جداگانه‌ی یک مداخله‌ی حساس به ارتباط و ظرفیت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جایگزینی لنگر فقط وقتی انجام شود که هزینه‌ی از دست رفتن پوشش محلی نیز بررسی شده باشد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پس از انتخاب سوال، باید ماده‌ی ارزیابی تازه یا آزمون کنترل‌شده‌ی دارای حقیقت مرجع مستقل تعیین 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همین چهار پروژه اکنون دیده شده‌اند و نباید دوباره دست‌نخورده نامیده شوند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این گزارش هیچ پارامتر تازه‌ای از روی نتیجه انتخاب یا مرحله‌ی ۲۰ اجرا نشده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 w:val="0"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۱۲ سپاسگزاری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از استاد امیر نوری، راهنمای دانشگاهی پروژه، برای راهنمایی و حمایت از ایده‌های نو سپاسگزاریم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همچنین از دکتر آرش فکری، بنیان‌گذار فردیت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FARDIAT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مجتمع فوق تخصصی مغز و شناخت، برای آموزش مغز و شناخت و علوم اعصاب شناختی و بررسی و تایید پروپوزال قدردانی 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keepNext/>
        <w:pageBreakBefore/>
        <w:widowControl/>
        <w:bidi w:val="1"/>
        <w:spacing w:after="160" w:line="264" w:lineRule="auto" w:before="18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منابع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[R01] Jaime Carbonell, Jade Goldstein. 1998-08-01. The use of MMR, diversity-based reranking for reordering documents and producing summaries. https://doi.org/10.1145/290941.291025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[R02] Yufeng Li, Shuxin Li, Zhenhua Xu et al. 2026/10/07. Relevance Is Not Sufficiency: What Actually Closes the Evidence Gap in Long-Term Memory QA. https://arxiv.org/abs/2610.09348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[R03] Zhengye Bao, Shengtao Zhang, Haokai Zhang et al. 2026/10/22. Is Complex Agentic Memory Always Needed? Naive RAG Is Stronger Than We Thought. https://arxiv.org/abs/2610.30755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[R04] Zhuoshi Pan, Qianhui Wu, Huiqiang Jiang et al. 2025-05-01. SeCom: On Memory Construction and Retrieval for Personalized Conversational Agents. https://proceedings.iclr.cc/paper_files/paper/2025/hash/e56f394bbd4f0ec81393d767caa5a31b-Abstract-Conference.html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[R05] Sen Gao, Yongan Li, Han Chen et al. 2026-10-18. MemDerive: A Diagnostic Benchmark for Agent Memory over Evolving Data. https://arxiv.org/html/2610.25373v1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[R06] Yifei Tao, Xinyu Zhong, Henry Hengyuan Zhao et al. 2026-10-02. DyadMem: A Long-Term Memory Benchmark of How Agents Work with Users. https://arxiv.org/abs/2610.03020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[R07] Shumao Sun. 2026-08-28. Entity-Memory Graph Retrieval Improves Evidence Coverage in Long-Conversation Question Answering. https://arxiv.org/abs/2608.27925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[R08] Erika Hayashi, Andrew Shin. 2026-10-10. Do Personalized LLMs Need the Whole Conversation? Matching the Full History with Only 5% of Its Text via Relevance-Filtered Context. https://arxiv.org/abs/2610.14952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[R09] Chuanrui Hu, Tong Li, Xingze Gao et al. 2026-03-11. Evaluating Long-Horizon Memory for Multi-Party Collaborative Dialogues. https://arxiv.org/html/2602.01313v3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[R10] Adyasha Maharana, Dong-Ho Lee, Sergey Tulyakov et al. 2024/8. Evaluating Very Long-Term Conversational Memory of LLM Agents. https://doi.org/10.18653/v1/2024.acl-long.747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[R11] Tan T. Nguyen, Joset A. Etzel, Matthew A. Bezdek et al. 2026. Multiple event segmentation mechanisms in the human brain. https://doi.org/10.7554/eLife.107955.3</w:t>
      </w:r>
    </w:p>
    <w:p>
      <w:pPr>
        <w:bidi w:val="0"/>
        <w:spacing w:after="180" w:line="264" w:lineRule="auto"/>
        <w:jc w:val="left"/>
      </w:pPr>
      <w:r>
        <w:rPr>
          <w:rFonts w:ascii="DejaVu Sans" w:hAnsi="DejaVu Sans" w:cs="DejaVu Sans" w:eastAsia="DejaVu Sans"/>
          <w:b w:val="0"/>
          <w:sz w:val="20"/>
          <w:szCs w:val="20"/>
          <w:rtl w:val="0"/>
          <w:lang w:val="en-US" w:bidi="fa-IR"/>
        </w:rPr>
        <w:t>[R12] Nelson F. Liu, Kevin Lin, John Hewitt et al. 2024. Lost in the Middle: How Language Models Use Long Contexts. https://doi.org/10.1162/tacl_a_00638</w:t>
      </w:r>
    </w:p>
    <w:p>
      <w:pPr>
        <w:widowControl/>
        <w:bidi w:val="1"/>
        <w:spacing w:after="120" w:line="264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مشخصات نسخه، وضعیت انتشار و دامنه‌ی خواندن هر منبع در اطلس همراه ثبت شده است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مرور شامل منابع ژورنالی و کنفرانسی رسمی و پیش‌چاپ‌های جدید است؛ رتبه‌ی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Q1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یا 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Q2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برای منابع بدون استعلام رده‌بندی ادعا نمی‌شود</w:t>
      </w:r>
      <w:r>
        <w:rPr>
          <w:rFonts w:ascii="DejaVu Sans" w:hAnsi="DejaVu Sans" w:cs="DejaVu Sans" w:eastAsia="DejaVu Sans"/>
          <w:b w:val="0"/>
          <w:color w:val="000000"/>
          <w:sz w:val="28"/>
          <w:szCs w:val="28"/>
          <w:rtl w:val="0"/>
          <w:lang w:val="en-US" w:bidi="fa-IR"/>
        </w:rPr>
        <w:t>.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720" w:footer="39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start"/>
    </w:pPr>
    <w:r>
      <w:rPr>
        <w:rFonts w:ascii="B Nazanin" w:hAnsi="B Nazanin" w:cs="B Nazanin" w:eastAsia="B Nazanin"/>
        <w:b w:val="0"/>
        <w:color w:val="000000"/>
        <w:sz w:val="20"/>
        <w:szCs w:val="20"/>
        <w:rtl w:val="1"/>
        <w:lang w:val="fa-IR" w:bidi="fa-IR"/>
      </w:rPr>
      <w:t xml:space="preserve">پژوهش حافظه‌ی رویدادی  </w:t>
    </w:r>
    <w:r>
      <w:rPr>
        <w:rFonts w:ascii="DejaVu Sans" w:hAnsi="DejaVu Sans" w:cs="DejaVu Sans" w:eastAsia="DejaVu Sans"/>
        <w:b w:val="0"/>
        <w:color w:val="000000"/>
        <w:sz w:val="20"/>
        <w:szCs w:val="20"/>
        <w:rtl w:val="0"/>
        <w:lang w:val="en-US" w:bidi="fa-IR"/>
      </w:rPr>
      <w:t>|</w:t>
    </w:r>
    <w:r>
      <w:rPr>
        <w:rFonts w:ascii="B Nazanin" w:hAnsi="B Nazanin" w:cs="B Nazanin" w:eastAsia="B Nazanin"/>
        <w:b w:val="0"/>
        <w:color w:val="000000"/>
        <w:sz w:val="20"/>
        <w:szCs w:val="20"/>
        <w:rtl w:val="1"/>
        <w:lang w:val="fa-IR" w:bidi="fa-IR"/>
      </w:rPr>
      <w:t xml:space="preserve">  مرحله‌ی ۱۹  </w:t>
    </w:r>
    <w:r>
      <w:rPr>
        <w:rFonts w:ascii="DejaVu Sans" w:hAnsi="DejaVu Sans" w:cs="DejaVu Sans" w:eastAsia="DejaVu Sans"/>
        <w:b w:val="0"/>
        <w:color w:val="000000"/>
        <w:sz w:val="20"/>
        <w:szCs w:val="20"/>
        <w:rtl w:val="0"/>
        <w:lang w:val="en-US" w:bidi="fa-IR"/>
      </w:rPr>
      <w:t>|</w:t>
    </w:r>
    <w:r>
      <w:rPr>
        <w:rFonts w:ascii="DejaVu Sans" w:hAnsi="DejaVu Sans" w:cs="DejaVu Sans" w:eastAsia="DejaVu Sans"/>
        <w:b w:val="0"/>
        <w:color w:val="000000"/>
        <w:sz w:val="20"/>
        <w:szCs w:val="20"/>
        <w:rtl w:val="0"/>
        <w:lang w:val="en-US" w:bidi="fa-IR"/>
      </w:rPr>
      <w:t xml:space="preserve">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/>
    <w:rPr>
      <w:rFonts w:ascii="B Nazanin" w:hAnsi="B Nazanin" w:cs="B Nazanin" w:eastAsia="B Nazanin"/>
      <w:i w:val="0"/>
      <w:color w:val="000000"/>
      <w:sz w:val="28"/>
      <w:szCs w:val="28"/>
      <w:i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B Nazanin" w:hAnsi="B Nazanin" w:cs="B Nazanin" w:eastAsia="B Nazanin"/>
      <w:b/>
      <w:bCs/>
      <w:i w:val="0"/>
      <w:color w:val="000000"/>
      <w:sz w:val="28"/>
      <w:szCs w:val="28"/>
      <w:szCs w:val="28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B Nazanin" w:hAnsi="B Nazanin" w:cs="B Nazanin" w:eastAsia="B Nazanin"/>
      <w:b/>
      <w:bCs/>
      <w:i w:val="0"/>
      <w:color w:val="000000"/>
      <w:sz w:val="28"/>
      <w:szCs w:val="26"/>
      <w:szCs w:val="28"/>
      <w:iCs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B Nazanin" w:hAnsi="B Nazanin" w:cs="B Nazanin" w:eastAsia="B Nazanin"/>
      <w:i w:val="0"/>
      <w:color w:val="000000"/>
      <w:spacing w:val="5"/>
      <w:kern w:val="28"/>
      <w:sz w:val="28"/>
      <w:szCs w:val="52"/>
      <w:szCs w:val="28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B Nazanin" w:hAnsi="B Nazanin" w:cs="B Nazanin" w:eastAsia="B Nazanin"/>
      <w:i w:val="0"/>
      <w:iCs/>
      <w:color w:val="000000"/>
      <w:spacing w:val="15"/>
      <w:sz w:val="28"/>
      <w:szCs w:val="24"/>
      <w:szCs w:val="28"/>
      <w:i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B Nazanin" w:hAnsi="B Nazanin" w:cs="B Nazanin" w:eastAsia="B Nazanin"/>
      <w:b/>
      <w:bCs/>
      <w:i w:val="0"/>
      <w:color w:val="000000"/>
      <w:sz w:val="28"/>
      <w:szCs w:val="18"/>
      <w:szCs w:val="28"/>
      <w:iCs w:val="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دسترسی به جلسه و پوشش شاهد در حافظه‌ی گفت‌وگویی</dc:title>
  <dc:subject>Phase19 session access and exact evidence audit</dc:subject>
  <dc:creator>Yousef Abolfathi Roozbahani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