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280" w:line="269" w:lineRule="auto"/>
        <w:jc w:val="start"/>
      </w:pPr>
      <w:r>
        <w:rPr>
          <w:rFonts w:ascii="B Nazanin" w:hAnsi="B Nazanin" w:cs="B Nazanin" w:eastAsia="B Nazanin"/>
          <w:b/>
          <w:color w:val="153C4B"/>
          <w:sz w:val="34"/>
          <w:szCs w:val="34"/>
          <w:rtl w:val="1"/>
          <w:lang w:val="fa-IR" w:bidi="fa-IR"/>
          <w:bCs/>
        </w:rPr>
        <w:t>دانشگاه آزاد اسلامی واحد کرج</w:t>
      </w:r>
    </w:p>
    <w:p>
      <w:pPr>
        <w:bidi w:val="1"/>
        <w:spacing w:after="900" w:line="269" w:lineRule="auto"/>
        <w:jc w:val="start"/>
      </w:pPr>
      <w:r>
        <w:rPr>
          <w:rFonts w:ascii="B Nazanin" w:hAnsi="B Nazanin" w:cs="B Nazanin" w:eastAsia="B Nazanin"/>
          <w:b w:val="0"/>
          <w:sz w:val="30"/>
          <w:szCs w:val="30"/>
          <w:rtl w:val="1"/>
          <w:lang w:val="fa-IR" w:bidi="fa-IR"/>
        </w:rPr>
        <w:t>کارشناسی مهندسی کامپیوتر | پروژه‌ی نرم‌افزار</w:t>
      </w:r>
    </w:p>
    <w:p>
      <w:pPr>
        <w:bidi w:val="1"/>
        <w:spacing w:after="360" w:line="269" w:lineRule="auto"/>
        <w:jc w:val="start"/>
      </w:pPr>
      <w:r>
        <w:rPr>
          <w:rFonts w:ascii="B Nazanin" w:hAnsi="B Nazanin" w:cs="B Nazanin" w:eastAsia="B Nazanin"/>
          <w:b/>
          <w:color w:val="153C4B"/>
          <w:sz w:val="48"/>
          <w:szCs w:val="48"/>
          <w:rtl w:val="1"/>
          <w:lang w:val="fa-IR" w:bidi="fa-IR"/>
          <w:bCs/>
        </w:rPr>
        <w:t>گزارش پژوهشی مرحله‌ی ۱۷</w:t>
      </w:r>
    </w:p>
    <w:p>
      <w:pPr>
        <w:bidi w:val="1"/>
        <w:spacing w:after="360" w:line="269" w:lineRule="auto"/>
        <w:jc w:val="start"/>
      </w:pPr>
      <w:r>
        <w:rPr>
          <w:rFonts w:ascii="B Nazanin" w:hAnsi="B Nazanin" w:cs="B Nazanin" w:eastAsia="B Nazanin"/>
          <w:b/>
          <w:color w:val="096B73"/>
          <w:sz w:val="46"/>
          <w:szCs w:val="46"/>
          <w:rtl w:val="1"/>
          <w:lang w:val="fa-IR" w:bidi="fa-IR"/>
          <w:bCs/>
        </w:rPr>
        <w:t>مرز رویداد با فرصت و هزینه‌ی بازیابی ثابت</w:t>
      </w:r>
    </w:p>
    <w:p>
      <w:pPr>
        <w:bidi w:val="1"/>
        <w:spacing w:after="800" w:line="269" w:lineRule="auto"/>
        <w:jc w:val="start"/>
      </w:pPr>
      <w:r>
        <w:rPr>
          <w:rFonts w:ascii="B Nazanin" w:hAnsi="B Nazanin" w:cs="B Nazanin" w:eastAsia="B Nazanin"/>
          <w:b w:val="0"/>
          <w:sz w:val="32"/>
          <w:szCs w:val="32"/>
          <w:rtl w:val="1"/>
          <w:lang w:val="fa-IR" w:bidi="fa-IR"/>
        </w:rPr>
        <w:t>ممیزی علمی، مرور مرز دانش و اجرای آزمایش کنترل‌شده</w:t>
      </w:r>
    </w:p>
    <w:p>
      <w:pPr>
        <w:bidi w:val="1"/>
        <w:spacing w:after="280" w:line="269" w:lineRule="auto"/>
        <w:jc w:val="start"/>
      </w:pPr>
      <w:r>
        <w:rPr>
          <w:rFonts w:ascii="B Nazanin" w:hAnsi="B Nazanin" w:cs="B Nazanin" w:eastAsia="B Nazanin"/>
          <w:b/>
          <w:sz w:val="32"/>
          <w:szCs w:val="32"/>
          <w:rtl w:val="1"/>
          <w:lang w:val="fa-IR" w:bidi="fa-IR"/>
          <w:bCs/>
        </w:rPr>
        <w:t>پژوهشگر: یوسف ابوالفتحی روزبهانی</w:t>
      </w:r>
    </w:p>
    <w:p>
      <w:pPr>
        <w:bidi w:val="1"/>
        <w:spacing w:after="200" w:line="269" w:lineRule="auto"/>
        <w:jc w:val="start"/>
      </w:pPr>
      <w:r>
        <w:rPr>
          <w:rFonts w:ascii="B Nazanin" w:hAnsi="B Nazanin" w:cs="B Nazanin" w:eastAsia="B Nazanin"/>
          <w:b w:val="0"/>
          <w:sz w:val="30"/>
          <w:szCs w:val="30"/>
          <w:rtl w:val="1"/>
          <w:lang w:val="fa-IR" w:bidi="fa-IR"/>
        </w:rPr>
        <w:t>استاد راهنمای دانشگاهی: استاد امیر نوری ولنده</w:t>
      </w:r>
    </w:p>
    <w:p>
      <w:pPr>
        <w:bidi w:val="1"/>
        <w:spacing w:after="200" w:line="269" w:lineRule="auto"/>
        <w:jc w:val="start"/>
      </w:pPr>
      <w:r>
        <w:rPr>
          <w:rFonts w:ascii="B Nazanin" w:hAnsi="B Nazanin" w:cs="B Nazanin" w:eastAsia="B Nazanin"/>
          <w:b w:val="0"/>
          <w:sz w:val="30"/>
          <w:szCs w:val="30"/>
          <w:rtl w:val="1"/>
          <w:lang w:val="fa-IR" w:bidi="fa-IR"/>
        </w:rPr>
        <w:t>راهنمای آموزشی علوم اعصاب شناختی: دکتر آرش فکری</w:t>
      </w:r>
    </w:p>
    <w:p>
      <w:pPr>
        <w:bidi w:val="1"/>
        <w:spacing w:after="480" w:line="269" w:lineRule="auto"/>
        <w:jc w:val="start"/>
      </w:pPr>
      <w:r>
        <w:rPr>
          <w:rFonts w:ascii="Calibri" w:hAnsi="Calibri" w:cs="Calibri" w:eastAsia="Calibri"/>
          <w:b w:val="0"/>
          <w:sz w:val="30"/>
          <w:szCs w:val="30"/>
          <w:rtl w:val="0"/>
          <w:lang w:val="en-US" w:bidi="fa-IR"/>
        </w:rPr>
        <w:t>FARDIAT</w:t>
      </w:r>
      <w:r>
        <w:rPr>
          <w:rFonts w:ascii="B Nazanin" w:hAnsi="B Nazanin" w:cs="B Nazanin" w:eastAsia="B Nazanin"/>
          <w:b w:val="0"/>
          <w:sz w:val="30"/>
          <w:szCs w:val="30"/>
          <w:rtl w:val="1"/>
          <w:lang w:val="fa-IR" w:bidi="fa-IR"/>
        </w:rPr>
        <w:t xml:space="preserve"> | فردیت، مجتمع فوق تخصصی مغز و شناخت</w:t>
      </w:r>
    </w:p>
    <w:p>
      <w:pPr>
        <w:bidi w:val="1"/>
        <w:jc w:val="start"/>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fardiat-logo.jpg"/>
                    <pic:cNvPicPr/>
                  </pic:nvPicPr>
                  <pic:blipFill>
                    <a:blip r:embed="rId10"/>
                    <a:stretch>
                      <a:fillRect/>
                    </a:stretch>
                  </pic:blipFill>
                  <pic:spPr>
                    <a:xfrm>
                      <a:off x="0" y="0"/>
                      <a:ext cx="960120" cy="960120"/>
                    </a:xfrm>
                    <a:prstGeom prst="rect"/>
                  </pic:spPr>
                </pic:pic>
              </a:graphicData>
            </a:graphic>
          </wp:inline>
        </w:drawing>
      </w:r>
    </w:p>
    <w:p>
      <w:pPr>
        <w:bidi w:val="1"/>
        <w:spacing w:after="240" w:line="269" w:lineRule="auto"/>
        <w:jc w:val="start"/>
      </w:pPr>
      <w:r>
        <w:rPr>
          <w:rFonts w:ascii="B Nazanin" w:hAnsi="B Nazanin" w:cs="B Nazanin" w:eastAsia="B Nazanin"/>
          <w:b w:val="0"/>
          <w:sz w:val="28"/>
          <w:szCs w:val="28"/>
          <w:rtl w:val="1"/>
          <w:lang w:val="fa-IR" w:bidi="fa-IR"/>
        </w:rPr>
        <w:t>۲۱ اکتبر ۲۰۲۶</w:t>
      </w:r>
    </w:p>
    <w:p>
      <w:pPr>
        <w:bidi w:val="1"/>
        <w:spacing w:after="200" w:line="269" w:lineRule="auto"/>
        <w:jc w:val="start"/>
      </w:pPr>
      <w:r>
        <w:rPr>
          <w:rFonts w:ascii="B Nazanin" w:hAnsi="B Nazanin" w:cs="B Nazanin" w:eastAsia="B Nazanin"/>
          <w:b w:val="0"/>
          <w:color w:val="667784"/>
          <w:sz w:val="24"/>
          <w:szCs w:val="24"/>
          <w:rtl w:val="1"/>
          <w:lang w:val="fa-IR" w:bidi="fa-IR"/>
        </w:rPr>
        <w:t>گزارش پیشرفت برای بازبینی؛ انتشار عمومی پس از تایید پژوهشگر</w:t>
      </w:r>
    </w:p>
    <w:p>
      <w:pPr>
        <w:bidi w:val="1"/>
        <w:spacing w:after="40" w:line="269" w:lineRule="auto"/>
        <w:jc w:val="start"/>
      </w:pPr>
      <w:r>
        <w:rPr>
          <w:rFonts w:ascii="Calibri" w:hAnsi="Calibri" w:cs="Calibri" w:eastAsia="Calibri"/>
          <w:b w:val="0"/>
          <w:color w:val="096B73"/>
          <w:sz w:val="24"/>
          <w:szCs w:val="24"/>
          <w:rtl w:val="0"/>
          <w:lang w:val="en-US" w:bidi="fa-IR"/>
        </w:rPr>
        <w:t>github.com/yousofab/event-memory-retrieval</w:t>
      </w:r>
    </w:p>
    <w:p>
      <w:pPr>
        <w:pStyle w:val="Heading1"/>
        <w:pageBreakBefore/>
        <w:bidi w:val="1"/>
        <w:spacing w:before="180" w:after="140"/>
        <w:jc w:val="start"/>
      </w:pPr>
      <w:r>
        <w:rPr>
          <w:rFonts w:ascii="B Nazanin" w:hAnsi="B Nazanin" w:cs="B Nazanin" w:eastAsia="B Nazanin"/>
          <w:b/>
          <w:color w:val="153C4B"/>
          <w:sz w:val="34"/>
          <w:szCs w:val="34"/>
          <w:rtl w:val="1"/>
          <w:lang w:val="fa-IR" w:bidi="fa-IR"/>
          <w:bCs/>
        </w:rPr>
        <w:t>چکیده</w:t>
      </w:r>
    </w:p>
    <w:p>
      <w:pPr>
        <w:bidi w:val="1"/>
        <w:spacing w:after="120" w:line="269" w:lineRule="auto"/>
        <w:jc w:val="start"/>
      </w:pPr>
      <w:r>
        <w:rPr>
          <w:rFonts w:ascii="B Nazanin" w:hAnsi="B Nazanin" w:cs="B Nazanin" w:eastAsia="B Nazanin"/>
          <w:b w:val="0"/>
          <w:sz w:val="28"/>
          <w:szCs w:val="28"/>
          <w:rtl w:val="1"/>
          <w:lang w:val="fa-IR" w:bidi="fa-IR"/>
        </w:rPr>
        <w:t xml:space="preserve">پرسش پژوهش این است که آیا راهنمای مرزهای حافظه، با ثابت بودن فرصت‌های انتخاب متن، به بازیابی خود نوبت شاهد کمک می‌کند. ۳۷ منبع اولیه و مراحل ۱ تا ۱۶ ممیزی شدند. به دلیل وجود پیشینه‌ی مستقیم برای حافظه‌ی رویدادی، سهم منتخب یک پروتکل کنترل‌شده است. شاخص </w:t>
      </w:r>
      <w:r>
        <w:rPr>
          <w:rFonts w:ascii="Calibri" w:hAnsi="Calibri" w:cs="Calibri" w:eastAsia="Calibri"/>
          <w:b w:val="0"/>
          <w:sz w:val="28"/>
          <w:szCs w:val="28"/>
          <w:rtl w:val="0"/>
          <w:lang w:val="en-US" w:bidi="fa-IR"/>
        </w:rPr>
        <w:t>BM25</w:t>
      </w:r>
      <w:r>
        <w:rPr>
          <w:rFonts w:ascii="B Nazanin" w:hAnsi="B Nazanin" w:cs="B Nazanin" w:eastAsia="B Nazanin"/>
          <w:b w:val="0"/>
          <w:sz w:val="28"/>
          <w:szCs w:val="28"/>
          <w:rtl w:val="1"/>
          <w:lang w:val="fa-IR" w:bidi="fa-IR"/>
        </w:rPr>
        <w:t xml:space="preserve"> نوبتی، هشت لنگر، مجموعه‌ی پنجره‌های مجاز، طول هر پنجره و هزینه‌ی واقعی برای روش مرکزی، نویسنده‌ی ثابت و ۲۰ کنترل تصادفی یکسان نگه داشته شد. ۵۹۹ پرسش </w:t>
      </w:r>
      <w:r>
        <w:rPr>
          <w:rFonts w:ascii="Calibri" w:hAnsi="Calibri" w:cs="Calibri" w:eastAsia="Calibri"/>
          <w:b w:val="0"/>
          <w:sz w:val="28"/>
          <w:szCs w:val="28"/>
          <w:rtl w:val="0"/>
          <w:lang w:val="en-US" w:bidi="fa-IR"/>
        </w:rPr>
        <w:t>LoCoMo</w:t>
      </w:r>
      <w:r>
        <w:rPr>
          <w:rFonts w:ascii="B Nazanin" w:hAnsi="B Nazanin" w:cs="B Nazanin" w:eastAsia="B Nazanin"/>
          <w:b w:val="0"/>
          <w:sz w:val="28"/>
          <w:szCs w:val="28"/>
          <w:rtl w:val="1"/>
          <w:lang w:val="fa-IR" w:bidi="fa-IR"/>
        </w:rPr>
        <w:t xml:space="preserve"> و ۲۴۴ پرسش </w:t>
      </w:r>
      <w:r>
        <w:rPr>
          <w:rFonts w:ascii="Calibri" w:hAnsi="Calibri" w:cs="Calibri" w:eastAsia="Calibri"/>
          <w:b w:val="0"/>
          <w:sz w:val="28"/>
          <w:szCs w:val="28"/>
          <w:rtl w:val="0"/>
          <w:lang w:val="en-US" w:bidi="fa-IR"/>
        </w:rPr>
        <w:t>QMSum</w:t>
      </w:r>
      <w:r>
        <w:rPr>
          <w:rFonts w:ascii="B Nazanin" w:hAnsi="B Nazanin" w:cs="B Nazanin" w:eastAsia="B Nazanin"/>
          <w:b w:val="0"/>
          <w:sz w:val="28"/>
          <w:szCs w:val="28"/>
          <w:rtl w:val="1"/>
          <w:lang w:val="fa-IR" w:bidi="fa-IR"/>
        </w:rPr>
        <w:t xml:space="preserve"> در سه بودجه، ۵۵۶۳۸ ردیف خروجی تولید کردند. در ۱۰۲۴ واژه، اختلاف میانگین گفت‌وگویی نویسنده با میانگین تصادفی در </w:t>
      </w:r>
      <w:r>
        <w:rPr>
          <w:rFonts w:ascii="Calibri" w:hAnsi="Calibri" w:cs="Calibri" w:eastAsia="Calibri"/>
          <w:b w:val="0"/>
          <w:sz w:val="28"/>
          <w:szCs w:val="28"/>
          <w:rtl w:val="0"/>
          <w:lang w:val="en-US" w:bidi="fa-IR"/>
        </w:rPr>
        <w:t>LoCoMo</w:t>
      </w:r>
      <w:r>
        <w:rPr>
          <w:rFonts w:ascii="B Nazanin" w:hAnsi="B Nazanin" w:cs="B Nazanin" w:eastAsia="B Nazanin"/>
          <w:b w:val="0"/>
          <w:sz w:val="28"/>
          <w:szCs w:val="28"/>
          <w:rtl w:val="1"/>
          <w:lang w:val="fa-IR" w:bidi="fa-IR"/>
        </w:rPr>
        <w:t xml:space="preserve"> برابر ۰٫۸۴ واحد درصد بود؛ بازه‌ی بوت‌استرپ خوشه‌ای توصیفی ۰٫۰۷ تا ۱٫۵۲ بود. این مقدار به آستانه‌ی کاربردیِ از پیش ثبت‌شده‌ی دو واحد درصد نرسید. اختلاف با مرکزی ۰٫۳۵ واحد درصد و بازه‌ی آن شامل صفر بود. در </w:t>
      </w:r>
      <w:r>
        <w:rPr>
          <w:rFonts w:ascii="Calibri" w:hAnsi="Calibri" w:cs="Calibri" w:eastAsia="Calibri"/>
          <w:b w:val="0"/>
          <w:sz w:val="28"/>
          <w:szCs w:val="28"/>
          <w:rtl w:val="0"/>
          <w:lang w:val="en-US" w:bidi="fa-IR"/>
        </w:rPr>
        <w:t>QMSum</w:t>
      </w:r>
      <w:r>
        <w:rPr>
          <w:rFonts w:ascii="B Nazanin" w:hAnsi="B Nazanin" w:cs="B Nazanin" w:eastAsia="B Nazanin"/>
          <w:b w:val="0"/>
          <w:sz w:val="28"/>
          <w:szCs w:val="28"/>
          <w:rtl w:val="1"/>
          <w:lang w:val="fa-IR" w:bidi="fa-IR"/>
        </w:rPr>
        <w:t xml:space="preserve"> اختلاف با تصادفی منفی ۰٫۰۹ واحد درصد بود. نتیجه، برتری پایدار مرزبند را پشتیبانی نمی‌کند؛ ارزش اصلی در کنترل مخدوش‌کننده‌ها، محدود کردن ادعا و بازتولیدپذیری است. داده‌ها قبلا دیده شده‌اند؛ این مطالعه تاییدی مستقل نیست.</w:t>
      </w:r>
    </w:p>
    <w:p>
      <w:pPr>
        <w:bidi w:val="1"/>
        <w:spacing w:after="120" w:line="269" w:lineRule="auto"/>
        <w:jc w:val="start"/>
      </w:pPr>
      <w:r>
        <w:rPr>
          <w:rFonts w:ascii="B Nazanin" w:hAnsi="B Nazanin" w:cs="B Nazanin" w:eastAsia="B Nazanin"/>
          <w:b w:val="0"/>
          <w:sz w:val="28"/>
          <w:szCs w:val="28"/>
          <w:rtl w:val="1"/>
          <w:lang w:val="fa-IR" w:bidi="fa-IR"/>
        </w:rPr>
        <w:t>کلیدواژه‌ها: حافظه‌ی عامل؛ مرزبندی رویداد؛ بازیابی شاهد؛ فرصت انتخاب؛ هزینه‌ی برابر؛ ارزیابی بازتولیدپذیر.</w:t>
      </w:r>
    </w:p>
    <w:p>
      <w:pPr>
        <w:pStyle w:val="Heading1"/>
        <w:bidi w:val="1"/>
        <w:spacing w:before="180" w:after="140"/>
        <w:jc w:val="start"/>
      </w:pPr>
      <w:r>
        <w:rPr>
          <w:rFonts w:ascii="B Nazanin" w:hAnsi="B Nazanin" w:cs="B Nazanin" w:eastAsia="B Nazanin"/>
          <w:b/>
          <w:color w:val="153C4B"/>
          <w:sz w:val="34"/>
          <w:szCs w:val="34"/>
          <w:rtl w:val="1"/>
          <w:lang w:val="fa-IR" w:bidi="fa-IR"/>
          <w:bCs/>
        </w:rPr>
        <w:t>۱. اهمیت، ضرورت و کاربرد</w:t>
      </w:r>
    </w:p>
    <w:p>
      <w:pPr>
        <w:bidi w:val="1"/>
        <w:spacing w:after="120" w:line="269" w:lineRule="auto"/>
        <w:jc w:val="start"/>
      </w:pPr>
      <w:r>
        <w:rPr>
          <w:rFonts w:ascii="B Nazanin" w:hAnsi="B Nazanin" w:cs="B Nazanin" w:eastAsia="B Nazanin"/>
          <w:b w:val="0"/>
          <w:sz w:val="28"/>
          <w:szCs w:val="28"/>
          <w:rtl w:val="1"/>
          <w:lang w:val="fa-IR" w:bidi="fa-IR"/>
        </w:rPr>
        <w:t xml:space="preserve">اگر دو روش مقدار متن یا فرصت انتخاب متفاوت داشته باشند، اختلاف عملکرد ممکن است از همین تفاوت بیاید. ثابت بودن فرمول </w:t>
      </w:r>
      <w:r>
        <w:rPr>
          <w:rFonts w:ascii="Calibri" w:hAnsi="Calibri" w:cs="Calibri" w:eastAsia="Calibri"/>
          <w:b w:val="0"/>
          <w:sz w:val="28"/>
          <w:szCs w:val="28"/>
          <w:rtl w:val="0"/>
          <w:lang w:val="en-US" w:bidi="fa-IR"/>
        </w:rPr>
        <w:t>BM25</w:t>
      </w:r>
      <w:r>
        <w:rPr>
          <w:rFonts w:ascii="B Nazanin" w:hAnsi="B Nazanin" w:cs="B Nazanin" w:eastAsia="B Nazanin"/>
          <w:b w:val="0"/>
          <w:sz w:val="28"/>
          <w:szCs w:val="28"/>
          <w:rtl w:val="1"/>
          <w:lang w:val="fa-IR" w:bidi="fa-IR"/>
        </w:rPr>
        <w:t xml:space="preserve"> با ثابت بودن نمایه و رتبه‌ی آن یکسان نیست. در مرحله‌ی ۱۶، نویسنده به جلسه‌ی شاهد بیشتری رسید، اما تعداد قطعات انتخابی برابر نبود و شاهد داخل جلسه معلوم نبود. اصلاح این نقص برای نتیجه‌گیری علمی و انتخاب حافظه‌ی کم‌هزینه ضروری است.</w:t>
      </w:r>
    </w:p>
    <w:p>
      <w:pPr>
        <w:bidi w:val="1"/>
        <w:spacing w:after="120" w:line="269" w:lineRule="auto"/>
        <w:jc w:val="start"/>
      </w:pPr>
      <w:r>
        <w:rPr>
          <w:rFonts w:ascii="B Nazanin" w:hAnsi="B Nazanin" w:cs="B Nazanin" w:eastAsia="B Nazanin"/>
          <w:b w:val="0"/>
          <w:sz w:val="28"/>
          <w:szCs w:val="28"/>
          <w:rtl w:val="1"/>
          <w:lang w:val="fa-IR" w:bidi="fa-IR"/>
        </w:rPr>
        <w:t>کاربرد مستقیم، ارزیاب قابل ممیزی برای مقایسه‌ی حافظه‌های متنی است: پژوهشگر می‌تواند ببیند آیا هزینه و فرصت واقعا برابرند، شاهد کامل آمده است یا فقط جلسه‌ی آن، و نتیجه در بازاجرای مستقل تکرار می‌شود یا نه. کاربرد احتمالی در طراحی دستیار مکالمه است؛ این مرحله خودِ دستیار پاسخ‌گو را ارزیابی نکرده است.</w:t>
      </w:r>
    </w:p>
    <w:p>
      <w:pPr>
        <w:pStyle w:val="Heading1"/>
        <w:pageBreakBefore/>
        <w:bidi w:val="1"/>
        <w:spacing w:before="180" w:after="140"/>
        <w:jc w:val="start"/>
      </w:pPr>
      <w:r>
        <w:rPr>
          <w:rFonts w:ascii="B Nazanin" w:hAnsi="B Nazanin" w:cs="B Nazanin" w:eastAsia="B Nazanin"/>
          <w:b/>
          <w:color w:val="153C4B"/>
          <w:sz w:val="34"/>
          <w:szCs w:val="34"/>
          <w:rtl w:val="1"/>
          <w:lang w:val="fa-IR" w:bidi="fa-IR"/>
          <w:bCs/>
        </w:rPr>
        <w:t>۲. پیشینه و ادعای تازگی</w:t>
      </w:r>
    </w:p>
    <w:p>
      <w:pPr>
        <w:bidi w:val="1"/>
        <w:spacing w:after="120" w:line="269" w:lineRule="auto"/>
        <w:jc w:val="start"/>
      </w:pPr>
      <w:r>
        <w:rPr>
          <w:rFonts w:ascii="Calibri" w:hAnsi="Calibri" w:cs="Calibri" w:eastAsia="Calibri"/>
          <w:b w:val="0"/>
          <w:sz w:val="28"/>
          <w:szCs w:val="28"/>
          <w:rtl w:val="0"/>
          <w:lang w:val="en-US" w:bidi="fa-IR"/>
        </w:rPr>
        <w:t>SeCom</w:t>
      </w:r>
      <w:r>
        <w:rPr>
          <w:rFonts w:ascii="B Nazanin" w:hAnsi="B Nazanin" w:cs="B Nazanin" w:eastAsia="B Nazanin"/>
          <w:b w:val="0"/>
          <w:sz w:val="28"/>
          <w:szCs w:val="28"/>
          <w:rtl w:val="1"/>
          <w:lang w:val="fa-IR" w:bidi="fa-IR"/>
        </w:rPr>
        <w:t xml:space="preserve"> [</w:t>
      </w:r>
      <w:r>
        <w:rPr>
          <w:rFonts w:ascii="Calibri" w:hAnsi="Calibri" w:cs="Calibri" w:eastAsia="Calibri"/>
          <w:b w:val="0"/>
          <w:sz w:val="28"/>
          <w:szCs w:val="28"/>
          <w:rtl w:val="0"/>
          <w:lang w:val="en-US" w:bidi="fa-IR"/>
        </w:rPr>
        <w:t>R09</w:t>
      </w:r>
      <w:r>
        <w:rPr>
          <w:rFonts w:ascii="B Nazanin" w:hAnsi="B Nazanin" w:cs="B Nazanin" w:eastAsia="B Nazanin"/>
          <w:b w:val="0"/>
          <w:sz w:val="28"/>
          <w:szCs w:val="28"/>
          <w:rtl w:val="1"/>
          <w:lang w:val="fa-IR" w:bidi="fa-IR"/>
        </w:rPr>
        <w:t xml:space="preserve">]، </w:t>
      </w:r>
      <w:r>
        <w:rPr>
          <w:rFonts w:ascii="Calibri" w:hAnsi="Calibri" w:cs="Calibri" w:eastAsia="Calibri"/>
          <w:b w:val="0"/>
          <w:sz w:val="28"/>
          <w:szCs w:val="28"/>
          <w:rtl w:val="0"/>
          <w:lang w:val="en-US" w:bidi="fa-IR"/>
        </w:rPr>
        <w:t>ES-Mem</w:t>
      </w:r>
      <w:r>
        <w:rPr>
          <w:rFonts w:ascii="B Nazanin" w:hAnsi="B Nazanin" w:cs="B Nazanin" w:eastAsia="B Nazanin"/>
          <w:b w:val="0"/>
          <w:sz w:val="28"/>
          <w:szCs w:val="28"/>
          <w:rtl w:val="1"/>
          <w:lang w:val="fa-IR" w:bidi="fa-IR"/>
        </w:rPr>
        <w:t xml:space="preserve"> [</w:t>
      </w:r>
      <w:r>
        <w:rPr>
          <w:rFonts w:ascii="Calibri" w:hAnsi="Calibri" w:cs="Calibri" w:eastAsia="Calibri"/>
          <w:b w:val="0"/>
          <w:sz w:val="28"/>
          <w:szCs w:val="28"/>
          <w:rtl w:val="0"/>
          <w:lang w:val="en-US" w:bidi="fa-IR"/>
        </w:rPr>
        <w:t>R10</w:t>
      </w:r>
      <w:r>
        <w:rPr>
          <w:rFonts w:ascii="B Nazanin" w:hAnsi="B Nazanin" w:cs="B Nazanin" w:eastAsia="B Nazanin"/>
          <w:b w:val="0"/>
          <w:sz w:val="28"/>
          <w:szCs w:val="28"/>
          <w:rtl w:val="1"/>
          <w:lang w:val="fa-IR" w:bidi="fa-IR"/>
        </w:rPr>
        <w:t xml:space="preserve">]، </w:t>
      </w:r>
      <w:r>
        <w:rPr>
          <w:rFonts w:ascii="Calibri" w:hAnsi="Calibri" w:cs="Calibri" w:eastAsia="Calibri"/>
          <w:b w:val="0"/>
          <w:sz w:val="28"/>
          <w:szCs w:val="28"/>
          <w:rtl w:val="0"/>
          <w:lang w:val="en-US" w:bidi="fa-IR"/>
        </w:rPr>
        <w:t>HingeMem</w:t>
      </w:r>
      <w:r>
        <w:rPr>
          <w:rFonts w:ascii="B Nazanin" w:hAnsi="B Nazanin" w:cs="B Nazanin" w:eastAsia="B Nazanin"/>
          <w:b w:val="0"/>
          <w:sz w:val="28"/>
          <w:szCs w:val="28"/>
          <w:rtl w:val="1"/>
          <w:lang w:val="fa-IR" w:bidi="fa-IR"/>
        </w:rPr>
        <w:t xml:space="preserve"> [</w:t>
      </w:r>
      <w:r>
        <w:rPr>
          <w:rFonts w:ascii="Calibri" w:hAnsi="Calibri" w:cs="Calibri" w:eastAsia="Calibri"/>
          <w:b w:val="0"/>
          <w:sz w:val="28"/>
          <w:szCs w:val="28"/>
          <w:rtl w:val="0"/>
          <w:lang w:val="en-US" w:bidi="fa-IR"/>
        </w:rPr>
        <w:t>R11</w:t>
      </w:r>
      <w:r>
        <w:rPr>
          <w:rFonts w:ascii="B Nazanin" w:hAnsi="B Nazanin" w:cs="B Nazanin" w:eastAsia="B Nazanin"/>
          <w:b w:val="0"/>
          <w:sz w:val="28"/>
          <w:szCs w:val="28"/>
          <w:rtl w:val="1"/>
          <w:lang w:val="fa-IR" w:bidi="fa-IR"/>
        </w:rPr>
        <w:t xml:space="preserve">]، </w:t>
      </w:r>
      <w:r>
        <w:rPr>
          <w:rFonts w:ascii="Calibri" w:hAnsi="Calibri" w:cs="Calibri" w:eastAsia="Calibri"/>
          <w:b w:val="0"/>
          <w:sz w:val="28"/>
          <w:szCs w:val="28"/>
          <w:rtl w:val="0"/>
          <w:lang w:val="en-US" w:bidi="fa-IR"/>
        </w:rPr>
        <w:t>CompassMem</w:t>
      </w:r>
      <w:r>
        <w:rPr>
          <w:rFonts w:ascii="B Nazanin" w:hAnsi="B Nazanin" w:cs="B Nazanin" w:eastAsia="B Nazanin"/>
          <w:b w:val="0"/>
          <w:sz w:val="28"/>
          <w:szCs w:val="28"/>
          <w:rtl w:val="1"/>
          <w:lang w:val="fa-IR" w:bidi="fa-IR"/>
        </w:rPr>
        <w:t xml:space="preserve"> [</w:t>
      </w:r>
      <w:r>
        <w:rPr>
          <w:rFonts w:ascii="Calibri" w:hAnsi="Calibri" w:cs="Calibri" w:eastAsia="Calibri"/>
          <w:b w:val="0"/>
          <w:sz w:val="28"/>
          <w:szCs w:val="28"/>
          <w:rtl w:val="0"/>
          <w:lang w:val="en-US" w:bidi="fa-IR"/>
        </w:rPr>
        <w:t>R05</w:t>
      </w:r>
      <w:r>
        <w:rPr>
          <w:rFonts w:ascii="B Nazanin" w:hAnsi="B Nazanin" w:cs="B Nazanin" w:eastAsia="B Nazanin"/>
          <w:b w:val="0"/>
          <w:sz w:val="28"/>
          <w:szCs w:val="28"/>
          <w:rtl w:val="1"/>
          <w:lang w:val="fa-IR" w:bidi="fa-IR"/>
        </w:rPr>
        <w:t xml:space="preserve">] و </w:t>
      </w:r>
      <w:r>
        <w:rPr>
          <w:rFonts w:ascii="Calibri" w:hAnsi="Calibri" w:cs="Calibri" w:eastAsia="Calibri"/>
          <w:b w:val="0"/>
          <w:sz w:val="28"/>
          <w:szCs w:val="28"/>
          <w:rtl w:val="0"/>
          <w:lang w:val="en-US" w:bidi="fa-IR"/>
        </w:rPr>
        <w:t>SEEM</w:t>
      </w:r>
      <w:r>
        <w:rPr>
          <w:rFonts w:ascii="B Nazanin" w:hAnsi="B Nazanin" w:cs="B Nazanin" w:eastAsia="B Nazanin"/>
          <w:b w:val="0"/>
          <w:sz w:val="28"/>
          <w:szCs w:val="28"/>
          <w:rtl w:val="1"/>
          <w:lang w:val="fa-IR" w:bidi="fa-IR"/>
        </w:rPr>
        <w:t xml:space="preserve"> [</w:t>
      </w:r>
      <w:r>
        <w:rPr>
          <w:rFonts w:ascii="Calibri" w:hAnsi="Calibri" w:cs="Calibri" w:eastAsia="Calibri"/>
          <w:b w:val="0"/>
          <w:sz w:val="28"/>
          <w:szCs w:val="28"/>
          <w:rtl w:val="0"/>
          <w:lang w:val="en-US" w:bidi="fa-IR"/>
        </w:rPr>
        <w:t>R06</w:t>
      </w:r>
      <w:r>
        <w:rPr>
          <w:rFonts w:ascii="B Nazanin" w:hAnsi="B Nazanin" w:cs="B Nazanin" w:eastAsia="B Nazanin"/>
          <w:b w:val="0"/>
          <w:sz w:val="28"/>
          <w:szCs w:val="28"/>
          <w:rtl w:val="1"/>
          <w:lang w:val="fa-IR" w:bidi="fa-IR"/>
        </w:rPr>
        <w:t xml:space="preserve">] پیشینه‌ی مستقیم قطعه‌بندی موضوع/رویداد و حافظه‌ی ساخت‌یافته‌اند. </w:t>
      </w:r>
      <w:r>
        <w:rPr>
          <w:rFonts w:ascii="Calibri" w:hAnsi="Calibri" w:cs="Calibri" w:eastAsia="Calibri"/>
          <w:b w:val="0"/>
          <w:sz w:val="28"/>
          <w:szCs w:val="28"/>
          <w:rtl w:val="0"/>
          <w:lang w:val="en-US" w:bidi="fa-IR"/>
        </w:rPr>
        <w:t>ReFind</w:t>
      </w:r>
      <w:r>
        <w:rPr>
          <w:rFonts w:ascii="B Nazanin" w:hAnsi="B Nazanin" w:cs="B Nazanin" w:eastAsia="B Nazanin"/>
          <w:b w:val="0"/>
          <w:sz w:val="28"/>
          <w:szCs w:val="28"/>
          <w:rtl w:val="1"/>
          <w:lang w:val="fa-IR" w:bidi="fa-IR"/>
        </w:rPr>
        <w:t xml:space="preserve"> [</w:t>
      </w:r>
      <w:r>
        <w:rPr>
          <w:rFonts w:ascii="Calibri" w:hAnsi="Calibri" w:cs="Calibri" w:eastAsia="Calibri"/>
          <w:b w:val="0"/>
          <w:sz w:val="28"/>
          <w:szCs w:val="28"/>
          <w:rtl w:val="0"/>
          <w:lang w:val="en-US" w:bidi="fa-IR"/>
        </w:rPr>
        <w:t>R16</w:t>
      </w:r>
      <w:r>
        <w:rPr>
          <w:rFonts w:ascii="B Nazanin" w:hAnsi="B Nazanin" w:cs="B Nazanin" w:eastAsia="B Nazanin"/>
          <w:b w:val="0"/>
          <w:sz w:val="28"/>
          <w:szCs w:val="28"/>
          <w:rtl w:val="1"/>
          <w:lang w:val="fa-IR" w:bidi="fa-IR"/>
        </w:rPr>
        <w:t xml:space="preserve">] گسترش متن پیرامون نوبت خام را بررسی کرده است. </w:t>
      </w:r>
      <w:r>
        <w:rPr>
          <w:rFonts w:ascii="Calibri" w:hAnsi="Calibri" w:cs="Calibri" w:eastAsia="Calibri"/>
          <w:b w:val="0"/>
          <w:sz w:val="28"/>
          <w:szCs w:val="28"/>
          <w:rtl w:val="0"/>
          <w:lang w:val="en-US" w:bidi="fa-IR"/>
        </w:rPr>
        <w:t>Fidelity Before Structure</w:t>
      </w:r>
      <w:r>
        <w:rPr>
          <w:rFonts w:ascii="B Nazanin" w:hAnsi="B Nazanin" w:cs="B Nazanin" w:eastAsia="B Nazanin"/>
          <w:b w:val="0"/>
          <w:sz w:val="28"/>
          <w:szCs w:val="28"/>
          <w:rtl w:val="1"/>
          <w:lang w:val="fa-IR" w:bidi="fa-IR"/>
        </w:rPr>
        <w:t xml:space="preserve"> [</w:t>
      </w:r>
      <w:r>
        <w:rPr>
          <w:rFonts w:ascii="Calibri" w:hAnsi="Calibri" w:cs="Calibri" w:eastAsia="Calibri"/>
          <w:b w:val="0"/>
          <w:sz w:val="28"/>
          <w:szCs w:val="28"/>
          <w:rtl w:val="0"/>
          <w:lang w:val="en-US" w:bidi="fa-IR"/>
        </w:rPr>
        <w:t>R15</w:t>
      </w:r>
      <w:r>
        <w:rPr>
          <w:rFonts w:ascii="B Nazanin" w:hAnsi="B Nazanin" w:cs="B Nazanin" w:eastAsia="B Nazanin"/>
          <w:b w:val="0"/>
          <w:sz w:val="28"/>
          <w:szCs w:val="28"/>
          <w:rtl w:val="1"/>
          <w:lang w:val="fa-IR" w:bidi="fa-IR"/>
        </w:rPr>
        <w:t xml:space="preserve">] اهمیت متن بدون اتلاف و کنترل متغیرها را نشان می‌دهد. </w:t>
      </w:r>
      <w:r>
        <w:rPr>
          <w:rFonts w:ascii="Calibri" w:hAnsi="Calibri" w:cs="Calibri" w:eastAsia="Calibri"/>
          <w:b w:val="0"/>
          <w:sz w:val="28"/>
          <w:szCs w:val="28"/>
          <w:rtl w:val="0"/>
          <w:lang w:val="en-US" w:bidi="fa-IR"/>
        </w:rPr>
        <w:t>MemTrace</w:t>
      </w:r>
      <w:r>
        <w:rPr>
          <w:rFonts w:ascii="B Nazanin" w:hAnsi="B Nazanin" w:cs="B Nazanin" w:eastAsia="B Nazanin"/>
          <w:b w:val="0"/>
          <w:sz w:val="28"/>
          <w:szCs w:val="28"/>
          <w:rtl w:val="1"/>
          <w:lang w:val="fa-IR" w:bidi="fa-IR"/>
        </w:rPr>
        <w:t xml:space="preserve"> [</w:t>
      </w:r>
      <w:r>
        <w:rPr>
          <w:rFonts w:ascii="Calibri" w:hAnsi="Calibri" w:cs="Calibri" w:eastAsia="Calibri"/>
          <w:b w:val="0"/>
          <w:sz w:val="28"/>
          <w:szCs w:val="28"/>
          <w:rtl w:val="0"/>
          <w:lang w:val="en-US" w:bidi="fa-IR"/>
        </w:rPr>
        <w:t>R36</w:t>
      </w:r>
      <w:r>
        <w:rPr>
          <w:rFonts w:ascii="B Nazanin" w:hAnsi="B Nazanin" w:cs="B Nazanin" w:eastAsia="B Nazanin"/>
          <w:b w:val="0"/>
          <w:sz w:val="28"/>
          <w:szCs w:val="28"/>
          <w:rtl w:val="1"/>
          <w:lang w:val="fa-IR" w:bidi="fa-IR"/>
        </w:rPr>
        <w:t>] انتساب خطای حافظه را در سطح عملیات بررسی می‌کند؛ آن کار تشخیص پسینی با پاسخ مرجع است، در حالی که انتخاب متن ما برچسب یا پاسخ مرجع نمی‌بیند.</w:t>
      </w:r>
    </w:p>
    <w:p>
      <w:pPr>
        <w:bidi w:val="1"/>
        <w:spacing w:after="120" w:line="269" w:lineRule="auto"/>
        <w:jc w:val="start"/>
      </w:pPr>
      <w:r>
        <w:rPr>
          <w:rFonts w:ascii="B Nazanin" w:hAnsi="B Nazanin" w:cs="B Nazanin" w:eastAsia="B Nazanin"/>
          <w:b w:val="0"/>
          <w:sz w:val="28"/>
          <w:szCs w:val="28"/>
          <w:rtl w:val="1"/>
          <w:lang w:val="fa-IR" w:bidi="fa-IR"/>
        </w:rPr>
        <w:t>بنابراین نوآوری الگوریتمی قطعی ادعا نمی‌شود. سهم بالقوه، قرارداد جفت‌شده‌ی خاص برای ثابت نگه داشتن هم‌زمان شاخص، لنگر، مجموعه‌ی نامزد و اندازه‌ی خروجی است. نبود نمونه‌ی کاملا یکسان در مرور محدود ما، اثبات تقدم جهانی نیست. اطلس، جدول هشت منبع پایه، شش خوشه‌ی ادبیات و ده جهت پژوهشی در پیوست‌های کدبنیان ارائه شده‌اند.</w:t>
      </w:r>
    </w:p>
    <w:p>
      <w:pPr>
        <w:bidi w:val="1"/>
        <w:spacing w:after="120" w:line="269" w:lineRule="auto"/>
        <w:jc w:val="start"/>
      </w:pPr>
      <w:r>
        <w:rPr>
          <w:rFonts w:ascii="B Nazanin" w:hAnsi="B Nazanin" w:cs="B Nazanin" w:eastAsia="B Nazanin"/>
          <w:b w:val="0"/>
          <w:sz w:val="28"/>
          <w:szCs w:val="28"/>
          <w:rtl w:val="1"/>
          <w:lang w:val="fa-IR" w:bidi="fa-IR"/>
        </w:rPr>
        <w:t>در علوم شناختی، مرزها به هدف، مکان، زمینه، پیش‌بینی و عدم قطعیت وابسته‌اند [</w:t>
      </w:r>
      <w:r>
        <w:rPr>
          <w:rFonts w:ascii="Calibri" w:hAnsi="Calibri" w:cs="Calibri" w:eastAsia="Calibri"/>
          <w:b w:val="0"/>
          <w:sz w:val="28"/>
          <w:szCs w:val="28"/>
          <w:rtl w:val="0"/>
          <w:lang w:val="en-US" w:bidi="fa-IR"/>
        </w:rPr>
        <w:t>R26</w:t>
      </w:r>
      <w:r>
        <w:rPr>
          <w:rFonts w:ascii="B Nazanin" w:hAnsi="B Nazanin" w:cs="B Nazanin" w:eastAsia="B Nazanin"/>
          <w:b w:val="0"/>
          <w:sz w:val="28"/>
          <w:szCs w:val="28"/>
          <w:rtl w:val="1"/>
          <w:lang w:val="fa-IR" w:bidi="fa-IR"/>
        </w:rPr>
        <w:t>–</w:t>
      </w:r>
      <w:r>
        <w:rPr>
          <w:rFonts w:ascii="Calibri" w:hAnsi="Calibri" w:cs="Calibri" w:eastAsia="Calibri"/>
          <w:b w:val="0"/>
          <w:sz w:val="28"/>
          <w:szCs w:val="28"/>
          <w:rtl w:val="0"/>
          <w:lang w:val="en-US" w:bidi="fa-IR"/>
        </w:rPr>
        <w:t>R29</w:t>
      </w:r>
      <w:r>
        <w:rPr>
          <w:rFonts w:ascii="B Nazanin" w:hAnsi="B Nazanin" w:cs="B Nazanin" w:eastAsia="B Nazanin"/>
          <w:b w:val="0"/>
          <w:sz w:val="28"/>
          <w:szCs w:val="28"/>
          <w:rtl w:val="1"/>
          <w:lang w:val="fa-IR" w:bidi="fa-IR"/>
        </w:rPr>
        <w:t>،</w:t>
      </w:r>
      <w:r>
        <w:rPr>
          <w:rFonts w:ascii="Calibri" w:hAnsi="Calibri" w:cs="Calibri" w:eastAsia="Calibri"/>
          <w:b w:val="0"/>
          <w:sz w:val="28"/>
          <w:szCs w:val="28"/>
          <w:rtl w:val="0"/>
          <w:lang w:val="en-US" w:bidi="fa-IR"/>
        </w:rPr>
        <w:t>R33</w:t>
      </w:r>
      <w:r>
        <w:rPr>
          <w:rFonts w:ascii="B Nazanin" w:hAnsi="B Nazanin" w:cs="B Nazanin" w:eastAsia="B Nazanin"/>
          <w:b w:val="0"/>
          <w:sz w:val="28"/>
          <w:szCs w:val="28"/>
          <w:rtl w:val="1"/>
          <w:lang w:val="fa-IR" w:bidi="fa-IR"/>
        </w:rPr>
        <w:t>]. نویسنده‌ی ما نویی واژگانی را می‌سنجد؛ آن را هم‌ارز ادراک اپیزودیک یا معنا در بحث سرل نمی‌دانیم. مطالعه‌ی ماشینی حاضر هیچ نتیجه‌ای درباره‌ی فهم ذاتی مدل به دست نمی‌دهد.</w:t>
      </w:r>
    </w:p>
    <w:p>
      <w:pPr>
        <w:pStyle w:val="Heading1"/>
        <w:pageBreakBefore/>
        <w:bidi w:val="1"/>
        <w:spacing w:before="180" w:after="140"/>
        <w:jc w:val="start"/>
      </w:pPr>
      <w:r>
        <w:rPr>
          <w:rFonts w:ascii="B Nazanin" w:hAnsi="B Nazanin" w:cs="B Nazanin" w:eastAsia="B Nazanin"/>
          <w:b/>
          <w:color w:val="153C4B"/>
          <w:sz w:val="34"/>
          <w:szCs w:val="34"/>
          <w:rtl w:val="1"/>
          <w:lang w:val="fa-IR" w:bidi="fa-IR"/>
          <w:bCs/>
        </w:rPr>
        <w:t>۳. طرح و قرارداد آزمایش</w:t>
      </w:r>
    </w:p>
    <w:p>
      <w:pPr>
        <w:bidi w:val="1"/>
        <w:spacing w:after="120" w:line="269" w:lineRule="auto"/>
        <w:jc w:val="start"/>
      </w:pPr>
      <w:r>
        <w:rPr>
          <w:rFonts w:ascii="B Nazanin" w:hAnsi="B Nazanin" w:cs="B Nazanin" w:eastAsia="B Nazanin"/>
          <w:b w:val="0"/>
          <w:sz w:val="28"/>
          <w:szCs w:val="28"/>
          <w:rtl w:val="1"/>
          <w:lang w:val="fa-IR" w:bidi="fa-IR"/>
        </w:rPr>
        <w:t xml:space="preserve">پروتکل و پیکربندی در </w:t>
      </w:r>
      <w:r>
        <w:rPr>
          <w:rFonts w:ascii="Calibri" w:hAnsi="Calibri" w:cs="Calibri" w:eastAsia="Calibri"/>
          <w:b w:val="0"/>
          <w:sz w:val="28"/>
          <w:szCs w:val="28"/>
          <w:rtl w:val="0"/>
          <w:lang w:val="en-US" w:bidi="fa-IR"/>
        </w:rPr>
        <w:t>commit</w:t>
      </w:r>
      <w:r>
        <w:rPr>
          <w:rFonts w:ascii="B Nazanin" w:hAnsi="B Nazanin" w:cs="B Nazanin" w:eastAsia="B Nazanin"/>
          <w:b w:val="0"/>
          <w:sz w:val="28"/>
          <w:szCs w:val="28"/>
          <w:rtl w:val="1"/>
          <w:lang w:val="fa-IR" w:bidi="fa-IR"/>
        </w:rPr>
        <w:t xml:space="preserve"> محلی 2932298، پیش از محاسبه‌ی خروجی مرحله‌ی ۱۷ ثبت شدند. کد و کنترل‌های اولیه در </w:t>
      </w:r>
      <w:r>
        <w:rPr>
          <w:rFonts w:ascii="Calibri" w:hAnsi="Calibri" w:cs="Calibri" w:eastAsia="Calibri"/>
          <w:b w:val="0"/>
          <w:sz w:val="28"/>
          <w:szCs w:val="28"/>
          <w:rtl w:val="0"/>
          <w:lang w:val="en-US" w:bidi="fa-IR"/>
        </w:rPr>
        <w:t>efde7cf</w:t>
      </w:r>
      <w:r>
        <w:rPr>
          <w:rFonts w:ascii="B Nazanin" w:hAnsi="B Nazanin" w:cs="B Nazanin" w:eastAsia="B Nazanin"/>
          <w:b w:val="0"/>
          <w:sz w:val="28"/>
          <w:szCs w:val="28"/>
          <w:rtl w:val="1"/>
          <w:lang w:val="fa-IR" w:bidi="fa-IR"/>
        </w:rPr>
        <w:t xml:space="preserve"> ثبت شد. این سابقه ثبت عمومی زمان‌دار نیست. امتیازهای انتخاب ایده پس از اولین اجرا به‌صورت مستند تنظیم شده‌اند و شاهد انتخاب پیشینی محسوب نمی‌شوند.</w:t>
      </w:r>
    </w:p>
    <w:p>
      <w:pPr>
        <w:bidi w:val="1"/>
        <w:spacing w:after="120" w:line="269" w:lineRule="auto"/>
        <w:jc w:val="start"/>
      </w:pPr>
      <w:r>
        <w:rPr>
          <w:rFonts w:ascii="B Nazanin" w:hAnsi="B Nazanin" w:cs="B Nazanin" w:eastAsia="B Nazanin"/>
          <w:b w:val="0"/>
          <w:sz w:val="28"/>
          <w:szCs w:val="28"/>
          <w:rtl w:val="1"/>
          <w:lang w:val="fa-IR" w:bidi="fa-IR"/>
        </w:rPr>
        <w:t xml:space="preserve">متغیر مستقل، قانون انتخاب پنجره از مجموعه‌ی مشترک است. </w:t>
      </w:r>
      <w:r>
        <w:rPr>
          <w:rFonts w:ascii="Calibri" w:hAnsi="Calibri" w:cs="Calibri" w:eastAsia="Calibri"/>
          <w:b w:val="0"/>
          <w:sz w:val="28"/>
          <w:szCs w:val="28"/>
          <w:rtl w:val="0"/>
          <w:lang w:val="en-US" w:bidi="fa-IR"/>
        </w:rPr>
        <w:t>BM25</w:t>
      </w:r>
      <w:r>
        <w:rPr>
          <w:rFonts w:ascii="B Nazanin" w:hAnsi="B Nazanin" w:cs="B Nazanin" w:eastAsia="B Nazanin"/>
          <w:b w:val="0"/>
          <w:sz w:val="28"/>
          <w:szCs w:val="28"/>
          <w:rtl w:val="1"/>
          <w:lang w:val="fa-IR" w:bidi="fa-IR"/>
        </w:rPr>
        <w:t xml:space="preserve"> با </w:t>
      </w:r>
      <w:r>
        <w:rPr>
          <w:rFonts w:ascii="Calibri" w:hAnsi="Calibri" w:cs="Calibri" w:eastAsia="Calibri"/>
          <w:b w:val="0"/>
          <w:sz w:val="28"/>
          <w:szCs w:val="28"/>
          <w:rtl w:val="0"/>
          <w:lang w:val="en-US" w:bidi="fa-IR"/>
        </w:rPr>
        <w:t>k1=1.2</w:t>
      </w:r>
      <w:r>
        <w:rPr>
          <w:rFonts w:ascii="B Nazanin" w:hAnsi="B Nazanin" w:cs="B Nazanin" w:eastAsia="B Nazanin"/>
          <w:b w:val="0"/>
          <w:sz w:val="28"/>
          <w:szCs w:val="28"/>
          <w:rtl w:val="1"/>
          <w:lang w:val="fa-IR" w:bidi="fa-IR"/>
        </w:rPr>
        <w:t xml:space="preserve"> و </w:t>
      </w:r>
      <w:r>
        <w:rPr>
          <w:rFonts w:ascii="Calibri" w:hAnsi="Calibri" w:cs="Calibri" w:eastAsia="Calibri"/>
          <w:b w:val="0"/>
          <w:sz w:val="28"/>
          <w:szCs w:val="28"/>
          <w:rtl w:val="0"/>
          <w:lang w:val="en-US" w:bidi="fa-IR"/>
        </w:rPr>
        <w:t>b=0.75</w:t>
      </w:r>
      <w:r>
        <w:rPr>
          <w:rFonts w:ascii="B Nazanin" w:hAnsi="B Nazanin" w:cs="B Nazanin" w:eastAsia="B Nazanin"/>
          <w:b w:val="0"/>
          <w:sz w:val="28"/>
          <w:szCs w:val="28"/>
          <w:rtl w:val="1"/>
          <w:lang w:val="fa-IR" w:bidi="fa-IR"/>
        </w:rPr>
        <w:t xml:space="preserve"> روی متن اصلی تمام نقش‌ها ساخته می‌شود. هشت نوبت نخست، لنگرها را تعیین می‌کنند. در هر جلسه، میان لنگرها ناحیه‌های غیرهم‌پوشان ساخته می‌شود و بودجه نوبتی میان آن‌ها تقسیم می‌شود. همه‌ی پنجره‌های پیوسته با عرض تعیین‌شده و شامل لنگر نامزدند. پنجره‌ی مرکزی فاصله‌ی مرکز را کمینه می‌کند؛ نویسنده و تصادفی، هم‌پوشانی با اپیزود حامل لنگر را بیشینه و سپس همان قاعده‌ی مرکزی را اعمال می‌کنند.</w:t>
      </w:r>
    </w:p>
    <w:p>
      <w:pPr>
        <w:bidi w:val="1"/>
        <w:spacing w:after="120" w:line="269" w:lineRule="auto"/>
        <w:jc w:val="start"/>
      </w:pPr>
      <w:r>
        <w:rPr>
          <w:rFonts w:ascii="B Nazanin" w:hAnsi="B Nazanin" w:cs="B Nazanin" w:eastAsia="B Nazanin"/>
          <w:b w:val="0"/>
          <w:sz w:val="28"/>
          <w:szCs w:val="28"/>
          <w:rtl w:val="1"/>
          <w:lang w:val="fa-IR" w:bidi="fa-IR"/>
        </w:rPr>
        <w:t>نویسنده‌ی مرحله‌ی ۸ ثابت است: حداقل ۶۴، سقف ۱۶۰ واژه، آستانه‌ی ۰٫۸۵ و تاریخچه‌ی سه نوبت. کنترل‌های تصادفی، شمار قطعات ساخته‌شده‌ی هر جلسه را برابر نگه می‌دارند و از فضای پارتیشن معتبر به‌صورت یکنواخت نمونه می‌گیرند. طول تک‌اپیزود داخلی برابر نیست؛ طول پنجره‌ی خروجی در تک‌پرسش دقیقا برابر است. کنترل‌ها گذشته‌نگرند؛ نویسنده قطعه‌های بسته را با آینده تغییر نمی‌دهد؛ پرسش بعد از تاریخچه مطرح می‌شود.</w:t>
      </w:r>
    </w:p>
    <w:p>
      <w:pPr>
        <w:pStyle w:val="Heading1"/>
        <w:pageBreakBefore/>
        <w:bidi w:val="1"/>
        <w:spacing w:before="180" w:after="140"/>
        <w:jc w:val="start"/>
      </w:pPr>
      <w:r>
        <w:rPr>
          <w:rFonts w:ascii="B Nazanin" w:hAnsi="B Nazanin" w:cs="B Nazanin" w:eastAsia="B Nazanin"/>
          <w:b/>
          <w:color w:val="153C4B"/>
          <w:sz w:val="34"/>
          <w:szCs w:val="34"/>
          <w:rtl w:val="1"/>
          <w:lang w:val="fa-IR" w:bidi="fa-IR"/>
          <w:bCs/>
        </w:rPr>
        <w:t>۴. داده، سنجه و عدم قطعیت</w:t>
      </w:r>
    </w:p>
    <w:p>
      <w:pPr>
        <w:bidi w:val="1"/>
        <w:spacing w:after="80" w:line="269" w:lineRule="auto"/>
        <w:jc w:val="start"/>
      </w:pPr>
      <w:r>
        <w:rPr>
          <w:rFonts w:ascii="B Nazanin" w:hAnsi="B Nazanin" w:cs="B Nazanin" w:eastAsia="B Nazanin"/>
          <w:b/>
          <w:color w:val="096B73"/>
          <w:sz w:val="24"/>
          <w:szCs w:val="24"/>
          <w:rtl w:val="1"/>
          <w:lang w:val="fa-IR" w:bidi="fa-IR"/>
          <w:bCs/>
        </w:rPr>
        <w:t>جدول 1. داده و سنجه‌ی ارزیابی</w:t>
      </w:r>
    </w:p>
    <w:tbl>
      <w:tblPr>
        <w:tblW w:type="auto" w:w="0"/>
        <w:jc w:val="right"/>
        <w:tblLayout w:type="fixed"/>
        <w:tblLook w:firstColumn="1" w:firstRow="1" w:lastColumn="0" w:lastRow="0" w:noHBand="0" w:noVBand="1" w:val="04A0"/>
        <w:bidiVisual/>
        <w:tblLayout w:type="fixed"/>
      </w:tblPr>
      <w:tblGrid>
        <w:gridCol w:w="3240"/>
        <w:gridCol w:w="2045"/>
        <w:gridCol w:w="2045"/>
        <w:gridCol w:w="2074"/>
      </w:tblGrid>
      <w:tr>
        <w:trPr>
          <w:cantSplit/>
          <w:tblHeader/>
        </w:trPr>
        <w:tc>
          <w:tcPr>
            <w:tcW w:type="dxa" w:w="3240"/>
            <w:vAlign w:val="center"/>
            <w:shd w:fill="E8F1F2"/>
            <w:tcMar>
              <w:top w:w="75" w:type="dxa"/>
              <w:bottom w:w="75" w:type="dxa"/>
              <w:left w:w="75" w:type="dxa"/>
              <w:right w:w="75" w:type="dxa"/>
            </w:tcMar>
          </w:tcPr>
          <w:p>
            <w:pPr>
              <w:bidi w:val="1"/>
              <w:spacing w:after="40" w:line="240" w:lineRule="auto"/>
              <w:jc w:val="start"/>
            </w:pPr>
            <w:r>
              <w:rPr>
                <w:rFonts w:ascii="B Nazanin" w:hAnsi="B Nazanin" w:cs="B Nazanin" w:eastAsia="B Nazanin"/>
                <w:b/>
                <w:color w:val="153C4B"/>
                <w:sz w:val="25"/>
                <w:szCs w:val="25"/>
                <w:rtl w:val="1"/>
                <w:lang w:val="fa-IR" w:bidi="fa-IR"/>
                <w:bCs/>
              </w:rPr>
              <w:t>داده</w:t>
            </w:r>
          </w:p>
        </w:tc>
        <w:tc>
          <w:tcPr>
            <w:tcW w:type="dxa" w:w="2045"/>
            <w:vAlign w:val="center"/>
            <w:shd w:fill="E8F1F2"/>
            <w:tcMar>
              <w:top w:w="75" w:type="dxa"/>
              <w:bottom w:w="75" w:type="dxa"/>
              <w:left w:w="75" w:type="dxa"/>
              <w:right w:w="75" w:type="dxa"/>
            </w:tcMar>
          </w:tcPr>
          <w:p>
            <w:pPr>
              <w:bidi w:val="1"/>
              <w:spacing w:after="40" w:line="240" w:lineRule="auto"/>
              <w:jc w:val="start"/>
            </w:pPr>
            <w:r>
              <w:rPr>
                <w:rFonts w:ascii="B Nazanin" w:hAnsi="B Nazanin" w:cs="B Nazanin" w:eastAsia="B Nazanin"/>
                <w:b/>
                <w:color w:val="153C4B"/>
                <w:sz w:val="25"/>
                <w:szCs w:val="25"/>
                <w:rtl w:val="1"/>
                <w:lang w:val="fa-IR" w:bidi="fa-IR"/>
                <w:bCs/>
              </w:rPr>
              <w:t>واحد/حجم</w:t>
            </w:r>
          </w:p>
        </w:tc>
        <w:tc>
          <w:tcPr>
            <w:tcW w:type="dxa" w:w="2045"/>
            <w:vAlign w:val="center"/>
            <w:shd w:fill="E8F1F2"/>
            <w:tcMar>
              <w:top w:w="75" w:type="dxa"/>
              <w:bottom w:w="75" w:type="dxa"/>
              <w:left w:w="75" w:type="dxa"/>
              <w:right w:w="75" w:type="dxa"/>
            </w:tcMar>
          </w:tcPr>
          <w:p>
            <w:pPr>
              <w:bidi w:val="1"/>
              <w:spacing w:after="40" w:line="240" w:lineRule="auto"/>
              <w:jc w:val="start"/>
            </w:pPr>
            <w:r>
              <w:rPr>
                <w:rFonts w:ascii="B Nazanin" w:hAnsi="B Nazanin" w:cs="B Nazanin" w:eastAsia="B Nazanin"/>
                <w:b/>
                <w:color w:val="153C4B"/>
                <w:sz w:val="25"/>
                <w:szCs w:val="25"/>
                <w:rtl w:val="1"/>
                <w:lang w:val="fa-IR" w:bidi="fa-IR"/>
                <w:bCs/>
              </w:rPr>
              <w:t>شاهد</w:t>
            </w:r>
          </w:p>
        </w:tc>
        <w:tc>
          <w:tcPr>
            <w:tcW w:type="dxa" w:w="2074"/>
            <w:vAlign w:val="center"/>
            <w:shd w:fill="E8F1F2"/>
            <w:tcMar>
              <w:top w:w="75" w:type="dxa"/>
              <w:bottom w:w="75" w:type="dxa"/>
              <w:left w:w="75" w:type="dxa"/>
              <w:right w:w="75" w:type="dxa"/>
            </w:tcMar>
          </w:tcPr>
          <w:p>
            <w:pPr>
              <w:bidi w:val="1"/>
              <w:spacing w:after="40" w:line="240" w:lineRule="auto"/>
              <w:jc w:val="start"/>
            </w:pPr>
            <w:r>
              <w:rPr>
                <w:rFonts w:ascii="B Nazanin" w:hAnsi="B Nazanin" w:cs="B Nazanin" w:eastAsia="B Nazanin"/>
                <w:b/>
                <w:color w:val="153C4B"/>
                <w:sz w:val="25"/>
                <w:szCs w:val="25"/>
                <w:rtl w:val="1"/>
                <w:lang w:val="fa-IR" w:bidi="fa-IR"/>
                <w:bCs/>
              </w:rPr>
              <w:t>سنجه‌ی اصلی در این مرحله</w:t>
            </w:r>
          </w:p>
        </w:tc>
      </w:tr>
      <w:tr>
        <w:trPr>
          <w:cantSplit/>
        </w:trPr>
        <w:tc>
          <w:tcPr>
            <w:tcW w:type="dxa" w:w="3240"/>
            <w:vAlign w:val="center"/>
            <w:shd w:fill="F7F9FA"/>
            <w:tcMar>
              <w:top w:w="75" w:type="dxa"/>
              <w:bottom w:w="75" w:type="dxa"/>
              <w:left w:w="75" w:type="dxa"/>
              <w:right w:w="75" w:type="dxa"/>
            </w:tcMar>
          </w:tcPr>
          <w:p>
            <w:pPr>
              <w:bidi w:val="1"/>
              <w:spacing w:after="40" w:line="240" w:lineRule="auto"/>
              <w:jc w:val="start"/>
            </w:pPr>
            <w:r>
              <w:rPr>
                <w:rFonts w:ascii="Calibri" w:hAnsi="Calibri" w:cs="Calibri" w:eastAsia="Calibri"/>
                <w:b w:val="0"/>
                <w:sz w:val="25"/>
                <w:szCs w:val="25"/>
                <w:rtl w:val="0"/>
                <w:lang w:val="en-US" w:bidi="fa-IR"/>
              </w:rPr>
              <w:t>LoCoMo</w:t>
            </w:r>
          </w:p>
        </w:tc>
        <w:tc>
          <w:tcPr>
            <w:tcW w:type="dxa" w:w="2045"/>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۷ گفت‌وگو، ۵۹۹ پرسش ثابت</w:t>
            </w:r>
          </w:p>
        </w:tc>
        <w:tc>
          <w:tcPr>
            <w:tcW w:type="dxa" w:w="2045"/>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شناسه‌ی نوبت شاهد</w:t>
            </w:r>
          </w:p>
        </w:tc>
        <w:tc>
          <w:tcPr>
            <w:tcW w:type="dxa" w:w="2074"/>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همه‌ی واژه‌های تمام نوبت‌های شاهد؛ میانگین مساوی گفت‌وگو</w:t>
            </w:r>
          </w:p>
        </w:tc>
      </w:tr>
      <w:tr>
        <w:trPr>
          <w:cantSplit/>
        </w:trPr>
        <w:tc>
          <w:tcPr>
            <w:tcW w:type="dxa" w:w="3240"/>
            <w:vAlign w:val="center"/>
            <w:shd w:fill="FFFFFF"/>
            <w:tcMar>
              <w:top w:w="75" w:type="dxa"/>
              <w:bottom w:w="75" w:type="dxa"/>
              <w:left w:w="75" w:type="dxa"/>
              <w:right w:w="75" w:type="dxa"/>
            </w:tcMar>
          </w:tcPr>
          <w:p>
            <w:pPr>
              <w:bidi w:val="1"/>
              <w:spacing w:after="40" w:line="240" w:lineRule="auto"/>
              <w:jc w:val="start"/>
            </w:pPr>
            <w:r>
              <w:rPr>
                <w:rFonts w:ascii="Calibri" w:hAnsi="Calibri" w:cs="Calibri" w:eastAsia="Calibri"/>
                <w:b w:val="0"/>
                <w:sz w:val="25"/>
                <w:szCs w:val="25"/>
                <w:rtl w:val="0"/>
                <w:lang w:val="en-US" w:bidi="fa-IR"/>
              </w:rPr>
              <w:t>QMSum</w:t>
            </w:r>
          </w:p>
        </w:tc>
        <w:tc>
          <w:tcPr>
            <w:tcW w:type="dxa" w:w="2045"/>
            <w:vAlign w:val="center"/>
            <w:shd w:fill="FFFFFF"/>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۳۵ جلسه، ۲۴۴ پرسش اختصاصی</w:t>
            </w:r>
          </w:p>
        </w:tc>
        <w:tc>
          <w:tcPr>
            <w:tcW w:type="dxa" w:w="2045"/>
            <w:vAlign w:val="center"/>
            <w:shd w:fill="FFFFFF"/>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اجتماع بازه‌های مرتبطِ شامل دو انتها</w:t>
            </w:r>
          </w:p>
        </w:tc>
        <w:tc>
          <w:tcPr>
            <w:tcW w:type="dxa" w:w="2074"/>
            <w:vAlign w:val="center"/>
            <w:shd w:fill="FFFFFF"/>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کسر نوبت‌های مرتبطِ کامل؛ میانگین مساوی جلسه</w:t>
            </w:r>
          </w:p>
        </w:tc>
      </w:tr>
    </w:tbl>
    <w:p>
      <w:pPr>
        <w:spacing w:after="0"/>
      </w:pPr>
    </w:p>
    <w:p>
      <w:pPr>
        <w:bidi w:val="1"/>
        <w:spacing w:after="120" w:line="269" w:lineRule="auto"/>
        <w:jc w:val="start"/>
      </w:pPr>
      <w:r>
        <w:rPr>
          <w:rFonts w:ascii="B Nazanin" w:hAnsi="B Nazanin" w:cs="B Nazanin" w:eastAsia="B Nazanin"/>
          <w:b w:val="0"/>
          <w:sz w:val="28"/>
          <w:szCs w:val="28"/>
          <w:rtl w:val="1"/>
          <w:lang w:val="fa-IR" w:bidi="fa-IR"/>
        </w:rPr>
        <w:t xml:space="preserve">بودجه، شمار واژه‌ی حاصل از عبارت منظم است، نه توکن مدل. نوبت نیمه‌بازیابی‌شده کامل محسوب نمی‌شود. برچسب موضوع، پاسخ، </w:t>
      </w:r>
      <w:r>
        <w:rPr>
          <w:rFonts w:ascii="Calibri" w:hAnsi="Calibri" w:cs="Calibri" w:eastAsia="Calibri"/>
          <w:b w:val="0"/>
          <w:sz w:val="28"/>
          <w:szCs w:val="28"/>
          <w:rtl w:val="0"/>
          <w:lang w:val="en-US" w:bidi="fa-IR"/>
        </w:rPr>
        <w:t>timestamp</w:t>
      </w:r>
      <w:r>
        <w:rPr>
          <w:rFonts w:ascii="B Nazanin" w:hAnsi="B Nazanin" w:cs="B Nazanin" w:eastAsia="B Nazanin"/>
          <w:b w:val="0"/>
          <w:sz w:val="28"/>
          <w:szCs w:val="28"/>
          <w:rtl w:val="1"/>
          <w:lang w:val="fa-IR" w:bidi="fa-IR"/>
        </w:rPr>
        <w:t xml:space="preserve">، </w:t>
      </w:r>
      <w:r>
        <w:rPr>
          <w:rFonts w:ascii="Calibri" w:hAnsi="Calibri" w:cs="Calibri" w:eastAsia="Calibri"/>
          <w:b w:val="0"/>
          <w:sz w:val="28"/>
          <w:szCs w:val="28"/>
          <w:rtl w:val="0"/>
          <w:lang w:val="en-US" w:bidi="fa-IR"/>
        </w:rPr>
        <w:t>memory flag</w:t>
      </w:r>
      <w:r>
        <w:rPr>
          <w:rFonts w:ascii="B Nazanin" w:hAnsi="B Nazanin" w:cs="B Nazanin" w:eastAsia="B Nazanin"/>
          <w:b w:val="0"/>
          <w:sz w:val="28"/>
          <w:szCs w:val="28"/>
          <w:rtl w:val="1"/>
          <w:lang w:val="fa-IR" w:bidi="fa-IR"/>
        </w:rPr>
        <w:t xml:space="preserve"> و نقش افزوده وارد شاخص یا انتخاب نمی‌شوند. پنج پرسش </w:t>
      </w:r>
      <w:r>
        <w:rPr>
          <w:rFonts w:ascii="Calibri" w:hAnsi="Calibri" w:cs="Calibri" w:eastAsia="Calibri"/>
          <w:b w:val="0"/>
          <w:sz w:val="28"/>
          <w:szCs w:val="28"/>
          <w:rtl w:val="0"/>
          <w:lang w:val="en-US" w:bidi="fa-IR"/>
        </w:rPr>
        <w:t>QMSum</w:t>
      </w:r>
      <w:r>
        <w:rPr>
          <w:rFonts w:ascii="B Nazanin" w:hAnsi="B Nazanin" w:cs="B Nazanin" w:eastAsia="B Nazanin"/>
          <w:b w:val="0"/>
          <w:sz w:val="28"/>
          <w:szCs w:val="28"/>
          <w:rtl w:val="1"/>
          <w:lang w:val="fa-IR" w:bidi="fa-IR"/>
        </w:rPr>
        <w:t xml:space="preserve"> دارای ۹ مورد نوبت خالی در اجتماع شاهدند؛ طبق طرح، فقط نوبت‌های خالی از مخرج خارج شده‌اند و پرسش‌ها باقی‌اند. همه‌ی ۵۹۹ پرسش </w:t>
      </w:r>
      <w:r>
        <w:rPr>
          <w:rFonts w:ascii="Calibri" w:hAnsi="Calibri" w:cs="Calibri" w:eastAsia="Calibri"/>
          <w:b w:val="0"/>
          <w:sz w:val="28"/>
          <w:szCs w:val="28"/>
          <w:rtl w:val="0"/>
          <w:lang w:val="en-US" w:bidi="fa-IR"/>
        </w:rPr>
        <w:t>LoCoMo</w:t>
      </w:r>
      <w:r>
        <w:rPr>
          <w:rFonts w:ascii="B Nazanin" w:hAnsi="B Nazanin" w:cs="B Nazanin" w:eastAsia="B Nazanin"/>
          <w:b w:val="0"/>
          <w:sz w:val="28"/>
          <w:szCs w:val="28"/>
          <w:rtl w:val="1"/>
          <w:lang w:val="fa-IR" w:bidi="fa-IR"/>
        </w:rPr>
        <w:t xml:space="preserve"> شاهد غیرخالی دارند.</w:t>
      </w:r>
    </w:p>
    <w:p>
      <w:pPr>
        <w:bidi w:val="1"/>
        <w:spacing w:after="120" w:line="269" w:lineRule="auto"/>
        <w:jc w:val="start"/>
      </w:pPr>
      <w:r>
        <w:rPr>
          <w:rFonts w:ascii="B Nazanin" w:hAnsi="B Nazanin" w:cs="B Nazanin" w:eastAsia="B Nazanin"/>
          <w:b w:val="0"/>
          <w:sz w:val="28"/>
          <w:szCs w:val="28"/>
          <w:rtl w:val="1"/>
          <w:lang w:val="fa-IR" w:bidi="fa-IR"/>
        </w:rPr>
        <w:t xml:space="preserve">برآورد اصلی، اختلاف نویسنده با میانگین ۲۰ تصادفی در ۱۰۲۴ واژه است. ابتدا میانگین بذرها در هر پرسش و سپس میانگین پرسش در هر گفت‌وگو محاسبه می‌شود. بوت‌استرپ جفت‌شده با ۲۰۰۰ تکرار و بذر ۱۷، هفت گفت‌وگو را بازنمونه‌گیری می‌کند. </w:t>
      </w:r>
      <w:r>
        <w:rPr>
          <w:rFonts w:ascii="Calibri" w:hAnsi="Calibri" w:cs="Calibri" w:eastAsia="Calibri"/>
          <w:b w:val="0"/>
          <w:sz w:val="28"/>
          <w:szCs w:val="28"/>
          <w:rtl w:val="0"/>
          <w:lang w:val="en-US" w:bidi="fa-IR"/>
        </w:rPr>
        <w:t>QMSum</w:t>
      </w:r>
      <w:r>
        <w:rPr>
          <w:rFonts w:ascii="B Nazanin" w:hAnsi="B Nazanin" w:cs="B Nazanin" w:eastAsia="B Nazanin"/>
          <w:b w:val="0"/>
          <w:sz w:val="28"/>
          <w:szCs w:val="28"/>
          <w:rtl w:val="1"/>
          <w:lang w:val="fa-IR" w:bidi="fa-IR"/>
        </w:rPr>
        <w:t xml:space="preserve"> ده خانواده‌ی منبع را بازنمونه‌گیری می‌کند و تمام جلسه‌های خانواده را حفظ می‌کند. این واحدها استقلال همه‌ی افراد یا موضوعات را تضمین نمی‌کنند. بذر و پرسش نمونه‌ی مستقل تلقی نشده‌اند؛ مقدار </w:t>
      </w:r>
      <w:r>
        <w:rPr>
          <w:rFonts w:ascii="Calibri" w:hAnsi="Calibri" w:cs="Calibri" w:eastAsia="Calibri"/>
          <w:b w:val="0"/>
          <w:sz w:val="28"/>
          <w:szCs w:val="28"/>
          <w:rtl w:val="0"/>
          <w:lang w:val="en-US" w:bidi="fa-IR"/>
        </w:rPr>
        <w:t>p</w:t>
      </w:r>
      <w:r>
        <w:rPr>
          <w:rFonts w:ascii="B Nazanin" w:hAnsi="B Nazanin" w:cs="B Nazanin" w:eastAsia="B Nazanin"/>
          <w:b w:val="0"/>
          <w:sz w:val="28"/>
          <w:szCs w:val="28"/>
          <w:rtl w:val="1"/>
          <w:lang w:val="fa-IR" w:bidi="fa-IR"/>
        </w:rPr>
        <w:t xml:space="preserve"> تاییدی گزارش نمی‌شود.</w:t>
      </w:r>
    </w:p>
    <w:p>
      <w:pPr>
        <w:pStyle w:val="Heading1"/>
        <w:pageBreakBefore/>
        <w:bidi w:val="1"/>
        <w:spacing w:before="180" w:after="140"/>
        <w:jc w:val="start"/>
      </w:pPr>
      <w:r>
        <w:rPr>
          <w:rFonts w:ascii="B Nazanin" w:hAnsi="B Nazanin" w:cs="B Nazanin" w:eastAsia="B Nazanin"/>
          <w:b/>
          <w:color w:val="153C4B"/>
          <w:sz w:val="34"/>
          <w:szCs w:val="34"/>
          <w:rtl w:val="1"/>
          <w:lang w:val="fa-IR" w:bidi="fa-IR"/>
          <w:bCs/>
        </w:rPr>
        <w:t>۵. نتایج اصلی</w:t>
      </w:r>
    </w:p>
    <w:p>
      <w:pPr>
        <w:bidi w:val="1"/>
        <w:spacing w:after="80" w:line="269" w:lineRule="auto"/>
        <w:jc w:val="start"/>
      </w:pPr>
      <w:r>
        <w:rPr>
          <w:rFonts w:ascii="B Nazanin" w:hAnsi="B Nazanin" w:cs="B Nazanin" w:eastAsia="B Nazanin"/>
          <w:b/>
          <w:color w:val="096B73"/>
          <w:sz w:val="24"/>
          <w:szCs w:val="24"/>
          <w:rtl w:val="1"/>
          <w:lang w:val="fa-IR" w:bidi="fa-IR"/>
          <w:bCs/>
        </w:rPr>
        <w:t>جدول 2. نتیجه‌ی اصلی در ۱۰۲۴ واژه</w:t>
      </w:r>
    </w:p>
    <w:tbl>
      <w:tblPr>
        <w:tblW w:type="auto" w:w="0"/>
        <w:jc w:val="right"/>
        <w:tblLayout w:type="fixed"/>
        <w:tblLook w:firstColumn="1" w:firstRow="1" w:lastColumn="0" w:lastRow="0" w:noHBand="0" w:noVBand="1" w:val="04A0"/>
        <w:bidiVisual/>
        <w:tblLayout w:type="fixed"/>
      </w:tblPr>
      <w:tblGrid>
        <w:gridCol w:w="3240"/>
        <w:gridCol w:w="2045"/>
        <w:gridCol w:w="2045"/>
        <w:gridCol w:w="2074"/>
      </w:tblGrid>
      <w:tr>
        <w:trPr>
          <w:cantSplit/>
          <w:tblHeader/>
        </w:trPr>
        <w:tc>
          <w:tcPr>
            <w:tcW w:type="dxa" w:w="3240"/>
            <w:vAlign w:val="center"/>
            <w:shd w:fill="E8F1F2"/>
            <w:tcMar>
              <w:top w:w="75" w:type="dxa"/>
              <w:bottom w:w="75" w:type="dxa"/>
              <w:left w:w="75" w:type="dxa"/>
              <w:right w:w="75" w:type="dxa"/>
            </w:tcMar>
          </w:tcPr>
          <w:p>
            <w:pPr>
              <w:bidi w:val="1"/>
              <w:spacing w:after="40" w:line="240" w:lineRule="auto"/>
              <w:jc w:val="start"/>
            </w:pPr>
            <w:r>
              <w:rPr>
                <w:rFonts w:ascii="B Nazanin" w:hAnsi="B Nazanin" w:cs="B Nazanin" w:eastAsia="B Nazanin"/>
                <w:b/>
                <w:color w:val="153C4B"/>
                <w:sz w:val="25"/>
                <w:szCs w:val="25"/>
                <w:rtl w:val="1"/>
                <w:lang w:val="fa-IR" w:bidi="fa-IR"/>
                <w:bCs/>
              </w:rPr>
              <w:t>داده و سنجه</w:t>
            </w:r>
          </w:p>
        </w:tc>
        <w:tc>
          <w:tcPr>
            <w:tcW w:type="dxa" w:w="2045"/>
            <w:vAlign w:val="center"/>
            <w:shd w:fill="E8F1F2"/>
            <w:tcMar>
              <w:top w:w="75" w:type="dxa"/>
              <w:bottom w:w="75" w:type="dxa"/>
              <w:left w:w="75" w:type="dxa"/>
              <w:right w:w="75" w:type="dxa"/>
            </w:tcMar>
          </w:tcPr>
          <w:p>
            <w:pPr>
              <w:bidi w:val="1"/>
              <w:spacing w:after="40" w:line="240" w:lineRule="auto"/>
              <w:jc w:val="start"/>
            </w:pPr>
            <w:r>
              <w:rPr>
                <w:rFonts w:ascii="B Nazanin" w:hAnsi="B Nazanin" w:cs="B Nazanin" w:eastAsia="B Nazanin"/>
                <w:b/>
                <w:color w:val="153C4B"/>
                <w:sz w:val="25"/>
                <w:szCs w:val="25"/>
                <w:rtl w:val="1"/>
                <w:lang w:val="fa-IR" w:bidi="fa-IR"/>
                <w:bCs/>
              </w:rPr>
              <w:t>مرکزی</w:t>
            </w:r>
          </w:p>
        </w:tc>
        <w:tc>
          <w:tcPr>
            <w:tcW w:type="dxa" w:w="2045"/>
            <w:vAlign w:val="center"/>
            <w:shd w:fill="E8F1F2"/>
            <w:tcMar>
              <w:top w:w="75" w:type="dxa"/>
              <w:bottom w:w="75" w:type="dxa"/>
              <w:left w:w="75" w:type="dxa"/>
              <w:right w:w="75" w:type="dxa"/>
            </w:tcMar>
          </w:tcPr>
          <w:p>
            <w:pPr>
              <w:bidi w:val="1"/>
              <w:spacing w:after="40" w:line="240" w:lineRule="auto"/>
              <w:jc w:val="start"/>
            </w:pPr>
            <w:r>
              <w:rPr>
                <w:rFonts w:ascii="B Nazanin" w:hAnsi="B Nazanin" w:cs="B Nazanin" w:eastAsia="B Nazanin"/>
                <w:b/>
                <w:color w:val="153C4B"/>
                <w:sz w:val="25"/>
                <w:szCs w:val="25"/>
                <w:rtl w:val="1"/>
                <w:lang w:val="fa-IR" w:bidi="fa-IR"/>
                <w:bCs/>
              </w:rPr>
              <w:t>نویسنده</w:t>
            </w:r>
          </w:p>
        </w:tc>
        <w:tc>
          <w:tcPr>
            <w:tcW w:type="dxa" w:w="2074"/>
            <w:vAlign w:val="center"/>
            <w:shd w:fill="E8F1F2"/>
            <w:tcMar>
              <w:top w:w="75" w:type="dxa"/>
              <w:bottom w:w="75" w:type="dxa"/>
              <w:left w:w="75" w:type="dxa"/>
              <w:right w:w="75" w:type="dxa"/>
            </w:tcMar>
          </w:tcPr>
          <w:p>
            <w:pPr>
              <w:bidi w:val="1"/>
              <w:spacing w:after="40" w:line="240" w:lineRule="auto"/>
              <w:jc w:val="start"/>
            </w:pPr>
            <w:r>
              <w:rPr>
                <w:rFonts w:ascii="B Nazanin" w:hAnsi="B Nazanin" w:cs="B Nazanin" w:eastAsia="B Nazanin"/>
                <w:b/>
                <w:color w:val="153C4B"/>
                <w:sz w:val="25"/>
                <w:szCs w:val="25"/>
                <w:rtl w:val="1"/>
                <w:lang w:val="fa-IR" w:bidi="fa-IR"/>
                <w:bCs/>
              </w:rPr>
              <w:t>میانگین ۲۰ تصادفی</w:t>
            </w:r>
          </w:p>
        </w:tc>
      </w:tr>
      <w:tr>
        <w:trPr>
          <w:cantSplit/>
        </w:trPr>
        <w:tc>
          <w:tcPr>
            <w:tcW w:type="dxa" w:w="3240"/>
            <w:vAlign w:val="center"/>
            <w:shd w:fill="F7F9FA"/>
            <w:tcMar>
              <w:top w:w="75" w:type="dxa"/>
              <w:bottom w:w="75" w:type="dxa"/>
              <w:left w:w="75" w:type="dxa"/>
              <w:right w:w="75" w:type="dxa"/>
            </w:tcMar>
          </w:tcPr>
          <w:p>
            <w:pPr>
              <w:bidi w:val="1"/>
              <w:spacing w:after="40" w:line="240" w:lineRule="auto"/>
              <w:jc w:val="start"/>
            </w:pPr>
            <w:r>
              <w:rPr>
                <w:rFonts w:ascii="Calibri" w:hAnsi="Calibri" w:cs="Calibri" w:eastAsia="Calibri"/>
                <w:b w:val="0"/>
                <w:sz w:val="25"/>
                <w:szCs w:val="25"/>
                <w:rtl w:val="0"/>
                <w:lang w:val="en-US" w:bidi="fa-IR"/>
              </w:rPr>
              <w:t>LoCoMo</w:t>
            </w:r>
            <w:r>
              <w:rPr>
                <w:rFonts w:ascii="B Nazanin" w:hAnsi="B Nazanin" w:cs="B Nazanin" w:eastAsia="B Nazanin"/>
                <w:b w:val="0"/>
                <w:sz w:val="25"/>
                <w:szCs w:val="25"/>
                <w:rtl w:val="1"/>
                <w:lang w:val="fa-IR" w:bidi="fa-IR"/>
              </w:rPr>
              <w:t>؛ تعداد پوشش کامل</w:t>
            </w:r>
          </w:p>
        </w:tc>
        <w:tc>
          <w:tcPr>
            <w:tcW w:type="dxa" w:w="2045"/>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۴۴۲ از ۵۹۹</w:t>
            </w:r>
          </w:p>
        </w:tc>
        <w:tc>
          <w:tcPr>
            <w:tcW w:type="dxa" w:w="2045"/>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۴۴۳ از ۵۹۹</w:t>
            </w:r>
          </w:p>
        </w:tc>
        <w:tc>
          <w:tcPr>
            <w:tcW w:type="dxa" w:w="2074"/>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۴۳۸٫۴۵ از ۵۹۹</w:t>
            </w:r>
          </w:p>
        </w:tc>
      </w:tr>
      <w:tr>
        <w:trPr>
          <w:cantSplit/>
        </w:trPr>
        <w:tc>
          <w:tcPr>
            <w:tcW w:type="dxa" w:w="3240"/>
            <w:vAlign w:val="center"/>
            <w:shd w:fill="FFFFFF"/>
            <w:tcMar>
              <w:top w:w="75" w:type="dxa"/>
              <w:bottom w:w="75" w:type="dxa"/>
              <w:left w:w="75" w:type="dxa"/>
              <w:right w:w="75" w:type="dxa"/>
            </w:tcMar>
          </w:tcPr>
          <w:p>
            <w:pPr>
              <w:bidi w:val="1"/>
              <w:spacing w:after="40" w:line="240" w:lineRule="auto"/>
              <w:jc w:val="start"/>
            </w:pPr>
            <w:r>
              <w:rPr>
                <w:rFonts w:ascii="Calibri" w:hAnsi="Calibri" w:cs="Calibri" w:eastAsia="Calibri"/>
                <w:b w:val="0"/>
                <w:sz w:val="25"/>
                <w:szCs w:val="25"/>
                <w:rtl w:val="0"/>
                <w:lang w:val="en-US" w:bidi="fa-IR"/>
              </w:rPr>
              <w:t>LoCoMo</w:t>
            </w:r>
            <w:r>
              <w:rPr>
                <w:rFonts w:ascii="B Nazanin" w:hAnsi="B Nazanin" w:cs="B Nazanin" w:eastAsia="B Nazanin"/>
                <w:b w:val="0"/>
                <w:sz w:val="25"/>
                <w:szCs w:val="25"/>
                <w:rtl w:val="1"/>
                <w:lang w:val="fa-IR" w:bidi="fa-IR"/>
              </w:rPr>
              <w:t>؛ میانگین مساوی گفت‌وگو</w:t>
            </w:r>
          </w:p>
        </w:tc>
        <w:tc>
          <w:tcPr>
            <w:tcW w:type="dxa" w:w="2045"/>
            <w:vAlign w:val="center"/>
            <w:shd w:fill="FFFFFF"/>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۷۳٫۸۴٪</w:t>
            </w:r>
          </w:p>
        </w:tc>
        <w:tc>
          <w:tcPr>
            <w:tcW w:type="dxa" w:w="2045"/>
            <w:vAlign w:val="center"/>
            <w:shd w:fill="FFFFFF"/>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۷۴٫۱۹٪</w:t>
            </w:r>
          </w:p>
        </w:tc>
        <w:tc>
          <w:tcPr>
            <w:tcW w:type="dxa" w:w="2074"/>
            <w:vAlign w:val="center"/>
            <w:shd w:fill="FFFFFF"/>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۷۳٫۳۶٪</w:t>
            </w:r>
          </w:p>
        </w:tc>
      </w:tr>
      <w:tr>
        <w:trPr>
          <w:cantSplit/>
        </w:trPr>
        <w:tc>
          <w:tcPr>
            <w:tcW w:type="dxa" w:w="3240"/>
            <w:vAlign w:val="center"/>
            <w:shd w:fill="F7F9FA"/>
            <w:tcMar>
              <w:top w:w="75" w:type="dxa"/>
              <w:bottom w:w="75" w:type="dxa"/>
              <w:left w:w="75" w:type="dxa"/>
              <w:right w:w="75" w:type="dxa"/>
            </w:tcMar>
          </w:tcPr>
          <w:p>
            <w:pPr>
              <w:bidi w:val="1"/>
              <w:spacing w:after="40" w:line="240" w:lineRule="auto"/>
              <w:jc w:val="start"/>
            </w:pPr>
            <w:r>
              <w:rPr>
                <w:rFonts w:ascii="Calibri" w:hAnsi="Calibri" w:cs="Calibri" w:eastAsia="Calibri"/>
                <w:b w:val="0"/>
                <w:sz w:val="25"/>
                <w:szCs w:val="25"/>
                <w:rtl w:val="0"/>
                <w:lang w:val="en-US" w:bidi="fa-IR"/>
              </w:rPr>
              <w:t>QMSum</w:t>
            </w:r>
            <w:r>
              <w:rPr>
                <w:rFonts w:ascii="B Nazanin" w:hAnsi="B Nazanin" w:cs="B Nazanin" w:eastAsia="B Nazanin"/>
                <w:b w:val="0"/>
                <w:sz w:val="25"/>
                <w:szCs w:val="25"/>
                <w:rtl w:val="1"/>
                <w:lang w:val="fa-IR" w:bidi="fa-IR"/>
              </w:rPr>
              <w:t>؛ میانگین یادآوری نوبت مرتبط</w:t>
            </w:r>
          </w:p>
        </w:tc>
        <w:tc>
          <w:tcPr>
            <w:tcW w:type="dxa" w:w="2045"/>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۳۲٫۳۳٪</w:t>
            </w:r>
          </w:p>
        </w:tc>
        <w:tc>
          <w:tcPr>
            <w:tcW w:type="dxa" w:w="2045"/>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۳۲٫۵۳٪</w:t>
            </w:r>
          </w:p>
        </w:tc>
        <w:tc>
          <w:tcPr>
            <w:tcW w:type="dxa" w:w="2074"/>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۳۲٫۶۲٪</w:t>
            </w:r>
          </w:p>
        </w:tc>
      </w:tr>
    </w:tbl>
    <w:p>
      <w:pPr>
        <w:spacing w:after="0"/>
      </w:pPr>
    </w:p>
    <w:p>
      <w:pPr>
        <w:bidi w:val="1"/>
        <w:spacing w:after="120" w:line="269" w:lineRule="auto"/>
        <w:jc w:val="start"/>
      </w:pPr>
      <w:r>
        <w:rPr>
          <w:rFonts w:ascii="B Nazanin" w:hAnsi="B Nazanin" w:cs="B Nazanin" w:eastAsia="B Nazanin"/>
          <w:b w:val="0"/>
          <w:sz w:val="28"/>
          <w:szCs w:val="28"/>
          <w:rtl w:val="1"/>
          <w:lang w:val="fa-IR" w:bidi="fa-IR"/>
        </w:rPr>
        <w:t xml:space="preserve">عدد کسری تصادفی میانگین شمار موفقیت ۲۰ اجراست، نه شمار یک اجرای منفرد. درصدهای </w:t>
      </w:r>
      <w:r>
        <w:rPr>
          <w:rFonts w:ascii="Calibri" w:hAnsi="Calibri" w:cs="Calibri" w:eastAsia="Calibri"/>
          <w:b w:val="0"/>
          <w:sz w:val="28"/>
          <w:szCs w:val="28"/>
          <w:rtl w:val="0"/>
          <w:lang w:val="en-US" w:bidi="fa-IR"/>
        </w:rPr>
        <w:t>LoCoMo</w:t>
      </w:r>
      <w:r>
        <w:rPr>
          <w:rFonts w:ascii="B Nazanin" w:hAnsi="B Nazanin" w:cs="B Nazanin" w:eastAsia="B Nazanin"/>
          <w:b w:val="0"/>
          <w:sz w:val="28"/>
          <w:szCs w:val="28"/>
          <w:rtl w:val="1"/>
          <w:lang w:val="fa-IR" w:bidi="fa-IR"/>
        </w:rPr>
        <w:t xml:space="preserve"> میانگین مساوی گفت‌وگو هستند و لزوما برابر تقسیم شمار کل بر ۵۹۹ نیستند. ۵۵۶۳۸ ردیف، تکرار شرایط روی ۸۴۳ پرسش است و حجم نمونه‌ی مستقل محسوب نمی‌شود.</w:t>
      </w:r>
    </w:p>
    <w:p>
      <w:pPr>
        <w:bidi w:val="1"/>
        <w:spacing w:after="80" w:line="269" w:lineRule="auto"/>
        <w:jc w:val="start"/>
      </w:pPr>
      <w:r>
        <w:rPr>
          <w:rFonts w:ascii="B Nazanin" w:hAnsi="B Nazanin" w:cs="B Nazanin" w:eastAsia="B Nazanin"/>
          <w:b/>
          <w:color w:val="096B73"/>
          <w:sz w:val="24"/>
          <w:szCs w:val="24"/>
          <w:rtl w:val="1"/>
          <w:lang w:val="fa-IR" w:bidi="fa-IR"/>
          <w:bCs/>
        </w:rPr>
        <w:t>جدول 3. اختلاف‌های جفت‌شده و عدم قطعیت</w:t>
      </w:r>
    </w:p>
    <w:tbl>
      <w:tblPr>
        <w:tblW w:type="auto" w:w="0"/>
        <w:jc w:val="right"/>
        <w:tblLayout w:type="fixed"/>
        <w:tblLook w:firstColumn="1" w:firstRow="1" w:lastColumn="0" w:lastRow="0" w:noHBand="0" w:noVBand="1" w:val="04A0"/>
        <w:bidiVisual/>
        <w:tblLayout w:type="fixed"/>
      </w:tblPr>
      <w:tblGrid>
        <w:gridCol w:w="3600"/>
        <w:gridCol w:w="2592"/>
        <w:gridCol w:w="3211"/>
      </w:tblGrid>
      <w:tr>
        <w:trPr>
          <w:cantSplit/>
          <w:tblHeader/>
        </w:trPr>
        <w:tc>
          <w:tcPr>
            <w:tcW w:type="dxa" w:w="3600"/>
            <w:vAlign w:val="center"/>
            <w:shd w:fill="E8F1F2"/>
            <w:tcMar>
              <w:top w:w="75" w:type="dxa"/>
              <w:bottom w:w="75" w:type="dxa"/>
              <w:left w:w="75" w:type="dxa"/>
              <w:right w:w="75" w:type="dxa"/>
            </w:tcMar>
          </w:tcPr>
          <w:p>
            <w:pPr>
              <w:bidi w:val="1"/>
              <w:spacing w:after="40" w:line="240" w:lineRule="auto"/>
              <w:jc w:val="start"/>
            </w:pPr>
            <w:r>
              <w:rPr>
                <w:rFonts w:ascii="B Nazanin" w:hAnsi="B Nazanin" w:cs="B Nazanin" w:eastAsia="B Nazanin"/>
                <w:b/>
                <w:color w:val="153C4B"/>
                <w:sz w:val="25"/>
                <w:szCs w:val="25"/>
                <w:rtl w:val="1"/>
                <w:lang w:val="fa-IR" w:bidi="fa-IR"/>
                <w:bCs/>
              </w:rPr>
              <w:t>مقایسه در ۱۰۲۴ واژه</w:t>
            </w:r>
          </w:p>
        </w:tc>
        <w:tc>
          <w:tcPr>
            <w:tcW w:type="dxa" w:w="2592"/>
            <w:vAlign w:val="center"/>
            <w:shd w:fill="E8F1F2"/>
            <w:tcMar>
              <w:top w:w="75" w:type="dxa"/>
              <w:bottom w:w="75" w:type="dxa"/>
              <w:left w:w="75" w:type="dxa"/>
              <w:right w:w="75" w:type="dxa"/>
            </w:tcMar>
          </w:tcPr>
          <w:p>
            <w:pPr>
              <w:bidi w:val="1"/>
              <w:spacing w:after="40" w:line="240" w:lineRule="auto"/>
              <w:jc w:val="start"/>
            </w:pPr>
            <w:r>
              <w:rPr>
                <w:rFonts w:ascii="B Nazanin" w:hAnsi="B Nazanin" w:cs="B Nazanin" w:eastAsia="B Nazanin"/>
                <w:b/>
                <w:color w:val="153C4B"/>
                <w:sz w:val="25"/>
                <w:szCs w:val="25"/>
                <w:rtl w:val="1"/>
                <w:lang w:val="fa-IR" w:bidi="fa-IR"/>
                <w:bCs/>
              </w:rPr>
              <w:t>اختلاف، واحد درصد</w:t>
            </w:r>
          </w:p>
        </w:tc>
        <w:tc>
          <w:tcPr>
            <w:tcW w:type="dxa" w:w="3211"/>
            <w:vAlign w:val="center"/>
            <w:shd w:fill="E8F1F2"/>
            <w:tcMar>
              <w:top w:w="75" w:type="dxa"/>
              <w:bottom w:w="75" w:type="dxa"/>
              <w:left w:w="75" w:type="dxa"/>
              <w:right w:w="75" w:type="dxa"/>
            </w:tcMar>
          </w:tcPr>
          <w:p>
            <w:pPr>
              <w:bidi w:val="1"/>
              <w:spacing w:after="40" w:line="240" w:lineRule="auto"/>
              <w:jc w:val="start"/>
            </w:pPr>
            <w:r>
              <w:rPr>
                <w:rFonts w:ascii="B Nazanin" w:hAnsi="B Nazanin" w:cs="B Nazanin" w:eastAsia="B Nazanin"/>
                <w:b/>
                <w:color w:val="153C4B"/>
                <w:sz w:val="25"/>
                <w:szCs w:val="25"/>
                <w:rtl w:val="1"/>
                <w:lang w:val="fa-IR" w:bidi="fa-IR"/>
                <w:bCs/>
              </w:rPr>
              <w:t>بازه‌ی توصیفی ۹۵٪</w:t>
            </w:r>
          </w:p>
        </w:tc>
      </w:tr>
      <w:tr>
        <w:trPr>
          <w:cantSplit/>
        </w:trPr>
        <w:tc>
          <w:tcPr>
            <w:tcW w:type="dxa" w:w="3600"/>
            <w:vAlign w:val="center"/>
            <w:shd w:fill="F7F9FA"/>
            <w:tcMar>
              <w:top w:w="75" w:type="dxa"/>
              <w:bottom w:w="75" w:type="dxa"/>
              <w:left w:w="75" w:type="dxa"/>
              <w:right w:w="75" w:type="dxa"/>
            </w:tcMar>
          </w:tcPr>
          <w:p>
            <w:pPr>
              <w:bidi w:val="1"/>
              <w:spacing w:after="40" w:line="240" w:lineRule="auto"/>
              <w:jc w:val="start"/>
            </w:pPr>
            <w:r>
              <w:rPr>
                <w:rFonts w:ascii="Calibri" w:hAnsi="Calibri" w:cs="Calibri" w:eastAsia="Calibri"/>
                <w:b w:val="0"/>
                <w:sz w:val="25"/>
                <w:szCs w:val="25"/>
                <w:rtl w:val="0"/>
                <w:lang w:val="en-US" w:bidi="fa-IR"/>
              </w:rPr>
              <w:t>LoCoMo</w:t>
            </w:r>
            <w:r>
              <w:rPr>
                <w:rFonts w:ascii="B Nazanin" w:hAnsi="B Nazanin" w:cs="B Nazanin" w:eastAsia="B Nazanin"/>
                <w:b w:val="0"/>
                <w:sz w:val="25"/>
                <w:szCs w:val="25"/>
                <w:rtl w:val="1"/>
                <w:lang w:val="fa-IR" w:bidi="fa-IR"/>
              </w:rPr>
              <w:t>؛ نویسنده منهای تصادفی</w:t>
            </w:r>
          </w:p>
        </w:tc>
        <w:tc>
          <w:tcPr>
            <w:tcW w:type="dxa" w:w="2592"/>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۰٫۸۴+</w:t>
            </w:r>
          </w:p>
        </w:tc>
        <w:tc>
          <w:tcPr>
            <w:tcW w:type="dxa" w:w="3211"/>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۰٫۰۷+ تا ۱٫۵۲+</w:t>
            </w:r>
          </w:p>
        </w:tc>
      </w:tr>
      <w:tr>
        <w:trPr>
          <w:cantSplit/>
        </w:trPr>
        <w:tc>
          <w:tcPr>
            <w:tcW w:type="dxa" w:w="3600"/>
            <w:vAlign w:val="center"/>
            <w:shd w:fill="FFFFFF"/>
            <w:tcMar>
              <w:top w:w="75" w:type="dxa"/>
              <w:bottom w:w="75" w:type="dxa"/>
              <w:left w:w="75" w:type="dxa"/>
              <w:right w:w="75" w:type="dxa"/>
            </w:tcMar>
          </w:tcPr>
          <w:p>
            <w:pPr>
              <w:bidi w:val="1"/>
              <w:spacing w:after="40" w:line="240" w:lineRule="auto"/>
              <w:jc w:val="start"/>
            </w:pPr>
            <w:r>
              <w:rPr>
                <w:rFonts w:ascii="Calibri" w:hAnsi="Calibri" w:cs="Calibri" w:eastAsia="Calibri"/>
                <w:b w:val="0"/>
                <w:sz w:val="25"/>
                <w:szCs w:val="25"/>
                <w:rtl w:val="0"/>
                <w:lang w:val="en-US" w:bidi="fa-IR"/>
              </w:rPr>
              <w:t>LoCoMo</w:t>
            </w:r>
            <w:r>
              <w:rPr>
                <w:rFonts w:ascii="B Nazanin" w:hAnsi="B Nazanin" w:cs="B Nazanin" w:eastAsia="B Nazanin"/>
                <w:b w:val="0"/>
                <w:sz w:val="25"/>
                <w:szCs w:val="25"/>
                <w:rtl w:val="1"/>
                <w:lang w:val="fa-IR" w:bidi="fa-IR"/>
              </w:rPr>
              <w:t>؛ نویسنده منهای مرکزی</w:t>
            </w:r>
          </w:p>
        </w:tc>
        <w:tc>
          <w:tcPr>
            <w:tcW w:type="dxa" w:w="2592"/>
            <w:vAlign w:val="center"/>
            <w:shd w:fill="FFFFFF"/>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۰٫۳۵+</w:t>
            </w:r>
          </w:p>
        </w:tc>
        <w:tc>
          <w:tcPr>
            <w:tcW w:type="dxa" w:w="3211"/>
            <w:vAlign w:val="center"/>
            <w:shd w:fill="FFFFFF"/>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۰٫۲۹− تا ۱٫۰۶+</w:t>
            </w:r>
          </w:p>
        </w:tc>
      </w:tr>
      <w:tr>
        <w:trPr>
          <w:cantSplit/>
        </w:trPr>
        <w:tc>
          <w:tcPr>
            <w:tcW w:type="dxa" w:w="3600"/>
            <w:vAlign w:val="center"/>
            <w:shd w:fill="F7F9FA"/>
            <w:tcMar>
              <w:top w:w="75" w:type="dxa"/>
              <w:bottom w:w="75" w:type="dxa"/>
              <w:left w:w="75" w:type="dxa"/>
              <w:right w:w="75" w:type="dxa"/>
            </w:tcMar>
          </w:tcPr>
          <w:p>
            <w:pPr>
              <w:bidi w:val="1"/>
              <w:spacing w:after="40" w:line="240" w:lineRule="auto"/>
              <w:jc w:val="start"/>
            </w:pPr>
            <w:r>
              <w:rPr>
                <w:rFonts w:ascii="Calibri" w:hAnsi="Calibri" w:cs="Calibri" w:eastAsia="Calibri"/>
                <w:b w:val="0"/>
                <w:sz w:val="25"/>
                <w:szCs w:val="25"/>
                <w:rtl w:val="0"/>
                <w:lang w:val="en-US" w:bidi="fa-IR"/>
              </w:rPr>
              <w:t>QMSum</w:t>
            </w:r>
            <w:r>
              <w:rPr>
                <w:rFonts w:ascii="B Nazanin" w:hAnsi="B Nazanin" w:cs="B Nazanin" w:eastAsia="B Nazanin"/>
                <w:b w:val="0"/>
                <w:sz w:val="25"/>
                <w:szCs w:val="25"/>
                <w:rtl w:val="1"/>
                <w:lang w:val="fa-IR" w:bidi="fa-IR"/>
              </w:rPr>
              <w:t>؛ نویسنده منهای تصادفی</w:t>
            </w:r>
          </w:p>
        </w:tc>
        <w:tc>
          <w:tcPr>
            <w:tcW w:type="dxa" w:w="2592"/>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۰٫۰۹−</w:t>
            </w:r>
          </w:p>
        </w:tc>
        <w:tc>
          <w:tcPr>
            <w:tcW w:type="dxa" w:w="3211"/>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۰٫۳۹− تا ۰٫۲۴+</w:t>
            </w:r>
          </w:p>
        </w:tc>
      </w:tr>
      <w:tr>
        <w:trPr>
          <w:cantSplit/>
        </w:trPr>
        <w:tc>
          <w:tcPr>
            <w:tcW w:type="dxa" w:w="3600"/>
            <w:vAlign w:val="center"/>
            <w:shd w:fill="FFFFFF"/>
            <w:tcMar>
              <w:top w:w="75" w:type="dxa"/>
              <w:bottom w:w="75" w:type="dxa"/>
              <w:left w:w="75" w:type="dxa"/>
              <w:right w:w="75" w:type="dxa"/>
            </w:tcMar>
          </w:tcPr>
          <w:p>
            <w:pPr>
              <w:bidi w:val="1"/>
              <w:spacing w:after="40" w:line="240" w:lineRule="auto"/>
              <w:jc w:val="start"/>
            </w:pPr>
            <w:r>
              <w:rPr>
                <w:rFonts w:ascii="Calibri" w:hAnsi="Calibri" w:cs="Calibri" w:eastAsia="Calibri"/>
                <w:b w:val="0"/>
                <w:sz w:val="25"/>
                <w:szCs w:val="25"/>
                <w:rtl w:val="0"/>
                <w:lang w:val="en-US" w:bidi="fa-IR"/>
              </w:rPr>
              <w:t>QMSum</w:t>
            </w:r>
            <w:r>
              <w:rPr>
                <w:rFonts w:ascii="B Nazanin" w:hAnsi="B Nazanin" w:cs="B Nazanin" w:eastAsia="B Nazanin"/>
                <w:b w:val="0"/>
                <w:sz w:val="25"/>
                <w:szCs w:val="25"/>
                <w:rtl w:val="1"/>
                <w:lang w:val="fa-IR" w:bidi="fa-IR"/>
              </w:rPr>
              <w:t>؛ نویسنده منهای مرکزی</w:t>
            </w:r>
          </w:p>
        </w:tc>
        <w:tc>
          <w:tcPr>
            <w:tcW w:type="dxa" w:w="2592"/>
            <w:vAlign w:val="center"/>
            <w:shd w:fill="FFFFFF"/>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۰٫۲۰+</w:t>
            </w:r>
          </w:p>
        </w:tc>
        <w:tc>
          <w:tcPr>
            <w:tcW w:type="dxa" w:w="3211"/>
            <w:vAlign w:val="center"/>
            <w:shd w:fill="FFFFFF"/>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۰٫۲۰− تا ۰٫۷۴+</w:t>
            </w:r>
          </w:p>
        </w:tc>
      </w:tr>
    </w:tbl>
    <w:p>
      <w:pPr>
        <w:spacing w:after="0"/>
      </w:pPr>
    </w:p>
    <w:p>
      <w:pPr>
        <w:bidi w:val="1"/>
        <w:spacing w:after="120" w:line="269" w:lineRule="auto"/>
        <w:jc w:val="start"/>
      </w:pPr>
      <w:r>
        <w:rPr>
          <w:rFonts w:ascii="B Nazanin" w:hAnsi="B Nazanin" w:cs="B Nazanin" w:eastAsia="B Nazanin"/>
          <w:b w:val="0"/>
          <w:sz w:val="28"/>
          <w:szCs w:val="28"/>
          <w:rtl w:val="1"/>
          <w:lang w:val="fa-IR" w:bidi="fa-IR"/>
        </w:rPr>
        <w:t>آستانه‌ی کاربردی، اثر حداقل دو واحد درصد همراه با بازه‌ی بالای صفر و نبود افت نقطه‌ای در برابر مرکزی بود. شرط اندازه‌ی اثر برقرار نشد. بازه‌ی بالای صفر برای مقایسه‌ی نخست مجوز ادعای برتری کاربردی یا تعمیم مستقل نیست.</w:t>
      </w:r>
    </w:p>
    <w:p>
      <w:pPr>
        <w:keepNext/>
        <w:bidi w:val="1"/>
        <w:spacing w:after="0" w:line="240" w:lineRule="auto"/>
        <w:jc w:val="start"/>
      </w:pPr>
      <w:r>
        <w:drawing>
          <wp:inline xmlns:a="http://schemas.openxmlformats.org/drawingml/2006/main" xmlns:pic="http://schemas.openxmlformats.org/drawingml/2006/picture">
            <wp:extent cx="5349240" cy="1818742"/>
            <wp:docPr id="2" name="Picture 2"/>
            <wp:cNvGraphicFramePr>
              <a:graphicFrameLocks noChangeAspect="1"/>
            </wp:cNvGraphicFramePr>
            <a:graphic>
              <a:graphicData uri="http://schemas.openxmlformats.org/drawingml/2006/picture">
                <pic:pic>
                  <pic:nvPicPr>
                    <pic:cNvPr id="0" name="contrasts_1024.png"/>
                    <pic:cNvPicPr/>
                  </pic:nvPicPr>
                  <pic:blipFill>
                    <a:blip r:embed="rId11"/>
                    <a:stretch>
                      <a:fillRect/>
                    </a:stretch>
                  </pic:blipFill>
                  <pic:spPr>
                    <a:xfrm>
                      <a:off x="0" y="0"/>
                      <a:ext cx="5349240" cy="1818742"/>
                    </a:xfrm>
                    <a:prstGeom prst="rect"/>
                  </pic:spPr>
                </pic:pic>
              </a:graphicData>
            </a:graphic>
          </wp:inline>
        </w:drawing>
      </w:r>
    </w:p>
    <w:p>
      <w:pPr>
        <w:bidi w:val="1"/>
        <w:spacing w:after="100" w:line="269" w:lineRule="auto"/>
        <w:jc w:val="start"/>
      </w:pPr>
      <w:r>
        <w:rPr>
          <w:rFonts w:ascii="B Nazanin" w:hAnsi="B Nazanin" w:cs="B Nazanin" w:eastAsia="B Nazanin"/>
          <w:b w:val="0"/>
          <w:color w:val="52646B"/>
          <w:sz w:val="22"/>
          <w:szCs w:val="22"/>
          <w:rtl w:val="1"/>
          <w:lang w:val="fa-IR" w:bidi="fa-IR"/>
        </w:rPr>
        <w:t>شکل ۱؛ اختلاف‌ها و بازه‌های توصیفی.</w:t>
      </w:r>
    </w:p>
    <w:p>
      <w:pPr>
        <w:pStyle w:val="Heading1"/>
        <w:pageBreakBefore/>
        <w:bidi w:val="1"/>
        <w:spacing w:before="180" w:after="140"/>
        <w:jc w:val="start"/>
      </w:pPr>
      <w:r>
        <w:rPr>
          <w:rFonts w:ascii="B Nazanin" w:hAnsi="B Nazanin" w:cs="B Nazanin" w:eastAsia="B Nazanin"/>
          <w:b/>
          <w:color w:val="153C4B"/>
          <w:sz w:val="34"/>
          <w:szCs w:val="34"/>
          <w:rtl w:val="1"/>
          <w:lang w:val="fa-IR" w:bidi="fa-IR"/>
          <w:bCs/>
        </w:rPr>
        <w:t>۶. حساسیت و تحلیل شکست</w:t>
      </w:r>
    </w:p>
    <w:p>
      <w:pPr>
        <w:bidi w:val="1"/>
        <w:spacing w:after="80" w:line="269" w:lineRule="auto"/>
        <w:jc w:val="start"/>
      </w:pPr>
      <w:r>
        <w:rPr>
          <w:rFonts w:ascii="B Nazanin" w:hAnsi="B Nazanin" w:cs="B Nazanin" w:eastAsia="B Nazanin"/>
          <w:b/>
          <w:color w:val="096B73"/>
          <w:sz w:val="24"/>
          <w:szCs w:val="24"/>
          <w:rtl w:val="1"/>
          <w:lang w:val="fa-IR" w:bidi="fa-IR"/>
          <w:bCs/>
        </w:rPr>
        <w:t>جدول 4. حساسیت به بودجه</w:t>
      </w:r>
    </w:p>
    <w:tbl>
      <w:tblPr>
        <w:tblW w:type="auto" w:w="0"/>
        <w:jc w:val="right"/>
        <w:tblLayout w:type="fixed"/>
        <w:tblLook w:firstColumn="1" w:firstRow="1" w:lastColumn="0" w:lastRow="0" w:noHBand="0" w:noVBand="1" w:val="04A0"/>
        <w:bidiVisual/>
        <w:tblLayout w:type="fixed"/>
      </w:tblPr>
      <w:tblGrid>
        <w:gridCol w:w="3600"/>
        <w:gridCol w:w="2592"/>
        <w:gridCol w:w="3211"/>
      </w:tblGrid>
      <w:tr>
        <w:trPr>
          <w:cantSplit/>
          <w:tblHeader/>
        </w:trPr>
        <w:tc>
          <w:tcPr>
            <w:tcW w:type="dxa" w:w="3600"/>
            <w:vAlign w:val="center"/>
            <w:shd w:fill="E8F1F2"/>
            <w:tcMar>
              <w:top w:w="75" w:type="dxa"/>
              <w:bottom w:w="75" w:type="dxa"/>
              <w:left w:w="75" w:type="dxa"/>
              <w:right w:w="75" w:type="dxa"/>
            </w:tcMar>
          </w:tcPr>
          <w:p>
            <w:pPr>
              <w:bidi w:val="1"/>
              <w:spacing w:after="40" w:line="240" w:lineRule="auto"/>
              <w:jc w:val="start"/>
            </w:pPr>
            <w:r>
              <w:rPr>
                <w:rFonts w:ascii="B Nazanin" w:hAnsi="B Nazanin" w:cs="B Nazanin" w:eastAsia="B Nazanin"/>
                <w:b/>
                <w:color w:val="153C4B"/>
                <w:sz w:val="25"/>
                <w:szCs w:val="25"/>
                <w:rtl w:val="1"/>
                <w:lang w:val="fa-IR" w:bidi="fa-IR"/>
                <w:bCs/>
              </w:rPr>
              <w:t>بودجه</w:t>
            </w:r>
          </w:p>
        </w:tc>
        <w:tc>
          <w:tcPr>
            <w:tcW w:type="dxa" w:w="2592"/>
            <w:vAlign w:val="center"/>
            <w:shd w:fill="E8F1F2"/>
            <w:tcMar>
              <w:top w:w="75" w:type="dxa"/>
              <w:bottom w:w="75" w:type="dxa"/>
              <w:left w:w="75" w:type="dxa"/>
              <w:right w:w="75" w:type="dxa"/>
            </w:tcMar>
          </w:tcPr>
          <w:p>
            <w:pPr>
              <w:bidi w:val="1"/>
              <w:spacing w:after="40" w:line="240" w:lineRule="auto"/>
              <w:jc w:val="start"/>
            </w:pPr>
            <w:r>
              <w:rPr>
                <w:rFonts w:ascii="Calibri" w:hAnsi="Calibri" w:cs="Calibri" w:eastAsia="Calibri"/>
                <w:b/>
                <w:color w:val="153C4B"/>
                <w:sz w:val="25"/>
                <w:szCs w:val="25"/>
                <w:rtl w:val="0"/>
                <w:lang w:val="en-US" w:bidi="fa-IR"/>
                <w:bCs/>
              </w:rPr>
              <w:t>LoCoMo</w:t>
            </w:r>
            <w:r>
              <w:rPr>
                <w:rFonts w:ascii="B Nazanin" w:hAnsi="B Nazanin" w:cs="B Nazanin" w:eastAsia="B Nazanin"/>
                <w:b/>
                <w:color w:val="153C4B"/>
                <w:sz w:val="25"/>
                <w:szCs w:val="25"/>
                <w:rtl w:val="1"/>
                <w:lang w:val="fa-IR" w:bidi="fa-IR"/>
                <w:bCs/>
              </w:rPr>
              <w:t xml:space="preserve"> مرکزی/نویسنده؛ شمار کامل</w:t>
            </w:r>
          </w:p>
        </w:tc>
        <w:tc>
          <w:tcPr>
            <w:tcW w:type="dxa" w:w="3211"/>
            <w:vAlign w:val="center"/>
            <w:shd w:fill="E8F1F2"/>
            <w:tcMar>
              <w:top w:w="75" w:type="dxa"/>
              <w:bottom w:w="75" w:type="dxa"/>
              <w:left w:w="75" w:type="dxa"/>
              <w:right w:w="75" w:type="dxa"/>
            </w:tcMar>
          </w:tcPr>
          <w:p>
            <w:pPr>
              <w:bidi w:val="1"/>
              <w:spacing w:after="40" w:line="240" w:lineRule="auto"/>
              <w:jc w:val="start"/>
            </w:pPr>
            <w:r>
              <w:rPr>
                <w:rFonts w:ascii="Calibri" w:hAnsi="Calibri" w:cs="Calibri" w:eastAsia="Calibri"/>
                <w:b/>
                <w:color w:val="153C4B"/>
                <w:sz w:val="25"/>
                <w:szCs w:val="25"/>
                <w:rtl w:val="0"/>
                <w:lang w:val="en-US" w:bidi="fa-IR"/>
                <w:bCs/>
              </w:rPr>
              <w:t>QMSum</w:t>
            </w:r>
            <w:r>
              <w:rPr>
                <w:rFonts w:ascii="B Nazanin" w:hAnsi="B Nazanin" w:cs="B Nazanin" w:eastAsia="B Nazanin"/>
                <w:b/>
                <w:color w:val="153C4B"/>
                <w:sz w:val="25"/>
                <w:szCs w:val="25"/>
                <w:rtl w:val="1"/>
                <w:lang w:val="fa-IR" w:bidi="fa-IR"/>
                <w:bCs/>
              </w:rPr>
              <w:t xml:space="preserve"> مرکزی/نویسنده؛ میانگین یادآوری</w:t>
            </w:r>
          </w:p>
        </w:tc>
      </w:tr>
      <w:tr>
        <w:trPr>
          <w:cantSplit/>
        </w:trPr>
        <w:tc>
          <w:tcPr>
            <w:tcW w:type="dxa" w:w="3600"/>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۵۱۲</w:t>
            </w:r>
          </w:p>
        </w:tc>
        <w:tc>
          <w:tcPr>
            <w:tcW w:type="dxa" w:w="2592"/>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۳۷۳ / ۳۵۹</w:t>
            </w:r>
          </w:p>
        </w:tc>
        <w:tc>
          <w:tcPr>
            <w:tcW w:type="dxa" w:w="3211"/>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۱۷٫۷۷٪ / ۱۸٫۰۰٪</w:t>
            </w:r>
          </w:p>
        </w:tc>
      </w:tr>
      <w:tr>
        <w:trPr>
          <w:cantSplit/>
        </w:trPr>
        <w:tc>
          <w:tcPr>
            <w:tcW w:type="dxa" w:w="3600"/>
            <w:vAlign w:val="center"/>
            <w:shd w:fill="FFFFFF"/>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۱۰۲۴</w:t>
            </w:r>
          </w:p>
        </w:tc>
        <w:tc>
          <w:tcPr>
            <w:tcW w:type="dxa" w:w="2592"/>
            <w:vAlign w:val="center"/>
            <w:shd w:fill="FFFFFF"/>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۴۴۲ / ۴۴۳</w:t>
            </w:r>
          </w:p>
        </w:tc>
        <w:tc>
          <w:tcPr>
            <w:tcW w:type="dxa" w:w="3211"/>
            <w:vAlign w:val="center"/>
            <w:shd w:fill="FFFFFF"/>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۳۲٫۳۳٪ / ۳۲٫۵۳٪</w:t>
            </w:r>
          </w:p>
        </w:tc>
      </w:tr>
      <w:tr>
        <w:trPr>
          <w:cantSplit/>
        </w:trPr>
        <w:tc>
          <w:tcPr>
            <w:tcW w:type="dxa" w:w="3600"/>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۲۰۴۸</w:t>
            </w:r>
          </w:p>
        </w:tc>
        <w:tc>
          <w:tcPr>
            <w:tcW w:type="dxa" w:w="2592"/>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۴۷۲ / ۴۷۲</w:t>
            </w:r>
          </w:p>
        </w:tc>
        <w:tc>
          <w:tcPr>
            <w:tcW w:type="dxa" w:w="3211"/>
            <w:vAlign w:val="center"/>
            <w:shd w:fill="F7F9FA"/>
            <w:tcMar>
              <w:top w:w="75" w:type="dxa"/>
              <w:bottom w:w="75" w:type="dxa"/>
              <w:left w:w="75" w:type="dxa"/>
              <w:right w:w="75" w:type="dxa"/>
            </w:tcMar>
          </w:tcPr>
          <w:p>
            <w:pPr>
              <w:bidi w:val="1"/>
              <w:spacing w:after="40" w:line="240" w:lineRule="auto"/>
              <w:jc w:val="start"/>
            </w:pPr>
            <w:r>
              <w:rPr>
                <w:rFonts w:ascii="B Nazanin" w:hAnsi="B Nazanin" w:cs="B Nazanin" w:eastAsia="B Nazanin"/>
                <w:b w:val="0"/>
                <w:sz w:val="25"/>
                <w:szCs w:val="25"/>
                <w:rtl w:val="1"/>
                <w:lang w:val="fa-IR" w:bidi="fa-IR"/>
              </w:rPr>
              <w:t>۵۴٫۸۷٪ / ۵۴٫۸۸٪</w:t>
            </w:r>
          </w:p>
        </w:tc>
      </w:tr>
    </w:tbl>
    <w:p>
      <w:pPr>
        <w:spacing w:after="0"/>
      </w:pPr>
    </w:p>
    <w:p>
      <w:pPr>
        <w:bidi w:val="1"/>
        <w:spacing w:after="120" w:line="269" w:lineRule="auto"/>
        <w:jc w:val="start"/>
      </w:pPr>
      <w:r>
        <w:rPr>
          <w:rFonts w:ascii="B Nazanin" w:hAnsi="B Nazanin" w:cs="B Nazanin" w:eastAsia="B Nazanin"/>
          <w:b w:val="0"/>
          <w:sz w:val="28"/>
          <w:szCs w:val="28"/>
          <w:rtl w:val="1"/>
          <w:lang w:val="fa-IR" w:bidi="fa-IR"/>
        </w:rPr>
        <w:t xml:space="preserve">در سقف ۵۱۲، نویسنده ۱۴ موفقیت کمتر از مرکزی دارد. در ۲۰۴۸، شمار کامل </w:t>
      </w:r>
      <w:r>
        <w:rPr>
          <w:rFonts w:ascii="Calibri" w:hAnsi="Calibri" w:cs="Calibri" w:eastAsia="Calibri"/>
          <w:b w:val="0"/>
          <w:sz w:val="28"/>
          <w:szCs w:val="28"/>
          <w:rtl w:val="0"/>
          <w:lang w:val="en-US" w:bidi="fa-IR"/>
        </w:rPr>
        <w:t>LoCoMo</w:t>
      </w:r>
      <w:r>
        <w:rPr>
          <w:rFonts w:ascii="B Nazanin" w:hAnsi="B Nazanin" w:cs="B Nazanin" w:eastAsia="B Nazanin"/>
          <w:b w:val="0"/>
          <w:sz w:val="28"/>
          <w:szCs w:val="28"/>
          <w:rtl w:val="1"/>
          <w:lang w:val="fa-IR" w:bidi="fa-IR"/>
        </w:rPr>
        <w:t xml:space="preserve"> در همه‌ی روش‌ها ۴۷۲ است؛ این تساوی به معنی یکسان بودن متن تمام پنجره‌ها نیست. در سقف ۱۰۲۴ همه‌ی روش‌ها دقیقا ۱۰۲۴ واژه مصرف می‌کنند. در ۲۰۴۸، ظرفیت ناحیه‌های مشترک برای ۲۴ پرسش </w:t>
      </w:r>
      <w:r>
        <w:rPr>
          <w:rFonts w:ascii="Calibri" w:hAnsi="Calibri" w:cs="Calibri" w:eastAsia="Calibri"/>
          <w:b w:val="0"/>
          <w:sz w:val="28"/>
          <w:szCs w:val="28"/>
          <w:rtl w:val="0"/>
          <w:lang w:val="en-US" w:bidi="fa-IR"/>
        </w:rPr>
        <w:t>LoCoMo</w:t>
      </w:r>
      <w:r>
        <w:rPr>
          <w:rFonts w:ascii="B Nazanin" w:hAnsi="B Nazanin" w:cs="B Nazanin" w:eastAsia="B Nazanin"/>
          <w:b w:val="0"/>
          <w:sz w:val="28"/>
          <w:szCs w:val="28"/>
          <w:rtl w:val="1"/>
          <w:lang w:val="fa-IR" w:bidi="fa-IR"/>
        </w:rPr>
        <w:t xml:space="preserve"> و شش پرسش </w:t>
      </w:r>
      <w:r>
        <w:rPr>
          <w:rFonts w:ascii="Calibri" w:hAnsi="Calibri" w:cs="Calibri" w:eastAsia="Calibri"/>
          <w:b w:val="0"/>
          <w:sz w:val="28"/>
          <w:szCs w:val="28"/>
          <w:rtl w:val="0"/>
          <w:lang w:val="en-US" w:bidi="fa-IR"/>
        </w:rPr>
        <w:t>QMSum</w:t>
      </w:r>
      <w:r>
        <w:rPr>
          <w:rFonts w:ascii="B Nazanin" w:hAnsi="B Nazanin" w:cs="B Nazanin" w:eastAsia="B Nazanin"/>
          <w:b w:val="0"/>
          <w:sz w:val="28"/>
          <w:szCs w:val="28"/>
          <w:rtl w:val="1"/>
          <w:lang w:val="fa-IR" w:bidi="fa-IR"/>
        </w:rPr>
        <w:t xml:space="preserve"> کمتر از سقف است؛ مصرف واقعی همچنان در تمام روش‌ها دقیقا یکسان است.</w:t>
      </w:r>
    </w:p>
    <w:p>
      <w:pPr>
        <w:bidi w:val="1"/>
        <w:spacing w:after="120" w:line="269" w:lineRule="auto"/>
        <w:jc w:val="start"/>
      </w:pPr>
      <w:r>
        <w:rPr>
          <w:rFonts w:ascii="B Nazanin" w:hAnsi="B Nazanin" w:cs="B Nazanin" w:eastAsia="B Nazanin"/>
          <w:b w:val="0"/>
          <w:sz w:val="28"/>
          <w:szCs w:val="28"/>
          <w:rtl w:val="1"/>
          <w:lang w:val="fa-IR" w:bidi="fa-IR"/>
        </w:rPr>
        <w:t xml:space="preserve">در </w:t>
      </w:r>
      <w:r>
        <w:rPr>
          <w:rFonts w:ascii="Calibri" w:hAnsi="Calibri" w:cs="Calibri" w:eastAsia="Calibri"/>
          <w:b w:val="0"/>
          <w:sz w:val="28"/>
          <w:szCs w:val="28"/>
          <w:rtl w:val="0"/>
          <w:lang w:val="en-US" w:bidi="fa-IR"/>
        </w:rPr>
        <w:t>LoCoMo</w:t>
      </w:r>
      <w:r>
        <w:rPr>
          <w:rFonts w:ascii="B Nazanin" w:hAnsi="B Nazanin" w:cs="B Nazanin" w:eastAsia="B Nazanin"/>
          <w:b w:val="0"/>
          <w:sz w:val="28"/>
          <w:szCs w:val="28"/>
          <w:rtl w:val="1"/>
          <w:lang w:val="fa-IR" w:bidi="fa-IR"/>
        </w:rPr>
        <w:t xml:space="preserve"> اصلی، ۴۴۱ پرسش در هر دو روش مرکزی/نویسنده موفق، ۱۵۵ در هر دو ناموفق، دو فقط با نویسنده و یک فقط با مرکزی موفق‌اند. پنجره‌ها در ۴۸۹ پرسش تغییر کرده‌اند؛ تغییر متن لزوما نتیجه‌ی معیار را تغییر نمی‌دهد. همه‌ی جلسه‌های شاهد فقط در ۴۹۳ پرسش در مجموعه‌ی جلسه‌های قابل دسترس‌اند؛ بنابراین ۱۰۶ پرسش با تغییر پنجره‌ی درون همین جلسه‌ها قابل نجات نیستند. از ۴۹۳ پرسش باقی‌مانده نیز نویسنده در ۵۰ مورد همه‌ی نوبت‌ها را کامل نیاورده است. این تشخیص پسینی محدودیت لنگر و تخصیص را از هم جدا می‌کند، اما ثابت نمی‌کند کدام مرز انسانی باید انتخاب می‌شد.</w:t>
      </w:r>
    </w:p>
    <w:p>
      <w:pPr>
        <w:bidi w:val="1"/>
        <w:spacing w:after="120" w:line="269" w:lineRule="auto"/>
        <w:jc w:val="start"/>
      </w:pPr>
      <w:r>
        <w:rPr>
          <w:rFonts w:ascii="B Nazanin" w:hAnsi="B Nazanin" w:cs="B Nazanin" w:eastAsia="B Nazanin"/>
          <w:b w:val="0"/>
          <w:sz w:val="28"/>
          <w:szCs w:val="28"/>
          <w:rtl w:val="1"/>
          <w:lang w:val="fa-IR" w:bidi="fa-IR"/>
        </w:rPr>
        <w:t>در زیرگروه چندنوبتی، نویسنده ۲۹ از ۹۰ و مرکزی ۲۸ از ۹۰ موفق‌اند؛ در چندجلسه‌ای، ۱۱ از ۶۵ در برابر ۱۰ از ۶۵. این زیرگروه‌ها توصیفی‌اند و برای ساخت ادعای تازه انتخاب نشده‌اند. خروجی همه‌ی زیرگروه‌ها و بذرها محفوظ است.</w:t>
      </w:r>
    </w:p>
    <w:p>
      <w:pPr>
        <w:keepNext/>
        <w:bidi w:val="1"/>
        <w:spacing w:after="0" w:line="240" w:lineRule="auto"/>
        <w:jc w:val="start"/>
      </w:pPr>
      <w:r>
        <w:drawing>
          <wp:inline xmlns:a="http://schemas.openxmlformats.org/drawingml/2006/main" xmlns:pic="http://schemas.openxmlformats.org/drawingml/2006/picture">
            <wp:extent cx="5349240" cy="1872234"/>
            <wp:docPr id="3" name="Picture 3"/>
            <wp:cNvGraphicFramePr>
              <a:graphicFrameLocks noChangeAspect="1"/>
            </wp:cNvGraphicFramePr>
            <a:graphic>
              <a:graphicData uri="http://schemas.openxmlformats.org/drawingml/2006/picture">
                <pic:pic>
                  <pic:nvPicPr>
                    <pic:cNvPr id="0" name="budget_sensitivity.png"/>
                    <pic:cNvPicPr/>
                  </pic:nvPicPr>
                  <pic:blipFill>
                    <a:blip r:embed="rId12"/>
                    <a:stretch>
                      <a:fillRect/>
                    </a:stretch>
                  </pic:blipFill>
                  <pic:spPr>
                    <a:xfrm>
                      <a:off x="0" y="0"/>
                      <a:ext cx="5349240" cy="1872234"/>
                    </a:xfrm>
                    <a:prstGeom prst="rect"/>
                  </pic:spPr>
                </pic:pic>
              </a:graphicData>
            </a:graphic>
          </wp:inline>
        </w:drawing>
      </w:r>
    </w:p>
    <w:p>
      <w:pPr>
        <w:bidi w:val="1"/>
        <w:spacing w:after="100" w:line="269" w:lineRule="auto"/>
        <w:jc w:val="start"/>
      </w:pPr>
      <w:r>
        <w:rPr>
          <w:rFonts w:ascii="B Nazanin" w:hAnsi="B Nazanin" w:cs="B Nazanin" w:eastAsia="B Nazanin"/>
          <w:b w:val="0"/>
          <w:color w:val="52646B"/>
          <w:sz w:val="22"/>
          <w:szCs w:val="22"/>
          <w:rtl w:val="1"/>
          <w:lang w:val="fa-IR" w:bidi="fa-IR"/>
        </w:rPr>
        <w:t>شکل ۲؛ حساسیت به بودجه.</w:t>
      </w:r>
    </w:p>
    <w:p>
      <w:pPr>
        <w:pStyle w:val="Heading1"/>
        <w:pageBreakBefore/>
        <w:bidi w:val="1"/>
        <w:spacing w:before="180" w:after="140"/>
        <w:jc w:val="start"/>
      </w:pPr>
      <w:r>
        <w:rPr>
          <w:rFonts w:ascii="B Nazanin" w:hAnsi="B Nazanin" w:cs="B Nazanin" w:eastAsia="B Nazanin"/>
          <w:b/>
          <w:color w:val="153C4B"/>
          <w:sz w:val="34"/>
          <w:szCs w:val="34"/>
          <w:rtl w:val="1"/>
          <w:lang w:val="fa-IR" w:bidi="fa-IR"/>
          <w:bCs/>
        </w:rPr>
        <w:t>۷. بازتحلیل تاریخی مرحله‌ی ۱۶</w:t>
      </w:r>
    </w:p>
    <w:p>
      <w:pPr>
        <w:bidi w:val="1"/>
        <w:spacing w:after="120" w:line="269" w:lineRule="auto"/>
        <w:jc w:val="start"/>
      </w:pPr>
      <w:r>
        <w:rPr>
          <w:rFonts w:ascii="B Nazanin" w:hAnsi="B Nazanin" w:cs="B Nazanin" w:eastAsia="B Nazanin"/>
          <w:b w:val="0"/>
          <w:sz w:val="28"/>
          <w:szCs w:val="28"/>
          <w:rtl w:val="1"/>
          <w:lang w:val="fa-IR" w:bidi="fa-IR"/>
        </w:rPr>
        <w:t xml:space="preserve">بازنمونه‌گیری پسینی در سطح ۱۰ شخصیت، با حفظ سه دوره‌ی هر شخصیت، اختلاف نقطه‌ای قبلی را عوض نمی‌کند. در آزمایش اصلی تاریخی، اختلاف ۳٫۰۷ واحد درصد و بازه‌ی توصیفی جدید ۱٫۲۹ تا ۴٫۹۲ است. در حساسیت تاریخیِ تعداد انتخاب برابر، اختلاف ۱٫۵۶ واحد درصد و بازه‌ی منفی ۰٫۱۵ تا مثبت ۳٫۲۴ است. بازه‌ی دوم شامل صفر می‌شود. این تحلیل روی خروجی‌های قبلی اجرا شده، نتایج تاریخی را بازنویسی نکرده و آزمایش جدید </w:t>
      </w:r>
      <w:r>
        <w:rPr>
          <w:rFonts w:ascii="Calibri" w:hAnsi="Calibri" w:cs="Calibri" w:eastAsia="Calibri"/>
          <w:b w:val="0"/>
          <w:sz w:val="28"/>
          <w:szCs w:val="28"/>
          <w:rtl w:val="0"/>
          <w:lang w:val="en-US" w:bidi="fa-IR"/>
        </w:rPr>
        <w:t>Memora</w:t>
      </w:r>
      <w:r>
        <w:rPr>
          <w:rFonts w:ascii="B Nazanin" w:hAnsi="B Nazanin" w:cs="B Nazanin" w:eastAsia="B Nazanin"/>
          <w:b w:val="0"/>
          <w:sz w:val="28"/>
          <w:szCs w:val="28"/>
          <w:rtl w:val="1"/>
          <w:lang w:val="fa-IR" w:bidi="fa-IR"/>
        </w:rPr>
        <w:t xml:space="preserve"> نیست. تفاوت این اعداد با مرحله‌ی ۱۷ را نمی‌توان صرفا به حذف مخدوش‌کننده نسبت داد؛ داده، واحد شاهد و سیاست انتخاب نیز متفاوت‌اند.</w:t>
      </w:r>
    </w:p>
    <w:p>
      <w:pPr>
        <w:pStyle w:val="Heading1"/>
        <w:bidi w:val="1"/>
        <w:spacing w:before="180" w:after="140"/>
        <w:jc w:val="start"/>
      </w:pPr>
      <w:r>
        <w:rPr>
          <w:rFonts w:ascii="B Nazanin" w:hAnsi="B Nazanin" w:cs="B Nazanin" w:eastAsia="B Nazanin"/>
          <w:b/>
          <w:color w:val="153C4B"/>
          <w:sz w:val="34"/>
          <w:szCs w:val="34"/>
          <w:rtl w:val="1"/>
          <w:lang w:val="fa-IR" w:bidi="fa-IR"/>
          <w:bCs/>
        </w:rPr>
        <w:t>۸. هزینه، کنترل کیفیت و بازتولید</w:t>
      </w:r>
    </w:p>
    <w:p>
      <w:pPr>
        <w:bidi w:val="1"/>
        <w:spacing w:after="120" w:line="269" w:lineRule="auto"/>
        <w:jc w:val="start"/>
      </w:pPr>
      <w:r>
        <w:rPr>
          <w:rFonts w:ascii="B Nazanin" w:hAnsi="B Nazanin" w:cs="B Nazanin" w:eastAsia="B Nazanin"/>
          <w:b w:val="0"/>
          <w:sz w:val="28"/>
          <w:szCs w:val="28"/>
          <w:rtl w:val="1"/>
          <w:lang w:val="fa-IR" w:bidi="fa-IR"/>
        </w:rPr>
        <w:t xml:space="preserve">هسته‌ی اجرا </w:t>
      </w:r>
      <w:r>
        <w:rPr>
          <w:rFonts w:ascii="Calibri" w:hAnsi="Calibri" w:cs="Calibri" w:eastAsia="Calibri"/>
          <w:b w:val="0"/>
          <w:sz w:val="28"/>
          <w:szCs w:val="28"/>
          <w:rtl w:val="0"/>
          <w:lang w:val="en-US" w:bidi="fa-IR"/>
        </w:rPr>
        <w:t>Python</w:t>
      </w:r>
      <w:r>
        <w:rPr>
          <w:rFonts w:ascii="B Nazanin" w:hAnsi="B Nazanin" w:cs="B Nazanin" w:eastAsia="B Nazanin"/>
          <w:b w:val="0"/>
          <w:sz w:val="28"/>
          <w:szCs w:val="28"/>
          <w:rtl w:val="1"/>
          <w:lang w:val="fa-IR" w:bidi="fa-IR"/>
        </w:rPr>
        <w:t xml:space="preserve"> استاندارد، </w:t>
      </w:r>
      <w:r>
        <w:rPr>
          <w:rFonts w:ascii="Calibri" w:hAnsi="Calibri" w:cs="Calibri" w:eastAsia="Calibri"/>
          <w:b w:val="0"/>
          <w:sz w:val="28"/>
          <w:szCs w:val="28"/>
          <w:rtl w:val="0"/>
          <w:lang w:val="en-US" w:bidi="fa-IR"/>
        </w:rPr>
        <w:t>CPU</w:t>
      </w:r>
      <w:r>
        <w:rPr>
          <w:rFonts w:ascii="B Nazanin" w:hAnsi="B Nazanin" w:cs="B Nazanin" w:eastAsia="B Nazanin"/>
          <w:b w:val="0"/>
          <w:sz w:val="28"/>
          <w:szCs w:val="28"/>
          <w:rtl w:val="1"/>
          <w:lang w:val="fa-IR" w:bidi="fa-IR"/>
        </w:rPr>
        <w:t xml:space="preserve"> و بدون </w:t>
      </w:r>
      <w:r>
        <w:rPr>
          <w:rFonts w:ascii="Calibri" w:hAnsi="Calibri" w:cs="Calibri" w:eastAsia="Calibri"/>
          <w:b w:val="0"/>
          <w:sz w:val="28"/>
          <w:szCs w:val="28"/>
          <w:rtl w:val="0"/>
          <w:lang w:val="en-US" w:bidi="fa-IR"/>
        </w:rPr>
        <w:t>API</w:t>
      </w:r>
      <w:r>
        <w:rPr>
          <w:rFonts w:ascii="B Nazanin" w:hAnsi="B Nazanin" w:cs="B Nazanin" w:eastAsia="B Nazanin"/>
          <w:b w:val="0"/>
          <w:sz w:val="28"/>
          <w:szCs w:val="28"/>
          <w:rtl w:val="1"/>
          <w:lang w:val="fa-IR" w:bidi="fa-IR"/>
        </w:rPr>
        <w:t xml:space="preserve"> است. اجرای اصلاح‌شده ۲۲٫۷۰ ثانیه و بازاجرا ۲۲٫۵۲ ثانیه زمان دیواری داشت؛ اوج حافظه‌ی فرایند نخست حدود ۳۷۵٫۶۲ </w:t>
      </w:r>
      <w:r>
        <w:rPr>
          <w:rFonts w:ascii="Calibri" w:hAnsi="Calibri" w:cs="Calibri" w:eastAsia="Calibri"/>
          <w:b w:val="0"/>
          <w:sz w:val="28"/>
          <w:szCs w:val="28"/>
          <w:rtl w:val="0"/>
          <w:lang w:val="en-US" w:bidi="fa-IR"/>
        </w:rPr>
        <w:t>MiB</w:t>
      </w:r>
      <w:r>
        <w:rPr>
          <w:rFonts w:ascii="B Nazanin" w:hAnsi="B Nazanin" w:cs="B Nazanin" w:eastAsia="B Nazanin"/>
          <w:b w:val="0"/>
          <w:sz w:val="28"/>
          <w:szCs w:val="28"/>
          <w:rtl w:val="1"/>
          <w:lang w:val="fa-IR" w:bidi="fa-IR"/>
        </w:rPr>
        <w:t xml:space="preserve"> بود. این زمان شامل بارگذاری/کنترل محلی و امتیازدهی است، نه دانلود، جست‌وجوی ادبیات یا ساخت گزارش؛ معیار کارایی روی همه‌ی رایانه‌ها نیست. هزینه‌ی </w:t>
      </w:r>
      <w:r>
        <w:rPr>
          <w:rFonts w:ascii="Calibri" w:hAnsi="Calibri" w:cs="Calibri" w:eastAsia="Calibri"/>
          <w:b w:val="0"/>
          <w:sz w:val="28"/>
          <w:szCs w:val="28"/>
          <w:rtl w:val="0"/>
          <w:lang w:val="en-US" w:bidi="fa-IR"/>
        </w:rPr>
        <w:t>API</w:t>
      </w:r>
      <w:r>
        <w:rPr>
          <w:rFonts w:ascii="B Nazanin" w:hAnsi="B Nazanin" w:cs="B Nazanin" w:eastAsia="B Nazanin"/>
          <w:b w:val="0"/>
          <w:sz w:val="28"/>
          <w:szCs w:val="28"/>
          <w:rtl w:val="1"/>
          <w:lang w:val="fa-IR" w:bidi="fa-IR"/>
        </w:rPr>
        <w:t xml:space="preserve"> صفر است، نه هزینه‌ی کل پژوهش.</w:t>
      </w:r>
    </w:p>
    <w:p>
      <w:pPr>
        <w:bidi w:val="1"/>
        <w:spacing w:after="120" w:line="269" w:lineRule="auto"/>
        <w:jc w:val="start"/>
      </w:pPr>
      <w:r>
        <w:rPr>
          <w:rFonts w:ascii="B Nazanin" w:hAnsi="B Nazanin" w:cs="B Nazanin" w:eastAsia="B Nazanin"/>
          <w:b w:val="0"/>
          <w:sz w:val="28"/>
          <w:szCs w:val="28"/>
          <w:rtl w:val="1"/>
          <w:lang w:val="fa-IR" w:bidi="fa-IR"/>
        </w:rPr>
        <w:t xml:space="preserve">در هفت گفت‌وگوی </w:t>
      </w:r>
      <w:r>
        <w:rPr>
          <w:rFonts w:ascii="Calibri" w:hAnsi="Calibri" w:cs="Calibri" w:eastAsia="Calibri"/>
          <w:b w:val="0"/>
          <w:sz w:val="28"/>
          <w:szCs w:val="28"/>
          <w:rtl w:val="0"/>
          <w:lang w:val="en-US" w:bidi="fa-IR"/>
        </w:rPr>
        <w:t>LoCoMo</w:t>
      </w:r>
      <w:r>
        <w:rPr>
          <w:rFonts w:ascii="B Nazanin" w:hAnsi="B Nazanin" w:cs="B Nazanin" w:eastAsia="B Nazanin"/>
          <w:b w:val="0"/>
          <w:sz w:val="28"/>
          <w:szCs w:val="28"/>
          <w:rtl w:val="1"/>
          <w:lang w:val="fa-IR" w:bidi="fa-IR"/>
        </w:rPr>
        <w:t xml:space="preserve">، ۴۲۱۴ نوبت غیرخالی، ۹۶۸۰۶ واژه و ۱۲۰۹ قطعه‌ی نویسنده ساخته شد؛ در </w:t>
      </w:r>
      <w:r>
        <w:rPr>
          <w:rFonts w:ascii="Calibri" w:hAnsi="Calibri" w:cs="Calibri" w:eastAsia="Calibri"/>
          <w:b w:val="0"/>
          <w:sz w:val="28"/>
          <w:szCs w:val="28"/>
          <w:rtl w:val="0"/>
          <w:lang w:val="en-US" w:bidi="fa-IR"/>
        </w:rPr>
        <w:t>QMSum</w:t>
      </w:r>
      <w:r>
        <w:rPr>
          <w:rFonts w:ascii="B Nazanin" w:hAnsi="B Nazanin" w:cs="B Nazanin" w:eastAsia="B Nazanin"/>
          <w:b w:val="0"/>
          <w:sz w:val="28"/>
          <w:szCs w:val="28"/>
          <w:rtl w:val="1"/>
          <w:lang w:val="fa-IR" w:bidi="fa-IR"/>
        </w:rPr>
        <w:t xml:space="preserve">، ۲۰۷۰۱ نوبت غیرخالی، ۳۰۲۶۳۹ واژه و ۳۳۲۸ قطعه. هر کنترل تصادفی همان شمار پارتیشن نوبتی در هر جلسه را دارد. در هشت جفت تاریخچه–بذر </w:t>
      </w:r>
      <w:r>
        <w:rPr>
          <w:rFonts w:ascii="Calibri" w:hAnsi="Calibri" w:cs="Calibri" w:eastAsia="Calibri"/>
          <w:b w:val="0"/>
          <w:sz w:val="28"/>
          <w:szCs w:val="28"/>
          <w:rtl w:val="0"/>
          <w:lang w:val="en-US" w:bidi="fa-IR"/>
        </w:rPr>
        <w:t>LoCoMo</w:t>
      </w:r>
      <w:r>
        <w:rPr>
          <w:rFonts w:ascii="B Nazanin" w:hAnsi="B Nazanin" w:cs="B Nazanin" w:eastAsia="B Nazanin"/>
          <w:b w:val="0"/>
          <w:sz w:val="28"/>
          <w:szCs w:val="28"/>
          <w:rtl w:val="1"/>
          <w:lang w:val="fa-IR" w:bidi="fa-IR"/>
        </w:rPr>
        <w:t xml:space="preserve"> و سه جفت </w:t>
      </w:r>
      <w:r>
        <w:rPr>
          <w:rFonts w:ascii="Calibri" w:hAnsi="Calibri" w:cs="Calibri" w:eastAsia="Calibri"/>
          <w:b w:val="0"/>
          <w:sz w:val="28"/>
          <w:szCs w:val="28"/>
          <w:rtl w:val="0"/>
          <w:lang w:val="en-US" w:bidi="fa-IR"/>
        </w:rPr>
        <w:t>QMSum</w:t>
      </w:r>
      <w:r>
        <w:rPr>
          <w:rFonts w:ascii="B Nazanin" w:hAnsi="B Nazanin" w:cs="B Nazanin" w:eastAsia="B Nazanin"/>
          <w:b w:val="0"/>
          <w:sz w:val="28"/>
          <w:szCs w:val="28"/>
          <w:rtl w:val="1"/>
          <w:lang w:val="fa-IR" w:bidi="fa-IR"/>
        </w:rPr>
        <w:t xml:space="preserve">، یک پارتیشن بدون واژه‌ی قابل شمارش است؛ شمار بازه‌های غیرخالی یک واحد کمتر می‌شود. تساوی شمار پارتیشن با تساوی بازه‌ی غیرخالی یکی نیست؛ پنجره، هزینه و فرصت خروجی همچنان دقیقا برابرند. خروجی در هر پرسش هشت پنجره است؛ تعداد جلسه‌ی خروجی در </w:t>
      </w:r>
      <w:r>
        <w:rPr>
          <w:rFonts w:ascii="Calibri" w:hAnsi="Calibri" w:cs="Calibri" w:eastAsia="Calibri"/>
          <w:b w:val="0"/>
          <w:sz w:val="28"/>
          <w:szCs w:val="28"/>
          <w:rtl w:val="0"/>
          <w:lang w:val="en-US" w:bidi="fa-IR"/>
        </w:rPr>
        <w:t>LoCoMo</w:t>
      </w:r>
      <w:r>
        <w:rPr>
          <w:rFonts w:ascii="B Nazanin" w:hAnsi="B Nazanin" w:cs="B Nazanin" w:eastAsia="B Nazanin"/>
          <w:b w:val="0"/>
          <w:sz w:val="28"/>
          <w:szCs w:val="28"/>
          <w:rtl w:val="1"/>
          <w:lang w:val="fa-IR" w:bidi="fa-IR"/>
        </w:rPr>
        <w:t xml:space="preserve"> میانگین ۶٫۳۱ و در </w:t>
      </w:r>
      <w:r>
        <w:rPr>
          <w:rFonts w:ascii="Calibri" w:hAnsi="Calibri" w:cs="Calibri" w:eastAsia="Calibri"/>
          <w:b w:val="0"/>
          <w:sz w:val="28"/>
          <w:szCs w:val="28"/>
          <w:rtl w:val="0"/>
          <w:lang w:val="en-US" w:bidi="fa-IR"/>
        </w:rPr>
        <w:t>QMSum</w:t>
      </w:r>
      <w:r>
        <w:rPr>
          <w:rFonts w:ascii="B Nazanin" w:hAnsi="B Nazanin" w:cs="B Nazanin" w:eastAsia="B Nazanin"/>
          <w:b w:val="0"/>
          <w:sz w:val="28"/>
          <w:szCs w:val="28"/>
          <w:rtl w:val="1"/>
          <w:lang w:val="fa-IR" w:bidi="fa-IR"/>
        </w:rPr>
        <w:t xml:space="preserve"> یک است. هشت پنجره لزوما هشت اپیزود نیستند.</w:t>
      </w:r>
    </w:p>
    <w:p>
      <w:pPr>
        <w:bidi w:val="1"/>
        <w:spacing w:after="120" w:line="269" w:lineRule="auto"/>
        <w:jc w:val="start"/>
      </w:pPr>
      <w:r>
        <w:rPr>
          <w:rFonts w:ascii="B Nazanin" w:hAnsi="B Nazanin" w:cs="B Nazanin" w:eastAsia="B Nazanin"/>
          <w:b w:val="0"/>
          <w:sz w:val="28"/>
          <w:szCs w:val="28"/>
          <w:rtl w:val="1"/>
          <w:lang w:val="fa-IR" w:bidi="fa-IR"/>
        </w:rPr>
        <w:t xml:space="preserve">اعتبارسنج ۲۵۲۹ گروه پرسش–بودجه را برای تساوی دقیق هزینه، عرض پنجره، تعداد انتخاب، تعداد جلسه و </w:t>
      </w:r>
      <w:r>
        <w:rPr>
          <w:rFonts w:ascii="Calibri" w:hAnsi="Calibri" w:cs="Calibri" w:eastAsia="Calibri"/>
          <w:b w:val="0"/>
          <w:sz w:val="28"/>
          <w:szCs w:val="28"/>
          <w:rtl w:val="0"/>
          <w:lang w:val="en-US" w:bidi="fa-IR"/>
        </w:rPr>
        <w:t>fingerprint</w:t>
      </w:r>
      <w:r>
        <w:rPr>
          <w:rFonts w:ascii="B Nazanin" w:hAnsi="B Nazanin" w:cs="B Nazanin" w:eastAsia="B Nazanin"/>
          <w:b w:val="0"/>
          <w:sz w:val="28"/>
          <w:szCs w:val="28"/>
          <w:rtl w:val="1"/>
          <w:lang w:val="fa-IR" w:bidi="fa-IR"/>
        </w:rPr>
        <w:t xml:space="preserve"> فرصت بررسی کرد. بازاجرا فایل فشرده‌ی ردیف‌ها را بایت‌به‌بایت تکرار کرد. ۵۲ آزمون جمع‌آوری شد: ۵۱ موفق و یک آزمون تاریخی مرحله‌ی ۱۴ به علت نبود داده‌ی رسمی </w:t>
      </w:r>
      <w:r>
        <w:rPr>
          <w:rFonts w:ascii="Calibri" w:hAnsi="Calibri" w:cs="Calibri" w:eastAsia="Calibri"/>
          <w:b w:val="0"/>
          <w:sz w:val="28"/>
          <w:szCs w:val="28"/>
          <w:rtl w:val="0"/>
          <w:lang w:val="en-US" w:bidi="fa-IR"/>
        </w:rPr>
        <w:t>Memora</w:t>
      </w:r>
      <w:r>
        <w:rPr>
          <w:rFonts w:ascii="B Nazanin" w:hAnsi="B Nazanin" w:cs="B Nazanin" w:eastAsia="B Nazanin"/>
          <w:b w:val="0"/>
          <w:sz w:val="28"/>
          <w:szCs w:val="28"/>
          <w:rtl w:val="1"/>
          <w:lang w:val="fa-IR" w:bidi="fa-IR"/>
        </w:rPr>
        <w:t xml:space="preserve"> در مسیر آزمون اجرا نشد؛ همه‌ی آزمون‌های مرحله‌ی ۱۷ اجرا شدند.</w:t>
      </w:r>
    </w:p>
    <w:p>
      <w:pPr>
        <w:bidi w:val="1"/>
        <w:spacing w:after="120" w:line="269" w:lineRule="auto"/>
        <w:jc w:val="start"/>
      </w:pPr>
      <w:r>
        <w:rPr>
          <w:rFonts w:ascii="B Nazanin" w:hAnsi="B Nazanin" w:cs="B Nazanin" w:eastAsia="B Nazanin"/>
          <w:b w:val="0"/>
          <w:sz w:val="28"/>
          <w:szCs w:val="28"/>
          <w:rtl w:val="1"/>
          <w:lang w:val="fa-IR" w:bidi="fa-IR"/>
        </w:rPr>
        <w:t xml:space="preserve">در ممیزی پس از نخستین اجرا، یک خطای سنجه‌ی فرعی جلسه‌ای و دو فرض نادرست اعتبارسنج درباره‌ی پر شدن سقف و نوبت خالی </w:t>
      </w:r>
      <w:r>
        <w:rPr>
          <w:rFonts w:ascii="Calibri" w:hAnsi="Calibri" w:cs="Calibri" w:eastAsia="Calibri"/>
          <w:b w:val="0"/>
          <w:sz w:val="28"/>
          <w:szCs w:val="28"/>
          <w:rtl w:val="0"/>
          <w:lang w:val="en-US" w:bidi="fa-IR"/>
        </w:rPr>
        <w:t>QMSum</w:t>
      </w:r>
      <w:r>
        <w:rPr>
          <w:rFonts w:ascii="B Nazanin" w:hAnsi="B Nazanin" w:cs="B Nazanin" w:eastAsia="B Nazanin"/>
          <w:b w:val="0"/>
          <w:sz w:val="28"/>
          <w:szCs w:val="28"/>
          <w:rtl w:val="1"/>
          <w:lang w:val="fa-IR" w:bidi="fa-IR"/>
        </w:rPr>
        <w:t xml:space="preserve"> اصلاح شد. مقابله‌ی همه‌ی ردیف‌ها نشان داد فقط </w:t>
      </w:r>
      <w:r>
        <w:rPr>
          <w:rFonts w:ascii="Calibri" w:hAnsi="Calibri" w:cs="Calibri" w:eastAsia="Calibri"/>
          <w:b w:val="0"/>
          <w:sz w:val="28"/>
          <w:szCs w:val="28"/>
          <w:rtl w:val="0"/>
          <w:lang w:val="en-US" w:bidi="fa-IR"/>
        </w:rPr>
        <w:t>all_gold_sessions</w:t>
      </w:r>
      <w:r>
        <w:rPr>
          <w:rFonts w:ascii="B Nazanin" w:hAnsi="B Nazanin" w:cs="B Nazanin" w:eastAsia="B Nazanin"/>
          <w:b w:val="0"/>
          <w:sz w:val="28"/>
          <w:szCs w:val="28"/>
          <w:rtl w:val="1"/>
          <w:lang w:val="fa-IR" w:bidi="fa-IR"/>
        </w:rPr>
        <w:t xml:space="preserve"> در ۶۹۹۶ ردیف تغییر کرده و انتخاب متن، هزینه و معیارهای نوبتی ثابت مانده‌اند. شرح و سند عددی اصلاح در پیوست موجود است؛ نتیجه‌ی قابل ارائه از اجرای اصلاح‌شده است.</w:t>
      </w:r>
    </w:p>
    <w:p>
      <w:pPr>
        <w:pStyle w:val="Heading1"/>
        <w:pageBreakBefore/>
        <w:bidi w:val="1"/>
        <w:spacing w:before="180" w:after="140"/>
        <w:jc w:val="start"/>
      </w:pPr>
      <w:r>
        <w:rPr>
          <w:rFonts w:ascii="B Nazanin" w:hAnsi="B Nazanin" w:cs="B Nazanin" w:eastAsia="B Nazanin"/>
          <w:b/>
          <w:color w:val="153C4B"/>
          <w:sz w:val="34"/>
          <w:szCs w:val="34"/>
          <w:rtl w:val="1"/>
          <w:lang w:val="fa-IR" w:bidi="fa-IR"/>
          <w:bCs/>
        </w:rPr>
        <w:t>۹. محدودیت، تصمیم و مسیر ادامه</w:t>
      </w:r>
    </w:p>
    <w:p>
      <w:pPr>
        <w:bidi w:val="1"/>
        <w:spacing w:after="120" w:line="269" w:lineRule="auto"/>
        <w:jc w:val="start"/>
      </w:pPr>
      <w:r>
        <w:rPr>
          <w:rFonts w:ascii="B Nazanin" w:hAnsi="B Nazanin" w:cs="B Nazanin" w:eastAsia="B Nazanin"/>
          <w:b w:val="0"/>
          <w:sz w:val="28"/>
          <w:szCs w:val="28"/>
          <w:rtl w:val="1"/>
          <w:lang w:val="fa-IR" w:bidi="fa-IR"/>
        </w:rPr>
        <w:t xml:space="preserve">اثر سنجیده‌شده به یک نویسنده‌ی واژگانی، هشت لنگر و این قانون انتخاب وابسته است. طول اپیزودهای داخلی برابر نشده است. برچسب </w:t>
      </w:r>
      <w:r>
        <w:rPr>
          <w:rFonts w:ascii="Calibri" w:hAnsi="Calibri" w:cs="Calibri" w:eastAsia="Calibri"/>
          <w:b w:val="0"/>
          <w:sz w:val="28"/>
          <w:szCs w:val="28"/>
          <w:rtl w:val="0"/>
          <w:lang w:val="en-US" w:bidi="fa-IR"/>
        </w:rPr>
        <w:t>LoCoMo</w:t>
      </w:r>
      <w:r>
        <w:rPr>
          <w:rFonts w:ascii="B Nazanin" w:hAnsi="B Nazanin" w:cs="B Nazanin" w:eastAsia="B Nazanin"/>
          <w:b w:val="0"/>
          <w:sz w:val="28"/>
          <w:szCs w:val="28"/>
          <w:rtl w:val="1"/>
          <w:lang w:val="fa-IR" w:bidi="fa-IR"/>
        </w:rPr>
        <w:t xml:space="preserve"> ممکن است ناقص باشد و </w:t>
      </w:r>
      <w:r>
        <w:rPr>
          <w:rFonts w:ascii="Calibri" w:hAnsi="Calibri" w:cs="Calibri" w:eastAsia="Calibri"/>
          <w:b w:val="0"/>
          <w:sz w:val="28"/>
          <w:szCs w:val="28"/>
          <w:rtl w:val="0"/>
          <w:lang w:val="en-US" w:bidi="fa-IR"/>
        </w:rPr>
        <w:t>QMSum</w:t>
      </w:r>
      <w:r>
        <w:rPr>
          <w:rFonts w:ascii="B Nazanin" w:hAnsi="B Nazanin" w:cs="B Nazanin" w:eastAsia="B Nazanin"/>
          <w:b w:val="0"/>
          <w:sz w:val="28"/>
          <w:szCs w:val="28"/>
          <w:rtl w:val="1"/>
          <w:lang w:val="fa-IR" w:bidi="fa-IR"/>
        </w:rPr>
        <w:t xml:space="preserve"> شاهد کمینه‌ی پاسخ نیست. هفت گفت‌وگو توان تعمیم محدودی دارند. داده‌ها بارها استفاده شده‌اند و تصحیح چندمقایسه‌ای برای نتیجه‌ی تاییدی مطرح نشده است. پاسخ مولد، استفاده‌ی صحیح از شاهد، فراموشی معتبر و ادراک انسانی سنجیده نشده‌اند.</w:t>
      </w:r>
    </w:p>
    <w:p>
      <w:pPr>
        <w:bidi w:val="1"/>
        <w:spacing w:after="120" w:line="269" w:lineRule="auto"/>
        <w:jc w:val="start"/>
      </w:pPr>
      <w:r>
        <w:rPr>
          <w:rFonts w:ascii="B Nazanin" w:hAnsi="B Nazanin" w:cs="B Nazanin" w:eastAsia="B Nazanin"/>
          <w:b w:val="0"/>
          <w:sz w:val="28"/>
          <w:szCs w:val="28"/>
          <w:rtl w:val="1"/>
          <w:lang w:val="fa-IR" w:bidi="fa-IR"/>
        </w:rPr>
        <w:t>قوی‌ترین سهم قابل دفاع اکنون «پروتکل انتساب و ممیزی اثر مرز» است. این چرخه دلیلی برای پیچیده‌تر کردن فوری حافظه با گراف یا مدل پرهزینه به دست نداد. برای تحویل کارشناسی، تثبیت ارزیاب، فصل روش/نتایج، راهنمای اجرا و دفاع از نتیجه‌ی منفی کافی و کم‌ریسک‌تر است؛ پذیرش دانشگاهی با استاد است. مسیر پژوهشی بعدی می‌تواند ثبت عمومی پروتکل، داده‌ی تازه با شاهد ریزدانه، و یک بازیاب دوم محلی باشد. انتخاب داده و بودجه باید پیش از دیدن نتیجه ثبت شود. افزایش بذرهای همین داده جای استقلال را نمی‌گیرد.</w:t>
      </w:r>
    </w:p>
    <w:p>
      <w:pPr>
        <w:bidi w:val="1"/>
        <w:spacing w:after="120" w:line="269" w:lineRule="auto"/>
        <w:jc w:val="start"/>
      </w:pPr>
      <w:r>
        <w:rPr>
          <w:rFonts w:ascii="B Nazanin" w:hAnsi="B Nazanin" w:cs="B Nazanin" w:eastAsia="B Nazanin"/>
          <w:b w:val="0"/>
          <w:sz w:val="28"/>
          <w:szCs w:val="28"/>
          <w:rtl w:val="1"/>
          <w:lang w:val="fa-IR" w:bidi="fa-IR"/>
        </w:rPr>
        <w:t>گزارش حاضر فصل پیشرفت پژوهش و بسته‌ی مرحله‌ی ۱۷ است؛ پایان‌نامه‌ی نهایی دانشگاه پس از تطبیق قالب و الزامات استاد تهیه می‌شود. انتشار عمومی این بسته مطابق دستور پژوهشگر تا تایید نهایی متوقف است.</w:t>
      </w:r>
    </w:p>
    <w:p>
      <w:pPr>
        <w:pStyle w:val="Heading1"/>
        <w:bidi w:val="1"/>
        <w:spacing w:before="180" w:after="140"/>
        <w:jc w:val="start"/>
      </w:pPr>
      <w:r>
        <w:rPr>
          <w:rFonts w:ascii="B Nazanin" w:hAnsi="B Nazanin" w:cs="B Nazanin" w:eastAsia="B Nazanin"/>
          <w:b/>
          <w:color w:val="153C4B"/>
          <w:sz w:val="34"/>
          <w:szCs w:val="34"/>
          <w:rtl w:val="1"/>
          <w:lang w:val="fa-IR" w:bidi="fa-IR"/>
          <w:bCs/>
        </w:rPr>
        <w:t>۱۰. سپاسگزاری</w:t>
      </w:r>
    </w:p>
    <w:p>
      <w:pPr>
        <w:bidi w:val="1"/>
        <w:spacing w:after="120" w:line="269" w:lineRule="auto"/>
        <w:jc w:val="start"/>
      </w:pPr>
      <w:r>
        <w:rPr>
          <w:rFonts w:ascii="B Nazanin" w:hAnsi="B Nazanin" w:cs="B Nazanin" w:eastAsia="B Nazanin"/>
          <w:b w:val="0"/>
          <w:sz w:val="28"/>
          <w:szCs w:val="28"/>
          <w:rtl w:val="1"/>
          <w:lang w:val="fa-IR" w:bidi="fa-IR"/>
        </w:rPr>
        <w:t xml:space="preserve">از استاد امیر نوری ولنده، راهنمای دانشگاهی پروژه، برای هدایت علمی و پشتیبانی از ایده‌های نو سپاسگزارم. از دکتر آرش فکری، استاد من در علوم اعصاب شناختی و بنیان‌گذار </w:t>
      </w:r>
      <w:r>
        <w:rPr>
          <w:rFonts w:ascii="Calibri" w:hAnsi="Calibri" w:cs="Calibri" w:eastAsia="Calibri"/>
          <w:b w:val="0"/>
          <w:sz w:val="28"/>
          <w:szCs w:val="28"/>
          <w:rtl w:val="0"/>
          <w:lang w:val="en-US" w:bidi="fa-IR"/>
        </w:rPr>
        <w:t>FARDIAT</w:t>
      </w:r>
      <w:r>
        <w:rPr>
          <w:rFonts w:ascii="B Nazanin" w:hAnsi="B Nazanin" w:cs="B Nazanin" w:eastAsia="B Nazanin"/>
          <w:b w:val="0"/>
          <w:sz w:val="28"/>
          <w:szCs w:val="28"/>
          <w:rtl w:val="1"/>
          <w:lang w:val="fa-IR" w:bidi="fa-IR"/>
        </w:rPr>
        <w:t>، مجتمع فوق تخصصی مغز و شناخت، برای آموزش‌ها و بررسی و تایید پروپوزال سپاسگزارم. این آموزش‌ها خاستگاه شناختی پرسش پژوهش را شکل داده‌اند.</w:t>
      </w:r>
    </w:p>
    <w:p>
      <w:pPr>
        <w:pStyle w:val="Heading1"/>
        <w:pageBreakBefore/>
        <w:bidi w:val="1"/>
        <w:spacing w:before="180" w:after="140"/>
        <w:jc w:val="start"/>
      </w:pPr>
      <w:r>
        <w:rPr>
          <w:rFonts w:ascii="B Nazanin" w:hAnsi="B Nazanin" w:cs="B Nazanin" w:eastAsia="B Nazanin"/>
          <w:b/>
          <w:color w:val="153C4B"/>
          <w:sz w:val="34"/>
          <w:szCs w:val="34"/>
          <w:rtl w:val="1"/>
          <w:lang w:val="fa-IR" w:bidi="fa-IR"/>
          <w:bCs/>
        </w:rPr>
        <w:t>راهنمای بسته و بازتولید</w:t>
      </w:r>
    </w:p>
    <w:p>
      <w:pPr>
        <w:bidi w:val="1"/>
        <w:spacing w:after="100" w:line="269" w:lineRule="auto"/>
        <w:jc w:val="start"/>
      </w:pPr>
      <w:r>
        <w:rPr>
          <w:rFonts w:ascii="B Nazanin" w:hAnsi="B Nazanin" w:cs="B Nazanin" w:eastAsia="B Nazanin"/>
          <w:b w:val="0"/>
          <w:sz w:val="28"/>
          <w:szCs w:val="28"/>
          <w:rtl w:val="1"/>
          <w:lang w:val="fa-IR" w:bidi="fa-IR"/>
        </w:rPr>
        <w:t xml:space="preserve">تمام نتیجه‌ها در فایل‌های عددی قابل بررسی‌اند. کد اصلی فقط </w:t>
      </w:r>
      <w:r>
        <w:rPr>
          <w:rFonts w:ascii="Calibri" w:hAnsi="Calibri" w:cs="Calibri" w:eastAsia="Calibri"/>
          <w:b w:val="0"/>
          <w:sz w:val="28"/>
          <w:szCs w:val="28"/>
          <w:rtl w:val="0"/>
          <w:lang w:val="en-US" w:bidi="fa-IR"/>
        </w:rPr>
        <w:t>Python</w:t>
      </w:r>
      <w:r>
        <w:rPr>
          <w:rFonts w:ascii="B Nazanin" w:hAnsi="B Nazanin" w:cs="B Nazanin" w:eastAsia="B Nazanin"/>
          <w:b w:val="0"/>
          <w:sz w:val="28"/>
          <w:szCs w:val="28"/>
          <w:rtl w:val="1"/>
          <w:lang w:val="fa-IR" w:bidi="fa-IR"/>
        </w:rPr>
        <w:t xml:space="preserve"> استاندارد و </w:t>
      </w:r>
      <w:r>
        <w:rPr>
          <w:rFonts w:ascii="Calibri" w:hAnsi="Calibri" w:cs="Calibri" w:eastAsia="Calibri"/>
          <w:b w:val="0"/>
          <w:sz w:val="28"/>
          <w:szCs w:val="28"/>
          <w:rtl w:val="0"/>
          <w:lang w:val="en-US" w:bidi="fa-IR"/>
        </w:rPr>
        <w:t>CPU</w:t>
      </w:r>
      <w:r>
        <w:rPr>
          <w:rFonts w:ascii="B Nazanin" w:hAnsi="B Nazanin" w:cs="B Nazanin" w:eastAsia="B Nazanin"/>
          <w:b w:val="0"/>
          <w:sz w:val="28"/>
          <w:szCs w:val="28"/>
          <w:rtl w:val="1"/>
          <w:lang w:val="fa-IR" w:bidi="fa-IR"/>
        </w:rPr>
        <w:t xml:space="preserve"> می‌خواهد. متن خام داده، قلم و مقاله‌های دانلودشده در بسته نیستند. برای حفظ سابقه، خروجی بازاجرا در مسیر تازه نوشته می‌شود.</w:t>
      </w:r>
    </w:p>
    <w:p>
      <w:pPr>
        <w:bidi w:val="1"/>
        <w:spacing w:after="100" w:line="269" w:lineRule="auto"/>
        <w:jc w:val="start"/>
      </w:pPr>
      <w:r>
        <w:rPr>
          <w:rFonts w:ascii="B Nazanin" w:hAnsi="B Nazanin" w:cs="B Nazanin" w:eastAsia="B Nazanin"/>
          <w:b w:val="0"/>
          <w:sz w:val="25"/>
          <w:szCs w:val="25"/>
          <w:rtl w:val="1"/>
          <w:lang w:val="fa-IR" w:bidi="fa-IR"/>
        </w:rPr>
        <w:t xml:space="preserve">اجرای اصلی — </w:t>
      </w:r>
      <w:r>
        <w:rPr>
          <w:rFonts w:ascii="Calibri" w:hAnsi="Calibri" w:cs="Calibri" w:eastAsia="Calibri"/>
          <w:b w:val="0"/>
          <w:sz w:val="25"/>
          <w:szCs w:val="25"/>
          <w:rtl w:val="0"/>
          <w:lang w:val="en-US" w:bidi="fa-IR"/>
        </w:rPr>
        <w:t>scripts/run_phase17_fixed_anchors.py</w:t>
      </w:r>
    </w:p>
    <w:p>
      <w:pPr>
        <w:bidi w:val="1"/>
        <w:spacing w:after="100" w:line="269" w:lineRule="auto"/>
        <w:jc w:val="start"/>
      </w:pPr>
      <w:r>
        <w:rPr>
          <w:rFonts w:ascii="B Nazanin" w:hAnsi="B Nazanin" w:cs="B Nazanin" w:eastAsia="B Nazanin"/>
          <w:b w:val="0"/>
          <w:sz w:val="25"/>
          <w:szCs w:val="25"/>
          <w:rtl w:val="1"/>
          <w:lang w:val="fa-IR" w:bidi="fa-IR"/>
        </w:rPr>
        <w:t xml:space="preserve">کنترل برابری و اعداد — </w:t>
      </w:r>
      <w:r>
        <w:rPr>
          <w:rFonts w:ascii="Calibri" w:hAnsi="Calibri" w:cs="Calibri" w:eastAsia="Calibri"/>
          <w:b w:val="0"/>
          <w:sz w:val="25"/>
          <w:szCs w:val="25"/>
          <w:rtl w:val="0"/>
          <w:lang w:val="en-US" w:bidi="fa-IR"/>
        </w:rPr>
        <w:t>scripts/validate_phase17.py</w:t>
      </w:r>
    </w:p>
    <w:p>
      <w:pPr>
        <w:bidi w:val="1"/>
        <w:spacing w:after="100" w:line="269" w:lineRule="auto"/>
        <w:jc w:val="start"/>
      </w:pPr>
      <w:r>
        <w:rPr>
          <w:rFonts w:ascii="B Nazanin" w:hAnsi="B Nazanin" w:cs="B Nazanin" w:eastAsia="B Nazanin"/>
          <w:b w:val="0"/>
          <w:sz w:val="25"/>
          <w:szCs w:val="25"/>
          <w:rtl w:val="1"/>
          <w:lang w:val="fa-IR" w:bidi="fa-IR"/>
        </w:rPr>
        <w:t xml:space="preserve">تحلیل مکمل و شکل‌ها — </w:t>
      </w:r>
      <w:r>
        <w:rPr>
          <w:rFonts w:ascii="Calibri" w:hAnsi="Calibri" w:cs="Calibri" w:eastAsia="Calibri"/>
          <w:b w:val="0"/>
          <w:sz w:val="25"/>
          <w:szCs w:val="25"/>
          <w:rtl w:val="0"/>
          <w:lang w:val="en-US" w:bidi="fa-IR"/>
        </w:rPr>
        <w:t>scripts/analyze_phase17.py</w:t>
      </w:r>
    </w:p>
    <w:p>
      <w:pPr>
        <w:bidi w:val="1"/>
        <w:spacing w:after="100" w:line="269" w:lineRule="auto"/>
        <w:jc w:val="start"/>
      </w:pPr>
      <w:r>
        <w:rPr>
          <w:rFonts w:ascii="B Nazanin" w:hAnsi="B Nazanin" w:cs="B Nazanin" w:eastAsia="B Nazanin"/>
          <w:b w:val="0"/>
          <w:sz w:val="25"/>
          <w:szCs w:val="25"/>
          <w:rtl w:val="1"/>
          <w:lang w:val="fa-IR" w:bidi="fa-IR"/>
        </w:rPr>
        <w:t xml:space="preserve">خروجی تفصیلی — </w:t>
      </w:r>
      <w:r>
        <w:rPr>
          <w:rFonts w:ascii="Calibri" w:hAnsi="Calibri" w:cs="Calibri" w:eastAsia="Calibri"/>
          <w:b w:val="0"/>
          <w:sz w:val="25"/>
          <w:szCs w:val="25"/>
          <w:rtl w:val="0"/>
          <w:lang w:val="en-US" w:bidi="fa-IR"/>
        </w:rPr>
        <w:t>results/phase17_rows.json.gz</w:t>
      </w:r>
    </w:p>
    <w:p>
      <w:pPr>
        <w:bidi w:val="1"/>
        <w:spacing w:after="100" w:line="269" w:lineRule="auto"/>
        <w:jc w:val="start"/>
      </w:pPr>
      <w:r>
        <w:rPr>
          <w:rFonts w:ascii="B Nazanin" w:hAnsi="B Nazanin" w:cs="B Nazanin" w:eastAsia="B Nazanin"/>
          <w:b w:val="0"/>
          <w:sz w:val="25"/>
          <w:szCs w:val="25"/>
          <w:rtl w:val="1"/>
          <w:lang w:val="fa-IR" w:bidi="fa-IR"/>
        </w:rPr>
        <w:t xml:space="preserve">خلاصه و عدم قطعیت — </w:t>
      </w:r>
      <w:r>
        <w:rPr>
          <w:rFonts w:ascii="Calibri" w:hAnsi="Calibri" w:cs="Calibri" w:eastAsia="Calibri"/>
          <w:b w:val="0"/>
          <w:sz w:val="25"/>
          <w:szCs w:val="25"/>
          <w:rtl w:val="0"/>
          <w:lang w:val="en-US" w:bidi="fa-IR"/>
        </w:rPr>
        <w:t>results/phase17_summary.json</w:t>
      </w:r>
    </w:p>
    <w:p>
      <w:pPr>
        <w:bidi w:val="1"/>
        <w:spacing w:after="100" w:line="269" w:lineRule="auto"/>
        <w:jc w:val="start"/>
      </w:pPr>
      <w:r>
        <w:rPr>
          <w:rFonts w:ascii="B Nazanin" w:hAnsi="B Nazanin" w:cs="B Nazanin" w:eastAsia="B Nazanin"/>
          <w:b w:val="0"/>
          <w:sz w:val="25"/>
          <w:szCs w:val="25"/>
          <w:rtl w:val="1"/>
          <w:lang w:val="fa-IR" w:bidi="fa-IR"/>
        </w:rPr>
        <w:t xml:space="preserve">گواه بازاجرا و آزمون‌ها — </w:t>
      </w:r>
      <w:r>
        <w:rPr>
          <w:rFonts w:ascii="Calibri" w:hAnsi="Calibri" w:cs="Calibri" w:eastAsia="Calibri"/>
          <w:b w:val="0"/>
          <w:sz w:val="25"/>
          <w:szCs w:val="25"/>
          <w:rtl w:val="0"/>
          <w:lang w:val="en-US" w:bidi="fa-IR"/>
        </w:rPr>
        <w:t>results/phase17_validation.json</w:t>
      </w:r>
    </w:p>
    <w:p>
      <w:pPr>
        <w:bidi w:val="1"/>
        <w:spacing w:after="100" w:line="269" w:lineRule="auto"/>
        <w:jc w:val="start"/>
      </w:pPr>
      <w:r>
        <w:rPr>
          <w:rFonts w:ascii="B Nazanin" w:hAnsi="B Nazanin" w:cs="B Nazanin" w:eastAsia="B Nazanin"/>
          <w:b w:val="0"/>
          <w:sz w:val="25"/>
          <w:szCs w:val="25"/>
          <w:rtl w:val="1"/>
          <w:lang w:val="fa-IR" w:bidi="fa-IR"/>
        </w:rPr>
        <w:t xml:space="preserve">اطلس ۳۷ منبع و شناسنامه — </w:t>
      </w:r>
      <w:r>
        <w:rPr>
          <w:rFonts w:ascii="Calibri" w:hAnsi="Calibri" w:cs="Calibri" w:eastAsia="Calibri"/>
          <w:b w:val="0"/>
          <w:sz w:val="25"/>
          <w:szCs w:val="25"/>
          <w:rtl w:val="0"/>
          <w:lang w:val="en-US" w:bidi="fa-IR"/>
        </w:rPr>
        <w:t>docs/phase17_literature_atlas.md</w:t>
      </w:r>
    </w:p>
    <w:p>
      <w:pPr>
        <w:bidi w:val="1"/>
        <w:spacing w:after="100" w:line="269" w:lineRule="auto"/>
        <w:jc w:val="start"/>
      </w:pPr>
      <w:r>
        <w:rPr>
          <w:rFonts w:ascii="B Nazanin" w:hAnsi="B Nazanin" w:cs="B Nazanin" w:eastAsia="B Nazanin"/>
          <w:b w:val="0"/>
          <w:sz w:val="25"/>
          <w:szCs w:val="25"/>
          <w:rtl w:val="1"/>
          <w:lang w:val="fa-IR" w:bidi="fa-IR"/>
        </w:rPr>
        <w:t xml:space="preserve">ممیزی مراحل ۱ تا ۱۶ — </w:t>
      </w:r>
      <w:r>
        <w:rPr>
          <w:rFonts w:ascii="Calibri" w:hAnsi="Calibri" w:cs="Calibri" w:eastAsia="Calibri"/>
          <w:b w:val="0"/>
          <w:sz w:val="25"/>
          <w:szCs w:val="25"/>
          <w:rtl w:val="0"/>
          <w:lang w:val="en-US" w:bidi="fa-IR"/>
        </w:rPr>
        <w:t>docs/phase17_state_ledger.md</w:t>
      </w:r>
    </w:p>
    <w:p>
      <w:pPr>
        <w:bidi w:val="1"/>
        <w:spacing w:after="100" w:line="269" w:lineRule="auto"/>
        <w:jc w:val="start"/>
      </w:pPr>
      <w:r>
        <w:rPr>
          <w:rFonts w:ascii="B Nazanin" w:hAnsi="B Nazanin" w:cs="B Nazanin" w:eastAsia="B Nazanin"/>
          <w:b w:val="0"/>
          <w:sz w:val="25"/>
          <w:szCs w:val="25"/>
          <w:rtl w:val="1"/>
          <w:lang w:val="fa-IR" w:bidi="fa-IR"/>
        </w:rPr>
        <w:t xml:space="preserve">ده ایده و نقد سه گزینه — </w:t>
      </w:r>
      <w:r>
        <w:rPr>
          <w:rFonts w:ascii="Calibri" w:hAnsi="Calibri" w:cs="Calibri" w:eastAsia="Calibri"/>
          <w:b w:val="0"/>
          <w:sz w:val="25"/>
          <w:szCs w:val="25"/>
          <w:rtl w:val="0"/>
          <w:lang w:val="en-US" w:bidi="fa-IR"/>
        </w:rPr>
        <w:t>docs/phase17_candidates.md</w:t>
      </w:r>
    </w:p>
    <w:p>
      <w:pPr>
        <w:bidi w:val="1"/>
        <w:spacing w:after="100" w:line="269" w:lineRule="auto"/>
        <w:jc w:val="start"/>
      </w:pPr>
      <w:r>
        <w:rPr>
          <w:rFonts w:ascii="B Nazanin" w:hAnsi="B Nazanin" w:cs="B Nazanin" w:eastAsia="B Nazanin"/>
          <w:b w:val="0"/>
          <w:sz w:val="25"/>
          <w:szCs w:val="25"/>
          <w:rtl w:val="1"/>
          <w:lang w:val="fa-IR" w:bidi="fa-IR"/>
        </w:rPr>
        <w:t xml:space="preserve">تحلیل شکاف و پیشینه — </w:t>
      </w:r>
      <w:r>
        <w:rPr>
          <w:rFonts w:ascii="Calibri" w:hAnsi="Calibri" w:cs="Calibri" w:eastAsia="Calibri"/>
          <w:b w:val="0"/>
          <w:sz w:val="25"/>
          <w:szCs w:val="25"/>
          <w:rtl w:val="0"/>
          <w:lang w:val="en-US" w:bidi="fa-IR"/>
        </w:rPr>
        <w:t>docs/phase17_frontier_synthesis.md</w:t>
      </w:r>
    </w:p>
    <w:p>
      <w:pPr>
        <w:bidi w:val="1"/>
        <w:spacing w:after="100" w:line="269" w:lineRule="auto"/>
        <w:jc w:val="start"/>
      </w:pPr>
      <w:r>
        <w:rPr>
          <w:rFonts w:ascii="B Nazanin" w:hAnsi="B Nazanin" w:cs="B Nazanin" w:eastAsia="B Nazanin"/>
          <w:b w:val="0"/>
          <w:sz w:val="25"/>
          <w:szCs w:val="25"/>
          <w:rtl w:val="1"/>
          <w:lang w:val="fa-IR" w:bidi="fa-IR"/>
        </w:rPr>
        <w:t xml:space="preserve">راهنمای کامل اجرا — </w:t>
      </w:r>
      <w:r>
        <w:rPr>
          <w:rFonts w:ascii="Calibri" w:hAnsi="Calibri" w:cs="Calibri" w:eastAsia="Calibri"/>
          <w:b w:val="0"/>
          <w:sz w:val="25"/>
          <w:szCs w:val="25"/>
          <w:rtl w:val="0"/>
          <w:lang w:val="en-US" w:bidi="fa-IR"/>
        </w:rPr>
        <w:t>docs/phase17_reproduce.md</w:t>
      </w:r>
    </w:p>
    <w:p>
      <w:pPr>
        <w:pStyle w:val="Heading2"/>
        <w:bidi w:val="1"/>
        <w:spacing w:before="180" w:after="140"/>
        <w:jc w:val="start"/>
      </w:pPr>
      <w:r>
        <w:rPr>
          <w:rFonts w:ascii="B Nazanin" w:hAnsi="B Nazanin" w:cs="B Nazanin" w:eastAsia="B Nazanin"/>
          <w:b/>
          <w:color w:val="153C4B"/>
          <w:sz w:val="30"/>
          <w:szCs w:val="30"/>
          <w:rtl w:val="1"/>
          <w:lang w:val="fa-IR" w:bidi="fa-IR"/>
          <w:bCs/>
        </w:rPr>
        <w:t>فرمان‌های اجرای اصلی</w:t>
      </w:r>
    </w:p>
    <w:p>
      <w:pPr>
        <w:bidi w:val="0"/>
        <w:spacing w:after="100"/>
        <w:jc w:val="right"/>
      </w:pPr>
      <w:r>
        <w:rPr>
          <w:rFonts w:ascii="Calibri" w:hAnsi="Calibri" w:cs="Calibri" w:eastAsia="Calibri"/>
          <w:b w:val="0"/>
          <w:sz w:val="18"/>
          <w:szCs w:val="18"/>
          <w:rtl w:val="0"/>
          <w:lang w:val="en-US" w:bidi="fa-IR"/>
        </w:rPr>
        <w:t>python scripts/fetch_data.py</w:t>
      </w:r>
    </w:p>
    <w:p>
      <w:pPr>
        <w:bidi w:val="0"/>
        <w:spacing w:after="100"/>
        <w:jc w:val="right"/>
      </w:pPr>
      <w:r>
        <w:rPr>
          <w:rFonts w:ascii="Calibri" w:hAnsi="Calibri" w:cs="Calibri" w:eastAsia="Calibri"/>
          <w:b w:val="0"/>
          <w:sz w:val="18"/>
          <w:szCs w:val="18"/>
          <w:rtl w:val="0"/>
          <w:lang w:val="en-US" w:bidi="fa-IR"/>
        </w:rPr>
        <w:t>python scripts/fetch_phase10_data.py --download</w:t>
      </w:r>
    </w:p>
    <w:p>
      <w:pPr>
        <w:bidi w:val="0"/>
        <w:spacing w:after="100"/>
        <w:jc w:val="right"/>
      </w:pPr>
      <w:r>
        <w:rPr>
          <w:rFonts w:ascii="Calibri" w:hAnsi="Calibri" w:cs="Calibri" w:eastAsia="Calibri"/>
          <w:b w:val="0"/>
          <w:sz w:val="18"/>
          <w:szCs w:val="18"/>
          <w:rtl w:val="0"/>
          <w:lang w:val="en-US" w:bidi="fa-IR"/>
        </w:rPr>
        <w:t>python -m unittest discover -s tests -v</w:t>
      </w:r>
    </w:p>
    <w:p>
      <w:pPr>
        <w:bidi w:val="0"/>
        <w:spacing w:after="100"/>
        <w:jc w:val="right"/>
      </w:pPr>
      <w:r>
        <w:rPr>
          <w:rFonts w:ascii="Calibri" w:hAnsi="Calibri" w:cs="Calibri" w:eastAsia="Calibri"/>
          <w:b w:val="0"/>
          <w:sz w:val="18"/>
          <w:szCs w:val="18"/>
          <w:rtl w:val="0"/>
          <w:lang w:val="en-US" w:bidi="fa-IR"/>
        </w:rPr>
        <w:t>python scripts/run_phase17_fixed_anchors.py --output-dir /tmp/phase17-review-run</w:t>
      </w:r>
    </w:p>
    <w:p>
      <w:pPr>
        <w:bidi w:val="0"/>
        <w:spacing w:after="100"/>
        <w:jc w:val="right"/>
      </w:pPr>
      <w:r>
        <w:rPr>
          <w:rFonts w:ascii="Calibri" w:hAnsi="Calibri" w:cs="Calibri" w:eastAsia="Calibri"/>
          <w:b w:val="0"/>
          <w:sz w:val="18"/>
          <w:szCs w:val="18"/>
          <w:rtl w:val="0"/>
          <w:lang w:val="en-US" w:bidi="fa-IR"/>
        </w:rPr>
        <w:t>python scripts/validate_phase17.py --directory /tmp/phase17-review-run</w:t>
      </w:r>
    </w:p>
    <w:p>
      <w:pPr>
        <w:bidi w:val="1"/>
        <w:spacing w:after="120" w:line="269" w:lineRule="auto"/>
        <w:jc w:val="start"/>
      </w:pPr>
      <w:r>
        <w:rPr>
          <w:rFonts w:ascii="B Nazanin" w:hAnsi="B Nazanin" w:cs="B Nazanin" w:eastAsia="B Nazanin"/>
          <w:b w:val="0"/>
          <w:sz w:val="25"/>
          <w:szCs w:val="25"/>
          <w:rtl w:val="1"/>
          <w:lang w:val="fa-IR" w:bidi="fa-IR"/>
        </w:rPr>
        <w:t xml:space="preserve">شاخه‌ی آماده: </w:t>
      </w:r>
      <w:r>
        <w:rPr>
          <w:rFonts w:ascii="Calibri" w:hAnsi="Calibri" w:cs="Calibri" w:eastAsia="Calibri"/>
          <w:b w:val="0"/>
          <w:sz w:val="25"/>
          <w:szCs w:val="25"/>
          <w:rtl w:val="0"/>
          <w:lang w:val="en-US" w:bidi="fa-IR"/>
        </w:rPr>
        <w:t>research/phase17-fixed-anchor-evidence.</w:t>
      </w:r>
      <w:r>
        <w:rPr>
          <w:rFonts w:ascii="B Nazanin" w:hAnsi="B Nazanin" w:cs="B Nazanin" w:eastAsia="B Nazanin"/>
          <w:b w:val="0"/>
          <w:sz w:val="25"/>
          <w:szCs w:val="25"/>
          <w:rtl w:val="1"/>
          <w:lang w:val="fa-IR" w:bidi="fa-IR"/>
        </w:rPr>
        <w:t xml:space="preserve"> متن </w:t>
      </w:r>
      <w:r>
        <w:rPr>
          <w:rFonts w:ascii="Calibri" w:hAnsi="Calibri" w:cs="Calibri" w:eastAsia="Calibri"/>
          <w:b w:val="0"/>
          <w:sz w:val="25"/>
          <w:szCs w:val="25"/>
          <w:rtl w:val="0"/>
          <w:lang w:val="en-US" w:bidi="fa-IR"/>
        </w:rPr>
        <w:t>PR</w:t>
      </w:r>
      <w:r>
        <w:rPr>
          <w:rFonts w:ascii="B Nazanin" w:hAnsi="B Nazanin" w:cs="B Nazanin" w:eastAsia="B Nazanin"/>
          <w:b w:val="0"/>
          <w:sz w:val="25"/>
          <w:szCs w:val="25"/>
          <w:rtl w:val="1"/>
          <w:lang w:val="fa-IR" w:bidi="fa-IR"/>
        </w:rPr>
        <w:t xml:space="preserve"> و بسته‌ی تغییرات آماده‌اند. هیچ </w:t>
      </w:r>
      <w:r>
        <w:rPr>
          <w:rFonts w:ascii="Calibri" w:hAnsi="Calibri" w:cs="Calibri" w:eastAsia="Calibri"/>
          <w:b w:val="0"/>
          <w:sz w:val="25"/>
          <w:szCs w:val="25"/>
          <w:rtl w:val="0"/>
          <w:lang w:val="en-US" w:bidi="fa-IR"/>
        </w:rPr>
        <w:t>push</w:t>
      </w:r>
      <w:r>
        <w:rPr>
          <w:rFonts w:ascii="B Nazanin" w:hAnsi="B Nazanin" w:cs="B Nazanin" w:eastAsia="B Nazanin"/>
          <w:b w:val="0"/>
          <w:sz w:val="25"/>
          <w:szCs w:val="25"/>
          <w:rtl w:val="1"/>
          <w:lang w:val="fa-IR" w:bidi="fa-IR"/>
        </w:rPr>
        <w:t xml:space="preserve">، </w:t>
      </w:r>
      <w:r>
        <w:rPr>
          <w:rFonts w:ascii="Calibri" w:hAnsi="Calibri" w:cs="Calibri" w:eastAsia="Calibri"/>
          <w:b w:val="0"/>
          <w:sz w:val="25"/>
          <w:szCs w:val="25"/>
          <w:rtl w:val="0"/>
          <w:lang w:val="en-US" w:bidi="fa-IR"/>
        </w:rPr>
        <w:t>PR</w:t>
      </w:r>
      <w:r>
        <w:rPr>
          <w:rFonts w:ascii="B Nazanin" w:hAnsi="B Nazanin" w:cs="B Nazanin" w:eastAsia="B Nazanin"/>
          <w:b w:val="0"/>
          <w:sz w:val="25"/>
          <w:szCs w:val="25"/>
          <w:rtl w:val="1"/>
          <w:lang w:val="fa-IR" w:bidi="fa-IR"/>
        </w:rPr>
        <w:t xml:space="preserve"> عمومی یا </w:t>
      </w:r>
      <w:r>
        <w:rPr>
          <w:rFonts w:ascii="Calibri" w:hAnsi="Calibri" w:cs="Calibri" w:eastAsia="Calibri"/>
          <w:b w:val="0"/>
          <w:sz w:val="25"/>
          <w:szCs w:val="25"/>
          <w:rtl w:val="0"/>
          <w:lang w:val="en-US" w:bidi="fa-IR"/>
        </w:rPr>
        <w:t>release</w:t>
      </w:r>
      <w:r>
        <w:rPr>
          <w:rFonts w:ascii="B Nazanin" w:hAnsi="B Nazanin" w:cs="B Nazanin" w:eastAsia="B Nazanin"/>
          <w:b w:val="0"/>
          <w:sz w:val="25"/>
          <w:szCs w:val="25"/>
          <w:rtl w:val="1"/>
          <w:lang w:val="fa-IR" w:bidi="fa-IR"/>
        </w:rPr>
        <w:t xml:space="preserve"> در این چرخه انجام نشده است.</w:t>
      </w:r>
    </w:p>
    <w:p>
      <w:pPr>
        <w:pStyle w:val="Heading1"/>
        <w:pageBreakBefore/>
        <w:bidi w:val="1"/>
        <w:spacing w:before="180" w:after="140"/>
        <w:jc w:val="start"/>
      </w:pPr>
      <w:r>
        <w:rPr>
          <w:rFonts w:ascii="B Nazanin" w:hAnsi="B Nazanin" w:cs="B Nazanin" w:eastAsia="B Nazanin"/>
          <w:b/>
          <w:color w:val="153C4B"/>
          <w:sz w:val="34"/>
          <w:szCs w:val="34"/>
          <w:rtl w:val="1"/>
          <w:lang w:val="fa-IR" w:bidi="fa-IR"/>
          <w:bCs/>
        </w:rPr>
        <w:t>منابع و شناسنامه‌ی انتشار</w:t>
      </w:r>
    </w:p>
    <w:p>
      <w:pPr>
        <w:bidi w:val="1"/>
        <w:spacing w:after="140" w:line="269" w:lineRule="auto"/>
        <w:jc w:val="start"/>
      </w:pPr>
      <w:r>
        <w:rPr>
          <w:rFonts w:ascii="B Nazanin" w:hAnsi="B Nazanin" w:cs="B Nazanin" w:eastAsia="B Nazanin"/>
          <w:b w:val="0"/>
          <w:sz w:val="23"/>
          <w:szCs w:val="23"/>
          <w:rtl w:val="1"/>
          <w:lang w:val="fa-IR" w:bidi="fa-IR"/>
        </w:rPr>
        <w:t xml:space="preserve">شناسه‌های </w:t>
      </w:r>
      <w:r>
        <w:rPr>
          <w:rFonts w:ascii="Calibri" w:hAnsi="Calibri" w:cs="Calibri" w:eastAsia="Calibri"/>
          <w:b w:val="0"/>
          <w:sz w:val="23"/>
          <w:szCs w:val="23"/>
          <w:rtl w:val="0"/>
          <w:lang w:val="en-US" w:bidi="fa-IR"/>
        </w:rPr>
        <w:t>R01</w:t>
      </w:r>
      <w:r>
        <w:rPr>
          <w:rFonts w:ascii="B Nazanin" w:hAnsi="B Nazanin" w:cs="B Nazanin" w:eastAsia="B Nazanin"/>
          <w:b w:val="0"/>
          <w:sz w:val="23"/>
          <w:szCs w:val="23"/>
          <w:rtl w:val="1"/>
          <w:lang w:val="fa-IR" w:bidi="fa-IR"/>
        </w:rPr>
        <w:t xml:space="preserve"> تا </w:t>
      </w:r>
      <w:r>
        <w:rPr>
          <w:rFonts w:ascii="Calibri" w:hAnsi="Calibri" w:cs="Calibri" w:eastAsia="Calibri"/>
          <w:b w:val="0"/>
          <w:sz w:val="23"/>
          <w:szCs w:val="23"/>
          <w:rtl w:val="0"/>
          <w:lang w:val="en-US" w:bidi="fa-IR"/>
        </w:rPr>
        <w:t>R37</w:t>
      </w:r>
      <w:r>
        <w:rPr>
          <w:rFonts w:ascii="B Nazanin" w:hAnsi="B Nazanin" w:cs="B Nazanin" w:eastAsia="B Nazanin"/>
          <w:b w:val="0"/>
          <w:sz w:val="23"/>
          <w:szCs w:val="23"/>
          <w:rtl w:val="1"/>
          <w:lang w:val="fa-IR" w:bidi="fa-IR"/>
        </w:rPr>
        <w:t xml:space="preserve"> با اطلس همراه یکسان‌اند. ارجاع‌ها به سبک عددی تنظیم شده‌اند؛ اطلاعات کامل نویسندگان، دامنه‌ی مطالعه، کد، رتبه‌ی مجله و هش منبع در اطلس ماشینی محفوظ است. دسترسی: ۲۱ اکتبر ۲۰۲۶.</w:t>
      </w:r>
    </w:p>
    <w:p>
      <w:pPr>
        <w:bidi w:val="0"/>
        <w:spacing w:after="40" w:line="247" w:lineRule="auto"/>
        <w:jc w:val="right"/>
      </w:pPr>
      <w:r>
        <w:rPr>
          <w:rFonts w:ascii="Calibri" w:hAnsi="Calibri" w:cs="Calibri" w:eastAsia="Calibri"/>
          <w:b w:val="0"/>
          <w:sz w:val="21"/>
          <w:szCs w:val="21"/>
          <w:rtl w:val="0"/>
          <w:lang w:val="en-US" w:bidi="fa-IR"/>
        </w:rPr>
        <w:t>[R01] Adyasha Maharana, Dong-Ho Lee, Sergey Tulyakov, Mohit Bansal, Francesco Barbieri, Yuwei Fang. Evaluating Very Long-Term Conversational Memory of LLM Agents.</w:t>
      </w:r>
    </w:p>
    <w:p>
      <w:pPr>
        <w:bidi w:val="1"/>
        <w:spacing w:after="40" w:line="269" w:lineRule="auto"/>
        <w:jc w:val="start"/>
      </w:pPr>
      <w:r>
        <w:rPr>
          <w:rFonts w:ascii="Calibri" w:hAnsi="Calibri" w:cs="Calibri" w:eastAsia="Calibri"/>
          <w:b w:val="0"/>
          <w:sz w:val="23"/>
          <w:szCs w:val="23"/>
          <w:rtl w:val="0"/>
          <w:lang w:val="en-US" w:bidi="fa-IR"/>
        </w:rPr>
        <w:t>ACL 2024</w:t>
      </w:r>
      <w:r>
        <w:rPr>
          <w:rFonts w:ascii="B Nazanin" w:hAnsi="B Nazanin" w:cs="B Nazanin" w:eastAsia="B Nazanin"/>
          <w:b w:val="0"/>
          <w:sz w:val="23"/>
          <w:szCs w:val="23"/>
          <w:rtl w:val="1"/>
          <w:lang w:val="fa-IR" w:bidi="fa-IR"/>
        </w:rPr>
        <w:t>؛ داوری‌شده؛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https://doi.org/10.18653/v1/2024.acl-long.747</w:t>
      </w:r>
    </w:p>
    <w:p>
      <w:pPr>
        <w:bidi w:val="0"/>
        <w:spacing w:after="40" w:line="247" w:lineRule="auto"/>
        <w:jc w:val="right"/>
      </w:pPr>
      <w:r>
        <w:rPr>
          <w:rFonts w:ascii="Calibri" w:hAnsi="Calibri" w:cs="Calibri" w:eastAsia="Calibri"/>
          <w:b w:val="0"/>
          <w:sz w:val="21"/>
          <w:szCs w:val="21"/>
          <w:rtl w:val="0"/>
          <w:lang w:val="en-US" w:bidi="fa-IR"/>
        </w:rPr>
        <w:t>[R02] Di Wu, Hongwei Wang, Wenhao Yu, Yuwei Zhang, Kai-Wei Chang, Dong Yu. LongMemEval: Benchmarking Chat Assistants on Long-Term Interactive Memory.</w:t>
      </w:r>
    </w:p>
    <w:p>
      <w:pPr>
        <w:bidi w:val="1"/>
        <w:spacing w:after="40" w:line="269" w:lineRule="auto"/>
        <w:jc w:val="start"/>
      </w:pPr>
      <w:r>
        <w:rPr>
          <w:rFonts w:ascii="Calibri" w:hAnsi="Calibri" w:cs="Calibri" w:eastAsia="Calibri"/>
          <w:b w:val="0"/>
          <w:sz w:val="23"/>
          <w:szCs w:val="23"/>
          <w:rtl w:val="0"/>
          <w:lang w:val="en-US" w:bidi="fa-IR"/>
        </w:rPr>
        <w:t>ICLR 2025</w:t>
      </w:r>
      <w:r>
        <w:rPr>
          <w:rFonts w:ascii="B Nazanin" w:hAnsi="B Nazanin" w:cs="B Nazanin" w:eastAsia="B Nazanin"/>
          <w:b w:val="0"/>
          <w:sz w:val="23"/>
          <w:szCs w:val="23"/>
          <w:rtl w:val="1"/>
          <w:lang w:val="fa-IR" w:bidi="fa-IR"/>
        </w:rPr>
        <w:t>؛ داوری‌شده؛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https://proceedings.iclr.cc/paper_files/paper/2025/hash/d813d324dbf0598bbdc9c8e79740ed01-Abstract-Conference.html</w:t>
      </w:r>
    </w:p>
    <w:p>
      <w:pPr>
        <w:bidi w:val="0"/>
        <w:spacing w:after="40" w:line="247" w:lineRule="auto"/>
        <w:jc w:val="right"/>
      </w:pPr>
      <w:r>
        <w:rPr>
          <w:rFonts w:ascii="Calibri" w:hAnsi="Calibri" w:cs="Calibri" w:eastAsia="Calibri"/>
          <w:b w:val="0"/>
          <w:sz w:val="21"/>
          <w:szCs w:val="21"/>
          <w:rtl w:val="0"/>
          <w:lang w:val="en-US" w:bidi="fa-IR"/>
        </w:rPr>
        <w:t>[R03] Ming Zhong, Da Yin, Tao Yu, et al. QMSum: A New Benchmark for Query-based Multi-domain Meeting Summarization.</w:t>
      </w:r>
    </w:p>
    <w:p>
      <w:pPr>
        <w:bidi w:val="1"/>
        <w:spacing w:after="40" w:line="269" w:lineRule="auto"/>
        <w:jc w:val="start"/>
      </w:pPr>
      <w:r>
        <w:rPr>
          <w:rFonts w:ascii="Calibri" w:hAnsi="Calibri" w:cs="Calibri" w:eastAsia="Calibri"/>
          <w:b w:val="0"/>
          <w:sz w:val="23"/>
          <w:szCs w:val="23"/>
          <w:rtl w:val="0"/>
          <w:lang w:val="en-US" w:bidi="fa-IR"/>
        </w:rPr>
        <w:t>NAACL 2021</w:t>
      </w:r>
      <w:r>
        <w:rPr>
          <w:rFonts w:ascii="B Nazanin" w:hAnsi="B Nazanin" w:cs="B Nazanin" w:eastAsia="B Nazanin"/>
          <w:b w:val="0"/>
          <w:sz w:val="23"/>
          <w:szCs w:val="23"/>
          <w:rtl w:val="1"/>
          <w:lang w:val="fa-IR" w:bidi="fa-IR"/>
        </w:rPr>
        <w:t>؛ داوری‌شده؛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https://doi.org/10.18653/v1/2021.naacl-main.472</w:t>
      </w:r>
    </w:p>
    <w:p>
      <w:pPr>
        <w:bidi w:val="0"/>
        <w:spacing w:after="40" w:line="247" w:lineRule="auto"/>
        <w:jc w:val="right"/>
      </w:pPr>
      <w:r>
        <w:rPr>
          <w:rFonts w:ascii="Calibri" w:hAnsi="Calibri" w:cs="Calibri" w:eastAsia="Calibri"/>
          <w:b w:val="0"/>
          <w:sz w:val="21"/>
          <w:szCs w:val="21"/>
          <w:rtl w:val="0"/>
          <w:lang w:val="en-US" w:bidi="fa-IR"/>
        </w:rPr>
        <w:t>[R04] Md Nayem Uddin, Kumar Shubham, Eduardo Blanco, Chitta Baral, Gengyu Wang. From Recall to Forgetting: Benchmarking Long-Term Memory for Personalized Agents.</w:t>
      </w:r>
    </w:p>
    <w:p>
      <w:pPr>
        <w:bidi w:val="1"/>
        <w:spacing w:after="40" w:line="269" w:lineRule="auto"/>
        <w:jc w:val="start"/>
      </w:pPr>
      <w:r>
        <w:rPr>
          <w:rFonts w:ascii="Calibri" w:hAnsi="Calibri" w:cs="Calibri" w:eastAsia="Calibri"/>
          <w:b w:val="0"/>
          <w:sz w:val="23"/>
          <w:szCs w:val="23"/>
          <w:rtl w:val="0"/>
          <w:lang w:val="en-US" w:bidi="fa-IR"/>
        </w:rPr>
        <w:t>Findings ACL 2026</w:t>
      </w:r>
      <w:r>
        <w:rPr>
          <w:rFonts w:ascii="B Nazanin" w:hAnsi="B Nazanin" w:cs="B Nazanin" w:eastAsia="B Nazanin"/>
          <w:b w:val="0"/>
          <w:sz w:val="23"/>
          <w:szCs w:val="23"/>
          <w:rtl w:val="1"/>
          <w:lang w:val="fa-IR" w:bidi="fa-IR"/>
        </w:rPr>
        <w:t>؛ داوری‌شده؛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https://doi.org/10.18653/v1/2026.findings-acl.1337</w:t>
      </w:r>
    </w:p>
    <w:p>
      <w:pPr>
        <w:bidi w:val="0"/>
        <w:spacing w:after="40" w:line="247" w:lineRule="auto"/>
        <w:jc w:val="right"/>
      </w:pPr>
      <w:r>
        <w:rPr>
          <w:rFonts w:ascii="Calibri" w:hAnsi="Calibri" w:cs="Calibri" w:eastAsia="Calibri"/>
          <w:b w:val="0"/>
          <w:sz w:val="21"/>
          <w:szCs w:val="21"/>
          <w:rtl w:val="0"/>
          <w:lang w:val="en-US" w:bidi="fa-IR"/>
        </w:rPr>
        <w:t>[R05] Yuyang Hu, Jiongnan Liu, Jiejun Tan, Yutao Zhu, Zhicheng Dou. Memory Matters More: Event-Centric Memory as a Logic Map for Agent Searching and Reasoning.</w:t>
      </w:r>
    </w:p>
    <w:p>
      <w:pPr>
        <w:bidi w:val="1"/>
        <w:spacing w:after="40" w:line="269" w:lineRule="auto"/>
        <w:jc w:val="start"/>
      </w:pPr>
      <w:r>
        <w:rPr>
          <w:rFonts w:ascii="Calibri" w:hAnsi="Calibri" w:cs="Calibri" w:eastAsia="Calibri"/>
          <w:b w:val="0"/>
          <w:sz w:val="23"/>
          <w:szCs w:val="23"/>
          <w:rtl w:val="0"/>
          <w:lang w:val="en-US" w:bidi="fa-IR"/>
        </w:rPr>
        <w:t>Findings ACL 2026</w:t>
      </w:r>
      <w:r>
        <w:rPr>
          <w:rFonts w:ascii="B Nazanin" w:hAnsi="B Nazanin" w:cs="B Nazanin" w:eastAsia="B Nazanin"/>
          <w:b w:val="0"/>
          <w:sz w:val="23"/>
          <w:szCs w:val="23"/>
          <w:rtl w:val="1"/>
          <w:lang w:val="fa-IR" w:bidi="fa-IR"/>
        </w:rPr>
        <w:t>؛ داوری‌شده؛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https://doi.org/10.18653/v1/2026.findings-acl.1123</w:t>
      </w:r>
    </w:p>
    <w:p>
      <w:pPr>
        <w:bidi w:val="0"/>
        <w:spacing w:after="40" w:line="247" w:lineRule="auto"/>
        <w:jc w:val="right"/>
      </w:pPr>
      <w:r>
        <w:rPr>
          <w:rFonts w:ascii="Calibri" w:hAnsi="Calibri" w:cs="Calibri" w:eastAsia="Calibri"/>
          <w:b w:val="0"/>
          <w:sz w:val="21"/>
          <w:szCs w:val="21"/>
          <w:rtl w:val="0"/>
          <w:lang w:val="en-US" w:bidi="fa-IR"/>
        </w:rPr>
        <w:t>[R06] Zhengxuan Lu, Dongfang Li, Yukun Shi, Beilun Wang, Longyue Wang, Baotian Hu. Structured Episodic Event Memory.</w:t>
      </w:r>
    </w:p>
    <w:p>
      <w:pPr>
        <w:bidi w:val="1"/>
        <w:spacing w:after="40" w:line="269" w:lineRule="auto"/>
        <w:jc w:val="start"/>
      </w:pPr>
      <w:r>
        <w:rPr>
          <w:rFonts w:ascii="Calibri" w:hAnsi="Calibri" w:cs="Calibri" w:eastAsia="Calibri"/>
          <w:b w:val="0"/>
          <w:sz w:val="23"/>
          <w:szCs w:val="23"/>
          <w:rtl w:val="0"/>
          <w:lang w:val="en-US" w:bidi="fa-IR"/>
        </w:rPr>
        <w:t>ACL 2026</w:t>
      </w:r>
      <w:r>
        <w:rPr>
          <w:rFonts w:ascii="B Nazanin" w:hAnsi="B Nazanin" w:cs="B Nazanin" w:eastAsia="B Nazanin"/>
          <w:b w:val="0"/>
          <w:sz w:val="23"/>
          <w:szCs w:val="23"/>
          <w:rtl w:val="1"/>
          <w:lang w:val="fa-IR" w:bidi="fa-IR"/>
        </w:rPr>
        <w:t>؛ داوری‌شده؛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https://doi.org/10.18653/v1/2026.acl-long.277</w:t>
      </w:r>
    </w:p>
    <w:p>
      <w:pPr>
        <w:bidi w:val="0"/>
        <w:spacing w:after="40" w:line="247" w:lineRule="auto"/>
        <w:jc w:val="right"/>
      </w:pPr>
      <w:r>
        <w:rPr>
          <w:rFonts w:ascii="Calibri" w:hAnsi="Calibri" w:cs="Calibri" w:eastAsia="Calibri"/>
          <w:b w:val="0"/>
          <w:sz w:val="21"/>
          <w:szCs w:val="21"/>
          <w:rtl w:val="0"/>
          <w:lang w:val="en-US" w:bidi="fa-IR"/>
        </w:rPr>
        <w:t>[R07] Pratyay Banerjee, Masud Moshtaghi, Shivashankar Subramanian, Amita Misra, Ankit Chadha. APEX-MEM: Agentic Semi-Structured Memory with Temporal Reasoning for Long-Term Conversational AI.</w:t>
      </w:r>
    </w:p>
    <w:p>
      <w:pPr>
        <w:bidi w:val="1"/>
        <w:spacing w:after="40" w:line="269" w:lineRule="auto"/>
        <w:jc w:val="start"/>
      </w:pPr>
      <w:r>
        <w:rPr>
          <w:rFonts w:ascii="Calibri" w:hAnsi="Calibri" w:cs="Calibri" w:eastAsia="Calibri"/>
          <w:b w:val="0"/>
          <w:sz w:val="23"/>
          <w:szCs w:val="23"/>
          <w:rtl w:val="0"/>
          <w:lang w:val="en-US" w:bidi="fa-IR"/>
        </w:rPr>
        <w:t>ACL 2026</w:t>
      </w:r>
      <w:r>
        <w:rPr>
          <w:rFonts w:ascii="B Nazanin" w:hAnsi="B Nazanin" w:cs="B Nazanin" w:eastAsia="B Nazanin"/>
          <w:b w:val="0"/>
          <w:sz w:val="23"/>
          <w:szCs w:val="23"/>
          <w:rtl w:val="1"/>
          <w:lang w:val="fa-IR" w:bidi="fa-IR"/>
        </w:rPr>
        <w:t>؛ داوری‌شده؛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https://doi.org/10.18653/v1/2026.acl-long.749</w:t>
      </w:r>
    </w:p>
    <w:p>
      <w:pPr>
        <w:bidi w:val="0"/>
        <w:spacing w:after="40" w:line="247" w:lineRule="auto"/>
        <w:jc w:val="right"/>
      </w:pPr>
      <w:r>
        <w:rPr>
          <w:rFonts w:ascii="Calibri" w:hAnsi="Calibri" w:cs="Calibri" w:eastAsia="Calibri"/>
          <w:b w:val="0"/>
          <w:sz w:val="21"/>
          <w:szCs w:val="21"/>
          <w:rtl w:val="0"/>
          <w:lang w:val="en-US" w:bidi="fa-IR"/>
        </w:rPr>
        <w:t>[R08] Yifei Li, Weidong Guo, Lingling Zhang, et al. Locomo-Plus: Beyond-Factual Cognitive Memory Evaluation Framework for LLM Agents.</w:t>
      </w:r>
    </w:p>
    <w:p>
      <w:pPr>
        <w:bidi w:val="1"/>
        <w:spacing w:after="40" w:line="269" w:lineRule="auto"/>
        <w:jc w:val="start"/>
      </w:pPr>
      <w:r>
        <w:rPr>
          <w:rFonts w:ascii="Calibri" w:hAnsi="Calibri" w:cs="Calibri" w:eastAsia="Calibri"/>
          <w:b w:val="0"/>
          <w:sz w:val="23"/>
          <w:szCs w:val="23"/>
          <w:rtl w:val="0"/>
          <w:lang w:val="en-US" w:bidi="fa-IR"/>
        </w:rPr>
        <w:t>ACL 2026</w:t>
      </w:r>
      <w:r>
        <w:rPr>
          <w:rFonts w:ascii="B Nazanin" w:hAnsi="B Nazanin" w:cs="B Nazanin" w:eastAsia="B Nazanin"/>
          <w:b w:val="0"/>
          <w:sz w:val="23"/>
          <w:szCs w:val="23"/>
          <w:rtl w:val="1"/>
          <w:lang w:val="fa-IR" w:bidi="fa-IR"/>
        </w:rPr>
        <w:t>؛ داوری‌شده؛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https://doi.org/10.18653/v1/2026.acl-long.1150</w:t>
      </w:r>
    </w:p>
    <w:p>
      <w:pPr>
        <w:pStyle w:val="Heading1"/>
        <w:pageBreakBefore/>
        <w:bidi w:val="1"/>
        <w:spacing w:before="180" w:after="140"/>
        <w:jc w:val="start"/>
      </w:pPr>
      <w:r>
        <w:rPr>
          <w:rFonts w:ascii="B Nazanin" w:hAnsi="B Nazanin" w:cs="B Nazanin" w:eastAsia="B Nazanin"/>
          <w:b/>
          <w:color w:val="153C4B"/>
          <w:sz w:val="34"/>
          <w:szCs w:val="34"/>
          <w:rtl w:val="1"/>
          <w:lang w:val="fa-IR" w:bidi="fa-IR"/>
          <w:bCs/>
        </w:rPr>
        <w:t>منابع و شناسنامه‌ی انتشار؛ ادامه</w:t>
      </w:r>
    </w:p>
    <w:p>
      <w:pPr>
        <w:bidi w:val="0"/>
        <w:spacing w:after="40" w:line="247" w:lineRule="auto"/>
        <w:jc w:val="right"/>
      </w:pPr>
      <w:r>
        <w:rPr>
          <w:rFonts w:ascii="Calibri" w:hAnsi="Calibri" w:cs="Calibri" w:eastAsia="Calibri"/>
          <w:b w:val="0"/>
          <w:sz w:val="21"/>
          <w:szCs w:val="21"/>
          <w:rtl w:val="0"/>
          <w:lang w:val="en-US" w:bidi="fa-IR"/>
        </w:rPr>
        <w:t>[R09] Zhuoshi Pan, Qianhui Wu, Huiqiang Jiang, et al. SeCom: On Memory Construction and Retrieval for Personalized Conversational Agents.</w:t>
      </w:r>
    </w:p>
    <w:p>
      <w:pPr>
        <w:bidi w:val="1"/>
        <w:spacing w:after="40" w:line="269" w:lineRule="auto"/>
        <w:jc w:val="start"/>
      </w:pPr>
      <w:r>
        <w:rPr>
          <w:rFonts w:ascii="Calibri" w:hAnsi="Calibri" w:cs="Calibri" w:eastAsia="Calibri"/>
          <w:b w:val="0"/>
          <w:sz w:val="23"/>
          <w:szCs w:val="23"/>
          <w:rtl w:val="0"/>
          <w:lang w:val="en-US" w:bidi="fa-IR"/>
        </w:rPr>
        <w:t>ICLR 2025</w:t>
      </w:r>
      <w:r>
        <w:rPr>
          <w:rFonts w:ascii="B Nazanin" w:hAnsi="B Nazanin" w:cs="B Nazanin" w:eastAsia="B Nazanin"/>
          <w:b w:val="0"/>
          <w:sz w:val="23"/>
          <w:szCs w:val="23"/>
          <w:rtl w:val="1"/>
          <w:lang w:val="fa-IR" w:bidi="fa-IR"/>
        </w:rPr>
        <w:t>؛ داوری‌شده؛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https://proceedings.iclr.cc/paper_files/paper/2025/hash/e56f394bbd4f0ec81393d767caa5a31b-Abstract-Conference.html</w:t>
      </w:r>
    </w:p>
    <w:p>
      <w:pPr>
        <w:bidi w:val="0"/>
        <w:spacing w:after="40" w:line="247" w:lineRule="auto"/>
        <w:jc w:val="right"/>
      </w:pPr>
      <w:r>
        <w:rPr>
          <w:rFonts w:ascii="Calibri" w:hAnsi="Calibri" w:cs="Calibri" w:eastAsia="Calibri"/>
          <w:b w:val="0"/>
          <w:sz w:val="21"/>
          <w:szCs w:val="21"/>
          <w:rtl w:val="0"/>
          <w:lang w:val="en-US" w:bidi="fa-IR"/>
        </w:rPr>
        <w:t>[R10] Huhai Zou, Tianhao Sun, Chuanjiang He, et al. ES-Mem: Event Segmentation-Based Memory for Long-Term Dialogue Agents.</w:t>
      </w:r>
    </w:p>
    <w:p>
      <w:pPr>
        <w:bidi w:val="1"/>
        <w:spacing w:after="40" w:line="269" w:lineRule="auto"/>
        <w:jc w:val="start"/>
      </w:pPr>
      <w:r>
        <w:rPr>
          <w:rFonts w:ascii="Calibri" w:hAnsi="Calibri" w:cs="Calibri" w:eastAsia="Calibri"/>
          <w:b w:val="0"/>
          <w:sz w:val="23"/>
          <w:szCs w:val="23"/>
          <w:rtl w:val="0"/>
          <w:lang w:val="en-US" w:bidi="fa-IR"/>
        </w:rPr>
        <w:t>arXiv 2026</w:t>
      </w:r>
      <w:r>
        <w:rPr>
          <w:rFonts w:ascii="B Nazanin" w:hAnsi="B Nazanin" w:cs="B Nazanin" w:eastAsia="B Nazanin"/>
          <w:b w:val="0"/>
          <w:sz w:val="23"/>
          <w:szCs w:val="23"/>
          <w:rtl w:val="1"/>
          <w:lang w:val="fa-IR" w:bidi="fa-IR"/>
        </w:rPr>
        <w:t>؛ پیش‌چاپ، محل داوری تایید نشد؛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https://arxiv.org/abs/2601.07582</w:t>
      </w:r>
    </w:p>
    <w:p>
      <w:pPr>
        <w:bidi w:val="0"/>
        <w:spacing w:after="40" w:line="247" w:lineRule="auto"/>
        <w:jc w:val="right"/>
      </w:pPr>
      <w:r>
        <w:rPr>
          <w:rFonts w:ascii="Calibri" w:hAnsi="Calibri" w:cs="Calibri" w:eastAsia="Calibri"/>
          <w:b w:val="0"/>
          <w:sz w:val="21"/>
          <w:szCs w:val="21"/>
          <w:rtl w:val="0"/>
          <w:lang w:val="en-US" w:bidi="fa-IR"/>
        </w:rPr>
        <w:t>[R11] Yijie Zhong, Yunfan Gao, Haofen Wang. HingeMem: Boundary Guided Long-Term Memory with Query Adaptive Retrieval for Scalable Dialogues.</w:t>
      </w:r>
    </w:p>
    <w:p>
      <w:pPr>
        <w:bidi w:val="1"/>
        <w:spacing w:after="40" w:line="269" w:lineRule="auto"/>
        <w:jc w:val="start"/>
      </w:pPr>
      <w:r>
        <w:rPr>
          <w:rFonts w:ascii="Calibri" w:hAnsi="Calibri" w:cs="Calibri" w:eastAsia="Calibri"/>
          <w:b w:val="0"/>
          <w:sz w:val="23"/>
          <w:szCs w:val="23"/>
          <w:rtl w:val="0"/>
          <w:lang w:val="en-US" w:bidi="fa-IR"/>
        </w:rPr>
        <w:t>The Web Conference 2026</w:t>
      </w:r>
      <w:r>
        <w:rPr>
          <w:rFonts w:ascii="B Nazanin" w:hAnsi="B Nazanin" w:cs="B Nazanin" w:eastAsia="B Nazanin"/>
          <w:b w:val="0"/>
          <w:sz w:val="23"/>
          <w:szCs w:val="23"/>
          <w:rtl w:val="1"/>
          <w:lang w:val="fa-IR" w:bidi="fa-IR"/>
        </w:rPr>
        <w:t>؛ داوری‌شده؛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https://doi.org/10.1145/3774904.3792089</w:t>
      </w:r>
    </w:p>
    <w:p>
      <w:pPr>
        <w:bidi w:val="0"/>
        <w:spacing w:after="40" w:line="247" w:lineRule="auto"/>
        <w:jc w:val="right"/>
      </w:pPr>
      <w:r>
        <w:rPr>
          <w:rFonts w:ascii="Calibri" w:hAnsi="Calibri" w:cs="Calibri" w:eastAsia="Calibri"/>
          <w:b w:val="0"/>
          <w:sz w:val="21"/>
          <w:szCs w:val="21"/>
          <w:rtl w:val="0"/>
          <w:lang w:val="en-US" w:bidi="fa-IR"/>
        </w:rPr>
        <w:t>[R12] Kai Li, Xuanqing Yu, Ziyi Ni, et al. TiMem: Temporal-Hierarchical Memory Consolidation for Long-Horizon Conversational Agents.</w:t>
      </w:r>
    </w:p>
    <w:p>
      <w:pPr>
        <w:bidi w:val="1"/>
        <w:spacing w:after="40" w:line="269" w:lineRule="auto"/>
        <w:jc w:val="start"/>
      </w:pPr>
      <w:r>
        <w:rPr>
          <w:rFonts w:ascii="Calibri" w:hAnsi="Calibri" w:cs="Calibri" w:eastAsia="Calibri"/>
          <w:b w:val="0"/>
          <w:sz w:val="23"/>
          <w:szCs w:val="23"/>
          <w:rtl w:val="0"/>
          <w:lang w:val="en-US" w:bidi="fa-IR"/>
        </w:rPr>
        <w:t>Findings ACL 2026</w:t>
      </w:r>
      <w:r>
        <w:rPr>
          <w:rFonts w:ascii="B Nazanin" w:hAnsi="B Nazanin" w:cs="B Nazanin" w:eastAsia="B Nazanin"/>
          <w:b w:val="0"/>
          <w:sz w:val="23"/>
          <w:szCs w:val="23"/>
          <w:rtl w:val="1"/>
          <w:lang w:val="fa-IR" w:bidi="fa-IR"/>
        </w:rPr>
        <w:t>؛ داوری‌شده؛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https://doi.org/10.18653/v1/2026.findings-acl.1091</w:t>
      </w:r>
    </w:p>
    <w:p>
      <w:pPr>
        <w:bidi w:val="0"/>
        <w:spacing w:after="40" w:line="247" w:lineRule="auto"/>
        <w:jc w:val="right"/>
      </w:pPr>
      <w:r>
        <w:rPr>
          <w:rFonts w:ascii="Calibri" w:hAnsi="Calibri" w:cs="Calibri" w:eastAsia="Calibri"/>
          <w:b w:val="0"/>
          <w:sz w:val="21"/>
          <w:szCs w:val="21"/>
          <w:rtl w:val="0"/>
          <w:lang w:val="en-US" w:bidi="fa-IR"/>
        </w:rPr>
        <w:t>[R13] Shuqi Cao, Jingyi He, Fei Tan. HiGMem: A Hierarchical and LLM-Guided Memory System for Long-Term Conversational Agents.</w:t>
      </w:r>
    </w:p>
    <w:p>
      <w:pPr>
        <w:bidi w:val="1"/>
        <w:spacing w:after="40" w:line="269" w:lineRule="auto"/>
        <w:jc w:val="start"/>
      </w:pPr>
      <w:r>
        <w:rPr>
          <w:rFonts w:ascii="Calibri" w:hAnsi="Calibri" w:cs="Calibri" w:eastAsia="Calibri"/>
          <w:b w:val="0"/>
          <w:sz w:val="23"/>
          <w:szCs w:val="23"/>
          <w:rtl w:val="0"/>
          <w:lang w:val="en-US" w:bidi="fa-IR"/>
        </w:rPr>
        <w:t>Findings ACL 2026</w:t>
      </w:r>
      <w:r>
        <w:rPr>
          <w:rFonts w:ascii="B Nazanin" w:hAnsi="B Nazanin" w:cs="B Nazanin" w:eastAsia="B Nazanin"/>
          <w:b w:val="0"/>
          <w:sz w:val="23"/>
          <w:szCs w:val="23"/>
          <w:rtl w:val="1"/>
          <w:lang w:val="fa-IR" w:bidi="fa-IR"/>
        </w:rPr>
        <w:t>؛ داوری‌شده؛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https://doi.org/10.18653/v1/2026.findings-acl.1690</w:t>
      </w:r>
    </w:p>
    <w:p>
      <w:pPr>
        <w:bidi w:val="0"/>
        <w:spacing w:after="40" w:line="247" w:lineRule="auto"/>
        <w:jc w:val="right"/>
      </w:pPr>
      <w:r>
        <w:rPr>
          <w:rFonts w:ascii="Calibri" w:hAnsi="Calibri" w:cs="Calibri" w:eastAsia="Calibri"/>
          <w:b w:val="0"/>
          <w:sz w:val="21"/>
          <w:szCs w:val="21"/>
          <w:rtl w:val="0"/>
          <w:lang w:val="en-US" w:bidi="fa-IR"/>
        </w:rPr>
        <w:t>[R14] Derong Xu, Yi Wen, Pengyue Jia, et al. From Single to Multi-Granularity: Toward Long-Term Memory Association and Selection of Conversational Agents.</w:t>
      </w:r>
    </w:p>
    <w:p>
      <w:pPr>
        <w:bidi w:val="1"/>
        <w:spacing w:after="40" w:line="269" w:lineRule="auto"/>
        <w:jc w:val="start"/>
      </w:pPr>
      <w:r>
        <w:rPr>
          <w:rFonts w:ascii="Calibri" w:hAnsi="Calibri" w:cs="Calibri" w:eastAsia="Calibri"/>
          <w:b w:val="0"/>
          <w:sz w:val="23"/>
          <w:szCs w:val="23"/>
          <w:rtl w:val="0"/>
          <w:lang w:val="en-US" w:bidi="fa-IR"/>
        </w:rPr>
        <w:t>arXiv 2025</w:t>
      </w:r>
      <w:r>
        <w:rPr>
          <w:rFonts w:ascii="B Nazanin" w:hAnsi="B Nazanin" w:cs="B Nazanin" w:eastAsia="B Nazanin"/>
          <w:b w:val="0"/>
          <w:sz w:val="23"/>
          <w:szCs w:val="23"/>
          <w:rtl w:val="1"/>
          <w:lang w:val="fa-IR" w:bidi="fa-IR"/>
        </w:rPr>
        <w:t>؛ پیش‌چاپ، محل داوری تایید نشد؛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https://arxiv.org/abs/2505.19549</w:t>
      </w:r>
    </w:p>
    <w:p>
      <w:pPr>
        <w:bidi w:val="0"/>
        <w:spacing w:after="40" w:line="247" w:lineRule="auto"/>
        <w:jc w:val="right"/>
      </w:pPr>
      <w:r>
        <w:rPr>
          <w:rFonts w:ascii="Calibri" w:hAnsi="Calibri" w:cs="Calibri" w:eastAsia="Calibri"/>
          <w:b w:val="0"/>
          <w:sz w:val="21"/>
          <w:szCs w:val="21"/>
          <w:rtl w:val="0"/>
          <w:lang w:val="en-US" w:bidi="fa-IR"/>
        </w:rPr>
        <w:t>[R15] Tao An. Fidelity Before Structure: Verbatim Chunks Beat Lossy Artifact Extraction in Long-Conversation LLM Memory.</w:t>
      </w:r>
    </w:p>
    <w:p>
      <w:pPr>
        <w:bidi w:val="1"/>
        <w:spacing w:after="40" w:line="269" w:lineRule="auto"/>
        <w:jc w:val="start"/>
      </w:pPr>
      <w:r>
        <w:rPr>
          <w:rFonts w:ascii="Calibri" w:hAnsi="Calibri" w:cs="Calibri" w:eastAsia="Calibri"/>
          <w:b w:val="0"/>
          <w:sz w:val="23"/>
          <w:szCs w:val="23"/>
          <w:rtl w:val="0"/>
          <w:lang w:val="en-US" w:bidi="fa-IR"/>
        </w:rPr>
        <w:t>arXiv</w:t>
      </w:r>
      <w:r>
        <w:rPr>
          <w:rFonts w:ascii="B Nazanin" w:hAnsi="B Nazanin" w:cs="B Nazanin" w:eastAsia="B Nazanin"/>
          <w:b w:val="0"/>
          <w:sz w:val="23"/>
          <w:szCs w:val="23"/>
          <w:rtl w:val="1"/>
          <w:lang w:val="fa-IR" w:bidi="fa-IR"/>
        </w:rPr>
        <w:t>؛ نخست ۲۰۲۵، نسخه‌ی ۴ در ژوئیه‌ی ۲۰۲۶؛ پیش‌چاپ؛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https://arxiv.org/abs/2601.00821</w:t>
      </w:r>
    </w:p>
    <w:p>
      <w:pPr>
        <w:bidi w:val="0"/>
        <w:spacing w:after="40" w:line="247" w:lineRule="auto"/>
        <w:jc w:val="right"/>
      </w:pPr>
      <w:r>
        <w:rPr>
          <w:rFonts w:ascii="Calibri" w:hAnsi="Calibri" w:cs="Calibri" w:eastAsia="Calibri"/>
          <w:b w:val="0"/>
          <w:sz w:val="21"/>
          <w:szCs w:val="21"/>
          <w:rtl w:val="0"/>
          <w:lang w:val="en-US" w:bidi="fa-IR"/>
        </w:rPr>
        <w:t>[R16] Ruizhe Li, Licheng Zhang, Benfeng Xu, Mingxuan Du, Zheren Fu, Weidong Chen. When Your Agent Opens the Chat App: Agent-Controlled Search over Raw Chat Logs Rivals Structured Memory.</w:t>
      </w:r>
    </w:p>
    <w:p>
      <w:pPr>
        <w:bidi w:val="1"/>
        <w:spacing w:after="40" w:line="269" w:lineRule="auto"/>
        <w:jc w:val="start"/>
      </w:pPr>
      <w:r>
        <w:rPr>
          <w:rFonts w:ascii="Calibri" w:hAnsi="Calibri" w:cs="Calibri" w:eastAsia="Calibri"/>
          <w:b w:val="0"/>
          <w:sz w:val="23"/>
          <w:szCs w:val="23"/>
          <w:rtl w:val="0"/>
          <w:lang w:val="en-US" w:bidi="fa-IR"/>
        </w:rPr>
        <w:t>arXiv 2026</w:t>
      </w:r>
      <w:r>
        <w:rPr>
          <w:rFonts w:ascii="B Nazanin" w:hAnsi="B Nazanin" w:cs="B Nazanin" w:eastAsia="B Nazanin"/>
          <w:b w:val="0"/>
          <w:sz w:val="23"/>
          <w:szCs w:val="23"/>
          <w:rtl w:val="1"/>
          <w:lang w:val="fa-IR" w:bidi="fa-IR"/>
        </w:rPr>
        <w:t>؛ پیش‌چاپ؛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https://arxiv.org/abs/2608.12888</w:t>
      </w:r>
    </w:p>
    <w:p>
      <w:pPr>
        <w:pStyle w:val="Heading1"/>
        <w:pageBreakBefore/>
        <w:bidi w:val="1"/>
        <w:spacing w:before="180" w:after="140"/>
        <w:jc w:val="start"/>
      </w:pPr>
      <w:r>
        <w:rPr>
          <w:rFonts w:ascii="B Nazanin" w:hAnsi="B Nazanin" w:cs="B Nazanin" w:eastAsia="B Nazanin"/>
          <w:b/>
          <w:color w:val="153C4B"/>
          <w:sz w:val="34"/>
          <w:szCs w:val="34"/>
          <w:rtl w:val="1"/>
          <w:lang w:val="fa-IR" w:bidi="fa-IR"/>
          <w:bCs/>
        </w:rPr>
        <w:t>منابع و شناسنامه‌ی انتشار؛ ادامه</w:t>
      </w:r>
    </w:p>
    <w:p>
      <w:pPr>
        <w:bidi w:val="0"/>
        <w:spacing w:after="40" w:line="247" w:lineRule="auto"/>
        <w:jc w:val="right"/>
      </w:pPr>
      <w:r>
        <w:rPr>
          <w:rFonts w:ascii="Calibri" w:hAnsi="Calibri" w:cs="Calibri" w:eastAsia="Calibri"/>
          <w:b w:val="0"/>
          <w:sz w:val="21"/>
          <w:szCs w:val="21"/>
          <w:rtl w:val="0"/>
          <w:lang w:val="en-US" w:bidi="fa-IR"/>
        </w:rPr>
        <w:t>[R17] Dongfang Li, Zixuan Liu, Junmai Wang, et al. LycheeMemory V2: Efficient Long-Term Memory for LLM Agents via Semantic Segment-Level Consolidation.</w:t>
      </w:r>
    </w:p>
    <w:p>
      <w:pPr>
        <w:bidi w:val="1"/>
        <w:spacing w:after="40" w:line="269" w:lineRule="auto"/>
        <w:jc w:val="start"/>
      </w:pPr>
      <w:r>
        <w:rPr>
          <w:rFonts w:ascii="Calibri" w:hAnsi="Calibri" w:cs="Calibri" w:eastAsia="Calibri"/>
          <w:b w:val="0"/>
          <w:sz w:val="23"/>
          <w:szCs w:val="23"/>
          <w:rtl w:val="0"/>
          <w:lang w:val="en-US" w:bidi="fa-IR"/>
        </w:rPr>
        <w:t>arXiv</w:t>
      </w:r>
      <w:r>
        <w:rPr>
          <w:rFonts w:ascii="B Nazanin" w:hAnsi="B Nazanin" w:cs="B Nazanin" w:eastAsia="B Nazanin"/>
          <w:b w:val="0"/>
          <w:sz w:val="23"/>
          <w:szCs w:val="23"/>
          <w:rtl w:val="1"/>
          <w:lang w:val="fa-IR" w:bidi="fa-IR"/>
        </w:rPr>
        <w:t>؛ نسخه‌ی ۲ در ۱۴ اکتبر ۲۰۲۶؛ پیش‌چاپ؛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https://arxiv.org/abs/2608.12990</w:t>
      </w:r>
    </w:p>
    <w:p>
      <w:pPr>
        <w:bidi w:val="0"/>
        <w:spacing w:after="40" w:line="247" w:lineRule="auto"/>
        <w:jc w:val="right"/>
      </w:pPr>
      <w:r>
        <w:rPr>
          <w:rFonts w:ascii="Calibri" w:hAnsi="Calibri" w:cs="Calibri" w:eastAsia="Calibri"/>
          <w:b w:val="0"/>
          <w:sz w:val="21"/>
          <w:szCs w:val="21"/>
          <w:rtl w:val="0"/>
          <w:lang w:val="en-US" w:bidi="fa-IR"/>
        </w:rPr>
        <w:t>[R18] Peijun Qing, Fobo Shi, Soroush Vosoughi. UTILMEM: Benchmarking Evidence Utilization in Long-Term Conversational Memory.</w:t>
      </w:r>
    </w:p>
    <w:p>
      <w:pPr>
        <w:bidi w:val="1"/>
        <w:spacing w:after="40" w:line="269" w:lineRule="auto"/>
        <w:jc w:val="start"/>
      </w:pPr>
      <w:r>
        <w:rPr>
          <w:rFonts w:ascii="Calibri" w:hAnsi="Calibri" w:cs="Calibri" w:eastAsia="Calibri"/>
          <w:b w:val="0"/>
          <w:sz w:val="23"/>
          <w:szCs w:val="23"/>
          <w:rtl w:val="0"/>
          <w:lang w:val="en-US" w:bidi="fa-IR"/>
        </w:rPr>
        <w:t>arXiv 2026</w:t>
      </w:r>
      <w:r>
        <w:rPr>
          <w:rFonts w:ascii="B Nazanin" w:hAnsi="B Nazanin" w:cs="B Nazanin" w:eastAsia="B Nazanin"/>
          <w:b w:val="0"/>
          <w:sz w:val="23"/>
          <w:szCs w:val="23"/>
          <w:rtl w:val="1"/>
          <w:lang w:val="fa-IR" w:bidi="fa-IR"/>
        </w:rPr>
        <w:t>؛ پیش‌چاپ؛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https://arxiv.org/abs/2608.30508</w:t>
      </w:r>
    </w:p>
    <w:p>
      <w:pPr>
        <w:bidi w:val="0"/>
        <w:spacing w:after="40" w:line="247" w:lineRule="auto"/>
        <w:jc w:val="right"/>
      </w:pPr>
      <w:r>
        <w:rPr>
          <w:rFonts w:ascii="Calibri" w:hAnsi="Calibri" w:cs="Calibri" w:eastAsia="Calibri"/>
          <w:b w:val="0"/>
          <w:sz w:val="21"/>
          <w:szCs w:val="21"/>
          <w:rtl w:val="0"/>
          <w:lang w:val="en-US" w:bidi="fa-IR"/>
        </w:rPr>
        <w:t>[R19] Yongjie Zhou, Shuai Wang, Bevan Koopman, Guido Zuccon. Beyond Chunk-Then-Embed: A Comprehensive Taxonomy and Evaluation of Document Chunking Strategies for Information Retrieval.</w:t>
      </w:r>
    </w:p>
    <w:p>
      <w:pPr>
        <w:bidi w:val="1"/>
        <w:spacing w:after="40" w:line="269" w:lineRule="auto"/>
        <w:jc w:val="start"/>
      </w:pPr>
      <w:r>
        <w:rPr>
          <w:rFonts w:ascii="Calibri" w:hAnsi="Calibri" w:cs="Calibri" w:eastAsia="Calibri"/>
          <w:b w:val="0"/>
          <w:sz w:val="23"/>
          <w:szCs w:val="23"/>
          <w:rtl w:val="0"/>
          <w:lang w:val="en-US" w:bidi="fa-IR"/>
        </w:rPr>
        <w:t>arXiv 2026</w:t>
      </w:r>
      <w:r>
        <w:rPr>
          <w:rFonts w:ascii="B Nazanin" w:hAnsi="B Nazanin" w:cs="B Nazanin" w:eastAsia="B Nazanin"/>
          <w:b w:val="0"/>
          <w:sz w:val="23"/>
          <w:szCs w:val="23"/>
          <w:rtl w:val="1"/>
          <w:lang w:val="fa-IR" w:bidi="fa-IR"/>
        </w:rPr>
        <w:t>؛ پیش‌چاپ؛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https://arxiv.org/abs/2602.16974</w:t>
      </w:r>
    </w:p>
    <w:p>
      <w:pPr>
        <w:bidi w:val="0"/>
        <w:spacing w:after="40" w:line="247" w:lineRule="auto"/>
        <w:jc w:val="right"/>
      </w:pPr>
      <w:r>
        <w:rPr>
          <w:rFonts w:ascii="Calibri" w:hAnsi="Calibri" w:cs="Calibri" w:eastAsia="Calibri"/>
          <w:b w:val="0"/>
          <w:sz w:val="21"/>
          <w:szCs w:val="21"/>
          <w:rtl w:val="0"/>
          <w:lang w:val="en-US" w:bidi="fa-IR"/>
        </w:rPr>
        <w:t>[R20] Michael Günther, Isabelle Mohr, Daniel James Williams, Bo Wang, Han Xiao. Late Chunking: Contextual Chunk Embeddings Using Long-Context Embedding Models.</w:t>
      </w:r>
    </w:p>
    <w:p>
      <w:pPr>
        <w:bidi w:val="1"/>
        <w:spacing w:after="40" w:line="269" w:lineRule="auto"/>
        <w:jc w:val="start"/>
      </w:pPr>
      <w:r>
        <w:rPr>
          <w:rFonts w:ascii="Calibri" w:hAnsi="Calibri" w:cs="Calibri" w:eastAsia="Calibri"/>
          <w:b w:val="0"/>
          <w:sz w:val="23"/>
          <w:szCs w:val="23"/>
          <w:rtl w:val="0"/>
          <w:lang w:val="en-US" w:bidi="fa-IR"/>
        </w:rPr>
        <w:t>arXiv</w:t>
      </w:r>
      <w:r>
        <w:rPr>
          <w:rFonts w:ascii="B Nazanin" w:hAnsi="B Nazanin" w:cs="B Nazanin" w:eastAsia="B Nazanin"/>
          <w:b w:val="0"/>
          <w:sz w:val="23"/>
          <w:szCs w:val="23"/>
          <w:rtl w:val="1"/>
          <w:lang w:val="fa-IR" w:bidi="fa-IR"/>
        </w:rPr>
        <w:t>؛ نخست ۲۰۲۴، نسخه‌ی ۳ در ۲۰۲۵؛ پیش‌چاپ؛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https://arxiv.org/abs/2409.04701</w:t>
      </w:r>
    </w:p>
    <w:p>
      <w:pPr>
        <w:bidi w:val="0"/>
        <w:spacing w:after="40" w:line="247" w:lineRule="auto"/>
        <w:jc w:val="right"/>
      </w:pPr>
      <w:r>
        <w:rPr>
          <w:rFonts w:ascii="Calibri" w:hAnsi="Calibri" w:cs="Calibri" w:eastAsia="Calibri"/>
          <w:b w:val="0"/>
          <w:sz w:val="21"/>
          <w:szCs w:val="21"/>
          <w:rtl w:val="0"/>
          <w:lang w:val="en-US" w:bidi="fa-IR"/>
        </w:rPr>
        <w:t>[R21] Andre Vicente Duarte, João DS Marques, Miguel Graça, Miguel Freire, Lei Li, Arlindo L. Oliveira. LumberChunker: Long-Form Narrative Document Segmentation.</w:t>
      </w:r>
    </w:p>
    <w:p>
      <w:pPr>
        <w:bidi w:val="1"/>
        <w:spacing w:after="40" w:line="269" w:lineRule="auto"/>
        <w:jc w:val="start"/>
      </w:pPr>
      <w:r>
        <w:rPr>
          <w:rFonts w:ascii="Calibri" w:hAnsi="Calibri" w:cs="Calibri" w:eastAsia="Calibri"/>
          <w:b w:val="0"/>
          <w:sz w:val="23"/>
          <w:szCs w:val="23"/>
          <w:rtl w:val="0"/>
          <w:lang w:val="en-US" w:bidi="fa-IR"/>
        </w:rPr>
        <w:t>Findings EMNLP 2024</w:t>
      </w:r>
      <w:r>
        <w:rPr>
          <w:rFonts w:ascii="B Nazanin" w:hAnsi="B Nazanin" w:cs="B Nazanin" w:eastAsia="B Nazanin"/>
          <w:b w:val="0"/>
          <w:sz w:val="23"/>
          <w:szCs w:val="23"/>
          <w:rtl w:val="1"/>
          <w:lang w:val="fa-IR" w:bidi="fa-IR"/>
        </w:rPr>
        <w:t>؛ داوری‌شده؛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https://doi.org/10.18653/v1/2024.findings-emnlp.377</w:t>
      </w:r>
    </w:p>
    <w:p>
      <w:pPr>
        <w:bidi w:val="0"/>
        <w:spacing w:after="40" w:line="247" w:lineRule="auto"/>
        <w:jc w:val="right"/>
      </w:pPr>
      <w:r>
        <w:rPr>
          <w:rFonts w:ascii="Calibri" w:hAnsi="Calibri" w:cs="Calibri" w:eastAsia="Calibri"/>
          <w:b w:val="0"/>
          <w:sz w:val="21"/>
          <w:szCs w:val="21"/>
          <w:rtl w:val="0"/>
          <w:lang w:val="en-US" w:bidi="fa-IR"/>
        </w:rPr>
        <w:t>[R22] Tong Chen, Hongwei Wang, Sihao Chen, et al. Dense X Retrieval: What Retrieval Granularity Should We Use?.</w:t>
      </w:r>
    </w:p>
    <w:p>
      <w:pPr>
        <w:bidi w:val="1"/>
        <w:spacing w:after="40" w:line="269" w:lineRule="auto"/>
        <w:jc w:val="start"/>
      </w:pPr>
      <w:r>
        <w:rPr>
          <w:rFonts w:ascii="Calibri" w:hAnsi="Calibri" w:cs="Calibri" w:eastAsia="Calibri"/>
          <w:b w:val="0"/>
          <w:sz w:val="23"/>
          <w:szCs w:val="23"/>
          <w:rtl w:val="0"/>
          <w:lang w:val="en-US" w:bidi="fa-IR"/>
        </w:rPr>
        <w:t>EMNLP 2024</w:t>
      </w:r>
      <w:r>
        <w:rPr>
          <w:rFonts w:ascii="B Nazanin" w:hAnsi="B Nazanin" w:cs="B Nazanin" w:eastAsia="B Nazanin"/>
          <w:b w:val="0"/>
          <w:sz w:val="23"/>
          <w:szCs w:val="23"/>
          <w:rtl w:val="1"/>
          <w:lang w:val="fa-IR" w:bidi="fa-IR"/>
        </w:rPr>
        <w:t>؛ داوری‌شده؛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https://doi.org/10.18653/v1/2024.emnlp-main.845</w:t>
      </w:r>
    </w:p>
    <w:p>
      <w:pPr>
        <w:bidi w:val="0"/>
        <w:spacing w:after="40" w:line="247" w:lineRule="auto"/>
        <w:jc w:val="right"/>
      </w:pPr>
      <w:r>
        <w:rPr>
          <w:rFonts w:ascii="Calibri" w:hAnsi="Calibri" w:cs="Calibri" w:eastAsia="Calibri"/>
          <w:b w:val="0"/>
          <w:sz w:val="21"/>
          <w:szCs w:val="21"/>
          <w:rtl w:val="0"/>
          <w:lang w:val="en-US" w:bidi="fa-IR"/>
        </w:rPr>
        <w:t>[R23] Parth Sarthi, Salman Abdullah, Aditi Tuli, Shubh Khanna, Anna Goldie, Christopher D. Manning. RAPTOR: Recursive Abstractive Processing for Tree-Organized Retrieval.</w:t>
      </w:r>
    </w:p>
    <w:p>
      <w:pPr>
        <w:bidi w:val="1"/>
        <w:spacing w:after="40" w:line="269" w:lineRule="auto"/>
        <w:jc w:val="start"/>
      </w:pPr>
      <w:r>
        <w:rPr>
          <w:rFonts w:ascii="Calibri" w:hAnsi="Calibri" w:cs="Calibri" w:eastAsia="Calibri"/>
          <w:b w:val="0"/>
          <w:sz w:val="23"/>
          <w:szCs w:val="23"/>
          <w:rtl w:val="0"/>
          <w:lang w:val="en-US" w:bidi="fa-IR"/>
        </w:rPr>
        <w:t>ICLR 2024</w:t>
      </w:r>
      <w:r>
        <w:rPr>
          <w:rFonts w:ascii="B Nazanin" w:hAnsi="B Nazanin" w:cs="B Nazanin" w:eastAsia="B Nazanin"/>
          <w:b w:val="0"/>
          <w:sz w:val="23"/>
          <w:szCs w:val="23"/>
          <w:rtl w:val="1"/>
          <w:lang w:val="fa-IR" w:bidi="fa-IR"/>
        </w:rPr>
        <w:t>؛ داوری‌شده؛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https://proceedings.iclr.cc/paper_files/paper/2024/hash/8a2acd174940dbca361a6398a4f9df91-Abstract-Conference.html</w:t>
      </w:r>
    </w:p>
    <w:p>
      <w:pPr>
        <w:bidi w:val="0"/>
        <w:spacing w:after="40" w:line="247" w:lineRule="auto"/>
        <w:jc w:val="right"/>
      </w:pPr>
      <w:r>
        <w:rPr>
          <w:rFonts w:ascii="Calibri" w:hAnsi="Calibri" w:cs="Calibri" w:eastAsia="Calibri"/>
          <w:b w:val="0"/>
          <w:sz w:val="21"/>
          <w:szCs w:val="21"/>
          <w:rtl w:val="0"/>
          <w:lang w:val="en-US" w:bidi="fa-IR"/>
        </w:rPr>
        <w:t>[R24] Bernal Jiménez Gutiérrez, Yiheng Shu, Yu Gu, Michihiro Yasunaga, Yu Su. HippoRAG: Neurobiologically Inspired Long-Term Memory for Large Language Models.</w:t>
      </w:r>
    </w:p>
    <w:p>
      <w:pPr>
        <w:bidi w:val="1"/>
        <w:spacing w:after="40" w:line="269" w:lineRule="auto"/>
        <w:jc w:val="start"/>
      </w:pPr>
      <w:r>
        <w:rPr>
          <w:rFonts w:ascii="Calibri" w:hAnsi="Calibri" w:cs="Calibri" w:eastAsia="Calibri"/>
          <w:b w:val="0"/>
          <w:sz w:val="23"/>
          <w:szCs w:val="23"/>
          <w:rtl w:val="0"/>
          <w:lang w:val="en-US" w:bidi="fa-IR"/>
        </w:rPr>
        <w:t>NeurIPS 2024</w:t>
      </w:r>
      <w:r>
        <w:rPr>
          <w:rFonts w:ascii="B Nazanin" w:hAnsi="B Nazanin" w:cs="B Nazanin" w:eastAsia="B Nazanin"/>
          <w:b w:val="0"/>
          <w:sz w:val="23"/>
          <w:szCs w:val="23"/>
          <w:rtl w:val="1"/>
          <w:lang w:val="fa-IR" w:bidi="fa-IR"/>
        </w:rPr>
        <w:t>؛ داوری‌شده؛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https://doi.org/10.52202/079017-1902</w:t>
      </w:r>
    </w:p>
    <w:p>
      <w:pPr>
        <w:pStyle w:val="Heading1"/>
        <w:pageBreakBefore/>
        <w:bidi w:val="1"/>
        <w:spacing w:before="180" w:after="140"/>
        <w:jc w:val="start"/>
      </w:pPr>
      <w:r>
        <w:rPr>
          <w:rFonts w:ascii="B Nazanin" w:hAnsi="B Nazanin" w:cs="B Nazanin" w:eastAsia="B Nazanin"/>
          <w:b/>
          <w:color w:val="153C4B"/>
          <w:sz w:val="34"/>
          <w:szCs w:val="34"/>
          <w:rtl w:val="1"/>
          <w:lang w:val="fa-IR" w:bidi="fa-IR"/>
          <w:bCs/>
        </w:rPr>
        <w:t>منابع و شناسنامه‌ی انتشار؛ ادامه</w:t>
      </w:r>
    </w:p>
    <w:p>
      <w:pPr>
        <w:bidi w:val="0"/>
        <w:spacing w:after="40" w:line="247" w:lineRule="auto"/>
        <w:jc w:val="right"/>
      </w:pPr>
      <w:r>
        <w:rPr>
          <w:rFonts w:ascii="Calibri" w:hAnsi="Calibri" w:cs="Calibri" w:eastAsia="Calibri"/>
          <w:b w:val="0"/>
          <w:sz w:val="21"/>
          <w:szCs w:val="21"/>
          <w:rtl w:val="0"/>
          <w:lang w:val="en-US" w:bidi="fa-IR"/>
        </w:rPr>
        <w:t>[R25] Wujiang Xu, Zujie Liang, Kai Mei, Hang Gao, Juntao Tan, Yongfeng Zhang. A-MEM: Agentic Memory for LLM Agents.</w:t>
      </w:r>
    </w:p>
    <w:p>
      <w:pPr>
        <w:bidi w:val="1"/>
        <w:spacing w:after="40" w:line="269" w:lineRule="auto"/>
        <w:jc w:val="start"/>
      </w:pPr>
      <w:r>
        <w:rPr>
          <w:rFonts w:ascii="Calibri" w:hAnsi="Calibri" w:cs="Calibri" w:eastAsia="Calibri"/>
          <w:b w:val="0"/>
          <w:sz w:val="23"/>
          <w:szCs w:val="23"/>
          <w:rtl w:val="0"/>
          <w:lang w:val="en-US" w:bidi="fa-IR"/>
        </w:rPr>
        <w:t>NeurIPS 2025</w:t>
      </w:r>
      <w:r>
        <w:rPr>
          <w:rFonts w:ascii="B Nazanin" w:hAnsi="B Nazanin" w:cs="B Nazanin" w:eastAsia="B Nazanin"/>
          <w:b w:val="0"/>
          <w:sz w:val="23"/>
          <w:szCs w:val="23"/>
          <w:rtl w:val="1"/>
          <w:lang w:val="fa-IR" w:bidi="fa-IR"/>
        </w:rPr>
        <w:t>؛ داوری‌شده؛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https://doi.org/10.52202/085713-0593</w:t>
      </w:r>
    </w:p>
    <w:p>
      <w:pPr>
        <w:bidi w:val="0"/>
        <w:spacing w:after="40" w:line="247" w:lineRule="auto"/>
        <w:jc w:val="right"/>
      </w:pPr>
      <w:r>
        <w:rPr>
          <w:rFonts w:ascii="Calibri" w:hAnsi="Calibri" w:cs="Calibri" w:eastAsia="Calibri"/>
          <w:b w:val="0"/>
          <w:sz w:val="21"/>
          <w:szCs w:val="21"/>
          <w:rtl w:val="0"/>
          <w:lang w:val="en-US" w:bidi="fa-IR"/>
        </w:rPr>
        <w:t>[R26] Tan T. Nguyen, Joset A. Etzel, Matthew A. Bezdek, Jeffrey M. Zacks. Multiple event segmentation mechanisms in the human brain.</w:t>
      </w:r>
    </w:p>
    <w:p>
      <w:pPr>
        <w:bidi w:val="1"/>
        <w:spacing w:after="40" w:line="269" w:lineRule="auto"/>
        <w:jc w:val="start"/>
      </w:pPr>
      <w:r>
        <w:rPr>
          <w:rFonts w:ascii="Calibri" w:hAnsi="Calibri" w:cs="Calibri" w:eastAsia="Calibri"/>
          <w:b w:val="0"/>
          <w:sz w:val="23"/>
          <w:szCs w:val="23"/>
          <w:rtl w:val="0"/>
          <w:lang w:val="en-US" w:bidi="fa-IR"/>
        </w:rPr>
        <w:t>eLife 14:RP107955</w:t>
      </w:r>
      <w:r>
        <w:rPr>
          <w:rFonts w:ascii="B Nazanin" w:hAnsi="B Nazanin" w:cs="B Nazanin" w:eastAsia="B Nazanin"/>
          <w:b w:val="0"/>
          <w:sz w:val="23"/>
          <w:szCs w:val="23"/>
          <w:rtl w:val="1"/>
          <w:lang w:val="fa-IR" w:bidi="fa-IR"/>
        </w:rPr>
        <w:t>؛ نسخه‌ی نهایی ۷ ژوئیه‌ی ۲۰۲۶؛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https://doi.org/10.7554/eLife.107955.3</w:t>
      </w:r>
    </w:p>
    <w:p>
      <w:pPr>
        <w:bidi w:val="0"/>
        <w:spacing w:after="40" w:line="247" w:lineRule="auto"/>
        <w:jc w:val="right"/>
      </w:pPr>
      <w:r>
        <w:rPr>
          <w:rFonts w:ascii="Calibri" w:hAnsi="Calibri" w:cs="Calibri" w:eastAsia="Calibri"/>
          <w:b w:val="0"/>
          <w:sz w:val="21"/>
          <w:szCs w:val="21"/>
          <w:rtl w:val="0"/>
          <w:lang w:val="en-US" w:bidi="fa-IR"/>
        </w:rPr>
        <w:t>[R27] Yue Li, Mikael Johansson, Andrey R. Nikolaev. Hierarchical event segmentation of episodic memory in virtual reality.</w:t>
      </w:r>
    </w:p>
    <w:p>
      <w:pPr>
        <w:bidi w:val="1"/>
        <w:spacing w:after="40" w:line="269" w:lineRule="auto"/>
        <w:jc w:val="start"/>
      </w:pPr>
      <w:r>
        <w:rPr>
          <w:rFonts w:ascii="Calibri" w:hAnsi="Calibri" w:cs="Calibri" w:eastAsia="Calibri"/>
          <w:b w:val="0"/>
          <w:sz w:val="23"/>
          <w:szCs w:val="23"/>
          <w:rtl w:val="0"/>
          <w:lang w:val="en-US" w:bidi="fa-IR"/>
        </w:rPr>
        <w:t>npj Science of Learning 10:25</w:t>
      </w:r>
      <w:r>
        <w:rPr>
          <w:rFonts w:ascii="B Nazanin" w:hAnsi="B Nazanin" w:cs="B Nazanin" w:eastAsia="B Nazanin"/>
          <w:b w:val="0"/>
          <w:sz w:val="23"/>
          <w:szCs w:val="23"/>
          <w:rtl w:val="1"/>
          <w:lang w:val="fa-IR" w:bidi="fa-IR"/>
        </w:rPr>
        <w:t>؛ 2025؛ داوری‌شده؛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https://doi.org/10.1038/s41539-025-00321-6</w:t>
      </w:r>
    </w:p>
    <w:p>
      <w:pPr>
        <w:bidi w:val="0"/>
        <w:spacing w:after="40" w:line="247" w:lineRule="auto"/>
        <w:jc w:val="right"/>
      </w:pPr>
      <w:r>
        <w:rPr>
          <w:rFonts w:ascii="Calibri" w:hAnsi="Calibri" w:cs="Calibri" w:eastAsia="Calibri"/>
          <w:b w:val="0"/>
          <w:sz w:val="21"/>
          <w:szCs w:val="21"/>
          <w:rtl w:val="0"/>
          <w:lang w:val="en-US" w:bidi="fa-IR"/>
        </w:rPr>
        <w:t>[R28] Ryan A. Panela, Alexander J. Barnett, Morgan D. Barense, Björn Herrmann. Event segmentation applications in large language model enabled automated recall assessments.</w:t>
      </w:r>
    </w:p>
    <w:p>
      <w:pPr>
        <w:bidi w:val="1"/>
        <w:spacing w:after="40" w:line="269" w:lineRule="auto"/>
        <w:jc w:val="start"/>
      </w:pPr>
      <w:r>
        <w:rPr>
          <w:rFonts w:ascii="Calibri" w:hAnsi="Calibri" w:cs="Calibri" w:eastAsia="Calibri"/>
          <w:b w:val="0"/>
          <w:sz w:val="23"/>
          <w:szCs w:val="23"/>
          <w:rtl w:val="0"/>
          <w:lang w:val="en-US" w:bidi="fa-IR"/>
        </w:rPr>
        <w:t>Communications Psychology 3:184</w:t>
      </w:r>
      <w:r>
        <w:rPr>
          <w:rFonts w:ascii="B Nazanin" w:hAnsi="B Nazanin" w:cs="B Nazanin" w:eastAsia="B Nazanin"/>
          <w:b w:val="0"/>
          <w:sz w:val="23"/>
          <w:szCs w:val="23"/>
          <w:rtl w:val="1"/>
          <w:lang w:val="fa-IR" w:bidi="fa-IR"/>
        </w:rPr>
        <w:t>؛ 2025؛ داوری‌شده؛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https://doi.org/10.1038/s44271-025-00359-7</w:t>
      </w:r>
    </w:p>
    <w:p>
      <w:pPr>
        <w:bidi w:val="0"/>
        <w:spacing w:after="40" w:line="247" w:lineRule="auto"/>
        <w:jc w:val="right"/>
      </w:pPr>
      <w:r>
        <w:rPr>
          <w:rFonts w:ascii="Calibri" w:hAnsi="Calibri" w:cs="Calibri" w:eastAsia="Calibri"/>
          <w:b w:val="0"/>
          <w:sz w:val="21"/>
          <w:szCs w:val="21"/>
          <w:rtl w:val="0"/>
          <w:lang w:val="en-US" w:bidi="fa-IR"/>
        </w:rPr>
        <w:t>[R29] Doruntinë Zogaj, Regine Bader, Axel Mecklinger. How the brain segments experience: ERP evidence of event boundaries enhancing memory formation in narratives.</w:t>
      </w:r>
    </w:p>
    <w:p>
      <w:pPr>
        <w:bidi w:val="1"/>
        <w:spacing w:after="40" w:line="269" w:lineRule="auto"/>
        <w:jc w:val="start"/>
      </w:pPr>
      <w:r>
        <w:rPr>
          <w:rFonts w:ascii="Calibri" w:hAnsi="Calibri" w:cs="Calibri" w:eastAsia="Calibri"/>
          <w:b w:val="0"/>
          <w:sz w:val="23"/>
          <w:szCs w:val="23"/>
          <w:rtl w:val="0"/>
          <w:lang w:val="en-US" w:bidi="fa-IR"/>
        </w:rPr>
        <w:t>Cognitive, Affective</w:t>
      </w:r>
      <w:r>
        <w:rPr>
          <w:rFonts w:ascii="B Nazanin" w:hAnsi="B Nazanin" w:cs="B Nazanin" w:eastAsia="B Nazanin"/>
          <w:b w:val="0"/>
          <w:sz w:val="23"/>
          <w:szCs w:val="23"/>
          <w:rtl w:val="1"/>
          <w:lang w:val="fa-IR" w:bidi="fa-IR"/>
        </w:rPr>
        <w:t xml:space="preserve">, &amp; </w:t>
      </w:r>
      <w:r>
        <w:rPr>
          <w:rFonts w:ascii="Calibri" w:hAnsi="Calibri" w:cs="Calibri" w:eastAsia="Calibri"/>
          <w:b w:val="0"/>
          <w:sz w:val="23"/>
          <w:szCs w:val="23"/>
          <w:rtl w:val="0"/>
          <w:lang w:val="en-US" w:bidi="fa-IR"/>
        </w:rPr>
        <w:t>Behavioral Neuroscience</w:t>
      </w:r>
      <w:r>
        <w:rPr>
          <w:rFonts w:ascii="B Nazanin" w:hAnsi="B Nazanin" w:cs="B Nazanin" w:eastAsia="B Nazanin"/>
          <w:b w:val="0"/>
          <w:sz w:val="23"/>
          <w:szCs w:val="23"/>
          <w:rtl w:val="1"/>
          <w:lang w:val="fa-IR" w:bidi="fa-IR"/>
        </w:rPr>
        <w:t>؛ 2026؛ داوری‌شده؛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https://doi.org/10.3758/s13415-026-01399-0</w:t>
      </w:r>
    </w:p>
    <w:p>
      <w:pPr>
        <w:bidi w:val="0"/>
        <w:spacing w:after="40" w:line="247" w:lineRule="auto"/>
        <w:jc w:val="right"/>
      </w:pPr>
      <w:r>
        <w:rPr>
          <w:rFonts w:ascii="Calibri" w:hAnsi="Calibri" w:cs="Calibri" w:eastAsia="Calibri"/>
          <w:b w:val="0"/>
          <w:sz w:val="21"/>
          <w:szCs w:val="21"/>
          <w:rtl w:val="0"/>
          <w:lang w:val="en-US" w:bidi="fa-IR"/>
        </w:rPr>
        <w:t>[R30] Ryan Prescott Adams, David J. C. MacKay. Bayesian Online Changepoint Detection.</w:t>
      </w:r>
    </w:p>
    <w:p>
      <w:pPr>
        <w:bidi w:val="1"/>
        <w:spacing w:after="40" w:line="269" w:lineRule="auto"/>
        <w:jc w:val="start"/>
      </w:pPr>
      <w:r>
        <w:rPr>
          <w:rFonts w:ascii="Calibri" w:hAnsi="Calibri" w:cs="Calibri" w:eastAsia="Calibri"/>
          <w:b w:val="0"/>
          <w:sz w:val="23"/>
          <w:szCs w:val="23"/>
          <w:rtl w:val="0"/>
          <w:lang w:val="en-US" w:bidi="fa-IR"/>
        </w:rPr>
        <w:t>arXiv 2007</w:t>
      </w:r>
      <w:r>
        <w:rPr>
          <w:rFonts w:ascii="B Nazanin" w:hAnsi="B Nazanin" w:cs="B Nazanin" w:eastAsia="B Nazanin"/>
          <w:b w:val="0"/>
          <w:sz w:val="23"/>
          <w:szCs w:val="23"/>
          <w:rtl w:val="1"/>
          <w:lang w:val="fa-IR" w:bidi="fa-IR"/>
        </w:rPr>
        <w:t>؛ پیش‌چاپ بنیانی؛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https://arxiv.org/abs/0710.3742</w:t>
      </w:r>
    </w:p>
    <w:p>
      <w:pPr>
        <w:bidi w:val="0"/>
        <w:spacing w:after="40" w:line="247" w:lineRule="auto"/>
        <w:jc w:val="right"/>
      </w:pPr>
      <w:r>
        <w:rPr>
          <w:rFonts w:ascii="Calibri" w:hAnsi="Calibri" w:cs="Calibri" w:eastAsia="Calibri"/>
          <w:b w:val="0"/>
          <w:sz w:val="21"/>
          <w:szCs w:val="21"/>
          <w:rtl w:val="0"/>
          <w:lang w:val="en-US" w:bidi="fa-IR"/>
        </w:rPr>
        <w:t>[R31] Marti A. Hearst. Text Tiling: Segmenting Text into Multi-paragraph Subtopic Passages.</w:t>
      </w:r>
    </w:p>
    <w:p>
      <w:pPr>
        <w:bidi w:val="1"/>
        <w:spacing w:after="40" w:line="269" w:lineRule="auto"/>
        <w:jc w:val="start"/>
      </w:pPr>
      <w:r>
        <w:rPr>
          <w:rFonts w:ascii="Calibri" w:hAnsi="Calibri" w:cs="Calibri" w:eastAsia="Calibri"/>
          <w:b w:val="0"/>
          <w:sz w:val="23"/>
          <w:szCs w:val="23"/>
          <w:rtl w:val="0"/>
          <w:lang w:val="en-US" w:bidi="fa-IR"/>
        </w:rPr>
        <w:t>Computational Linguistics 23(1</w:t>
      </w:r>
      <w:r>
        <w:rPr>
          <w:rFonts w:ascii="B Nazanin" w:hAnsi="B Nazanin" w:cs="B Nazanin" w:eastAsia="B Nazanin"/>
          <w:b w:val="0"/>
          <w:sz w:val="23"/>
          <w:szCs w:val="23"/>
          <w:rtl w:val="1"/>
          <w:lang w:val="fa-IR" w:bidi="fa-IR"/>
        </w:rPr>
        <w:t>)؛ 1997؛ داوری‌شده؛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https://aclanthology.org/J97-1003/</w:t>
      </w:r>
    </w:p>
    <w:p>
      <w:pPr>
        <w:bidi w:val="0"/>
        <w:spacing w:after="40" w:line="247" w:lineRule="auto"/>
        <w:jc w:val="right"/>
      </w:pPr>
      <w:r>
        <w:rPr>
          <w:rFonts w:ascii="Calibri" w:hAnsi="Calibri" w:cs="Calibri" w:eastAsia="Calibri"/>
          <w:b w:val="0"/>
          <w:sz w:val="21"/>
          <w:szCs w:val="21"/>
          <w:rtl w:val="0"/>
          <w:lang w:val="en-US" w:bidi="fa-IR"/>
        </w:rPr>
        <w:t>[R32] Yuanzhe Hu, Yu Wang, Julian McAuley. Evaluating Memory in LLM Agents via Incremental Multi-Turn Interactions.</w:t>
      </w:r>
    </w:p>
    <w:p>
      <w:pPr>
        <w:bidi w:val="1"/>
        <w:spacing w:after="40" w:line="269" w:lineRule="auto"/>
        <w:jc w:val="start"/>
      </w:pPr>
      <w:r>
        <w:rPr>
          <w:rFonts w:ascii="Calibri" w:hAnsi="Calibri" w:cs="Calibri" w:eastAsia="Calibri"/>
          <w:b w:val="0"/>
          <w:sz w:val="23"/>
          <w:szCs w:val="23"/>
          <w:rtl w:val="0"/>
          <w:lang w:val="en-US" w:bidi="fa-IR"/>
        </w:rPr>
        <w:t>ICLR 2026</w:t>
      </w:r>
      <w:r>
        <w:rPr>
          <w:rFonts w:ascii="B Nazanin" w:hAnsi="B Nazanin" w:cs="B Nazanin" w:eastAsia="B Nazanin"/>
          <w:b w:val="0"/>
          <w:sz w:val="23"/>
          <w:szCs w:val="23"/>
          <w:rtl w:val="1"/>
          <w:lang w:val="fa-IR" w:bidi="fa-IR"/>
        </w:rPr>
        <w:t>؛ داوری‌شده؛ نسخه‌ی اولیه ۲۰۲۵؛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https://proceedings.iclr.cc/paper_files/paper/2026/hash/fd1eff9dd295df50a41f2521942fa31d-Abstract-Conference.html</w:t>
      </w:r>
    </w:p>
    <w:p>
      <w:pPr>
        <w:pStyle w:val="Heading1"/>
        <w:pageBreakBefore/>
        <w:bidi w:val="1"/>
        <w:spacing w:before="180" w:after="140"/>
        <w:jc w:val="start"/>
      </w:pPr>
      <w:r>
        <w:rPr>
          <w:rFonts w:ascii="B Nazanin" w:hAnsi="B Nazanin" w:cs="B Nazanin" w:eastAsia="B Nazanin"/>
          <w:b/>
          <w:color w:val="153C4B"/>
          <w:sz w:val="34"/>
          <w:szCs w:val="34"/>
          <w:rtl w:val="1"/>
          <w:lang w:val="fa-IR" w:bidi="fa-IR"/>
          <w:bCs/>
        </w:rPr>
        <w:t>منابع و شناسنامه‌ی انتشار؛ ادامه</w:t>
      </w:r>
    </w:p>
    <w:p>
      <w:pPr>
        <w:bidi w:val="0"/>
        <w:spacing w:after="40" w:line="247" w:lineRule="auto"/>
        <w:jc w:val="right"/>
      </w:pPr>
      <w:r>
        <w:rPr>
          <w:rFonts w:ascii="Calibri" w:hAnsi="Calibri" w:cs="Calibri" w:eastAsia="Calibri"/>
          <w:b w:val="0"/>
          <w:sz w:val="21"/>
          <w:szCs w:val="21"/>
          <w:rtl w:val="0"/>
          <w:lang w:val="en-US" w:bidi="fa-IR"/>
        </w:rPr>
        <w:t>[R33] Jeffrey M. Zacks, Nicole K. Speer, Khena M. Swallow, Todd S. Braver, Jeremy R. Reynolds. Event perception: A mind-brain perspective.</w:t>
      </w:r>
    </w:p>
    <w:p>
      <w:pPr>
        <w:bidi w:val="1"/>
        <w:spacing w:after="40" w:line="269" w:lineRule="auto"/>
        <w:jc w:val="start"/>
      </w:pPr>
      <w:r>
        <w:rPr>
          <w:rFonts w:ascii="Calibri" w:hAnsi="Calibri" w:cs="Calibri" w:eastAsia="Calibri"/>
          <w:b w:val="0"/>
          <w:sz w:val="23"/>
          <w:szCs w:val="23"/>
          <w:rtl w:val="0"/>
          <w:lang w:val="en-US" w:bidi="fa-IR"/>
        </w:rPr>
        <w:t>Psychological Bulletin 133(2</w:t>
      </w:r>
      <w:r>
        <w:rPr>
          <w:rFonts w:ascii="B Nazanin" w:hAnsi="B Nazanin" w:cs="B Nazanin" w:eastAsia="B Nazanin"/>
          <w:b w:val="0"/>
          <w:sz w:val="23"/>
          <w:szCs w:val="23"/>
          <w:rtl w:val="1"/>
          <w:lang w:val="fa-IR" w:bidi="fa-IR"/>
        </w:rPr>
        <w:t>)؛ 2007؛ مقاله‌ی مروری داوری‌شده؛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https://doi.org/10.1037/0033-2909.133.2.273</w:t>
      </w:r>
    </w:p>
    <w:p>
      <w:pPr>
        <w:bidi w:val="0"/>
        <w:spacing w:after="40" w:line="247" w:lineRule="auto"/>
        <w:jc w:val="right"/>
      </w:pPr>
      <w:r>
        <w:rPr>
          <w:rFonts w:ascii="Calibri" w:hAnsi="Calibri" w:cs="Calibri" w:eastAsia="Calibri"/>
          <w:b w:val="0"/>
          <w:sz w:val="21"/>
          <w:szCs w:val="21"/>
          <w:rtl w:val="0"/>
          <w:lang w:val="en-US" w:bidi="fa-IR"/>
        </w:rPr>
        <w:t>[R34] Zihao Lu, Zhihang Yuan, Litu Ou, Lei Shi. Propose, Verify, Commit: Evidence-Grounded Memory for Long-Horizon Multi-Actor Conversations.</w:t>
      </w:r>
    </w:p>
    <w:p>
      <w:pPr>
        <w:bidi w:val="1"/>
        <w:spacing w:after="40" w:line="269" w:lineRule="auto"/>
        <w:jc w:val="start"/>
      </w:pPr>
      <w:r>
        <w:rPr>
          <w:rFonts w:ascii="Calibri" w:hAnsi="Calibri" w:cs="Calibri" w:eastAsia="Calibri"/>
          <w:b w:val="0"/>
          <w:sz w:val="23"/>
          <w:szCs w:val="23"/>
          <w:rtl w:val="0"/>
          <w:lang w:val="en-US" w:bidi="fa-IR"/>
        </w:rPr>
        <w:t>arXiv</w:t>
      </w:r>
      <w:r>
        <w:rPr>
          <w:rFonts w:ascii="B Nazanin" w:hAnsi="B Nazanin" w:cs="B Nazanin" w:eastAsia="B Nazanin"/>
          <w:b w:val="0"/>
          <w:sz w:val="23"/>
          <w:szCs w:val="23"/>
          <w:rtl w:val="1"/>
          <w:lang w:val="fa-IR" w:bidi="fa-IR"/>
        </w:rPr>
        <w:t>؛ نسخه‌ی ۲ در ۱۳ اکتبر ۲۰۲۶؛ پیش‌چاپ؛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https://arxiv.org/abs/2609.23465</w:t>
      </w:r>
    </w:p>
    <w:p>
      <w:pPr>
        <w:bidi w:val="0"/>
        <w:spacing w:after="40" w:line="247" w:lineRule="auto"/>
        <w:jc w:val="right"/>
      </w:pPr>
      <w:r>
        <w:rPr>
          <w:rFonts w:ascii="Calibri" w:hAnsi="Calibri" w:cs="Calibri" w:eastAsia="Calibri"/>
          <w:b w:val="0"/>
          <w:sz w:val="21"/>
          <w:szCs w:val="21"/>
          <w:rtl w:val="0"/>
          <w:lang w:val="en-US" w:bidi="fa-IR"/>
        </w:rPr>
        <w:t>[R35] Pengfeng Song, Yunkai Zhuang, Liye Shi. TEM: Temporal State Tracking Memory for Large Language Model Agents.</w:t>
      </w:r>
    </w:p>
    <w:p>
      <w:pPr>
        <w:bidi w:val="1"/>
        <w:spacing w:after="40" w:line="269" w:lineRule="auto"/>
        <w:jc w:val="start"/>
      </w:pPr>
      <w:r>
        <w:rPr>
          <w:rFonts w:ascii="Calibri" w:hAnsi="Calibri" w:cs="Calibri" w:eastAsia="Calibri"/>
          <w:b w:val="0"/>
          <w:sz w:val="23"/>
          <w:szCs w:val="23"/>
          <w:rtl w:val="0"/>
          <w:lang w:val="en-US" w:bidi="fa-IR"/>
        </w:rPr>
        <w:t>arXiv</w:t>
      </w:r>
      <w:r>
        <w:rPr>
          <w:rFonts w:ascii="B Nazanin" w:hAnsi="B Nazanin" w:cs="B Nazanin" w:eastAsia="B Nazanin"/>
          <w:b w:val="0"/>
          <w:sz w:val="23"/>
          <w:szCs w:val="23"/>
          <w:rtl w:val="1"/>
          <w:lang w:val="fa-IR" w:bidi="fa-IR"/>
        </w:rPr>
        <w:t>؛ ۱۵ اکتبر ۲۰۲۶؛ پیش‌چاپ؛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https://arxiv.org/abs/2610.21900</w:t>
      </w:r>
    </w:p>
    <w:p>
      <w:pPr>
        <w:bidi w:val="0"/>
        <w:spacing w:after="40" w:line="247" w:lineRule="auto"/>
        <w:jc w:val="right"/>
      </w:pPr>
      <w:r>
        <w:rPr>
          <w:rFonts w:ascii="Calibri" w:hAnsi="Calibri" w:cs="Calibri" w:eastAsia="Calibri"/>
          <w:b w:val="0"/>
          <w:sz w:val="21"/>
          <w:szCs w:val="21"/>
          <w:rtl w:val="0"/>
          <w:lang w:val="en-US" w:bidi="fa-IR"/>
        </w:rPr>
        <w:t>[R36] Xinle Deng, Ruobin Zhong, Hujin Peng, et al. MemTrace: Tracing and Attributing Errors in Large Language Model Memory Systems.</w:t>
      </w:r>
    </w:p>
    <w:p>
      <w:pPr>
        <w:bidi w:val="1"/>
        <w:spacing w:after="40" w:line="269" w:lineRule="auto"/>
        <w:jc w:val="start"/>
      </w:pPr>
      <w:r>
        <w:rPr>
          <w:rFonts w:ascii="Calibri" w:hAnsi="Calibri" w:cs="Calibri" w:eastAsia="Calibri"/>
          <w:b w:val="0"/>
          <w:sz w:val="23"/>
          <w:szCs w:val="23"/>
          <w:rtl w:val="0"/>
          <w:lang w:val="en-US" w:bidi="fa-IR"/>
        </w:rPr>
        <w:t>arXiv</w:t>
      </w:r>
      <w:r>
        <w:rPr>
          <w:rFonts w:ascii="B Nazanin" w:hAnsi="B Nazanin" w:cs="B Nazanin" w:eastAsia="B Nazanin"/>
          <w:b w:val="0"/>
          <w:sz w:val="23"/>
          <w:szCs w:val="23"/>
          <w:rtl w:val="1"/>
          <w:lang w:val="fa-IR" w:bidi="fa-IR"/>
        </w:rPr>
        <w:t>؛ نسخه‌ی ۴ در ۸ اکتبر ۲۰۲۶؛ پیش‌چاپ؛ چکیده، روش یا بخش‌های مرتبط متن اصلی.</w:t>
      </w:r>
    </w:p>
    <w:p>
      <w:pPr>
        <w:bidi w:val="0"/>
        <w:spacing w:after="180"/>
        <w:jc w:val="right"/>
      </w:pPr>
      <w:r>
        <w:rPr>
          <w:rFonts w:ascii="Calibri" w:hAnsi="Calibri" w:cs="Calibri" w:eastAsia="Calibri"/>
          <w:b w:val="0"/>
          <w:color w:val="096B73"/>
          <w:sz w:val="18"/>
          <w:szCs w:val="18"/>
          <w:rtl w:val="0"/>
          <w:lang w:val="en-US" w:bidi="fa-IR"/>
        </w:rPr>
        <w:t>https://arxiv.org/abs/2605.28732</w:t>
      </w:r>
    </w:p>
    <w:p>
      <w:pPr>
        <w:bidi w:val="0"/>
        <w:spacing w:after="40" w:line="247" w:lineRule="auto"/>
        <w:jc w:val="right"/>
      </w:pPr>
      <w:r>
        <w:rPr>
          <w:rFonts w:ascii="Calibri" w:hAnsi="Calibri" w:cs="Calibri" w:eastAsia="Calibri"/>
          <w:b w:val="0"/>
          <w:sz w:val="21"/>
          <w:szCs w:val="21"/>
          <w:rtl w:val="0"/>
          <w:lang w:val="en-US" w:bidi="fa-IR"/>
        </w:rPr>
        <w:t>[R37] Jizhan Fang, Xinle Deng, Haoming Xu, et al. LightMem: Lightweight and Efficient Memory-Augmented Generation.</w:t>
      </w:r>
    </w:p>
    <w:p>
      <w:pPr>
        <w:bidi w:val="1"/>
        <w:spacing w:after="40" w:line="269" w:lineRule="auto"/>
        <w:jc w:val="start"/>
      </w:pPr>
      <w:r>
        <w:rPr>
          <w:rFonts w:ascii="Calibri" w:hAnsi="Calibri" w:cs="Calibri" w:eastAsia="Calibri"/>
          <w:b w:val="0"/>
          <w:sz w:val="23"/>
          <w:szCs w:val="23"/>
          <w:rtl w:val="0"/>
          <w:lang w:val="en-US" w:bidi="fa-IR"/>
        </w:rPr>
        <w:t>ICLR 2026</w:t>
      </w:r>
      <w:r>
        <w:rPr>
          <w:rFonts w:ascii="B Nazanin" w:hAnsi="B Nazanin" w:cs="B Nazanin" w:eastAsia="B Nazanin"/>
          <w:b w:val="0"/>
          <w:sz w:val="23"/>
          <w:szCs w:val="23"/>
          <w:rtl w:val="1"/>
          <w:lang w:val="fa-IR" w:bidi="fa-IR"/>
        </w:rPr>
        <w:t>؛ داوری‌شده؛ فراداده و چکیده؛ داوری کامل روش انجام نشده.</w:t>
      </w:r>
    </w:p>
    <w:p>
      <w:pPr>
        <w:bidi w:val="0"/>
        <w:spacing w:after="180"/>
        <w:jc w:val="right"/>
      </w:pPr>
      <w:r>
        <w:rPr>
          <w:rFonts w:ascii="Calibri" w:hAnsi="Calibri" w:cs="Calibri" w:eastAsia="Calibri"/>
          <w:b w:val="0"/>
          <w:color w:val="096B73"/>
          <w:sz w:val="18"/>
          <w:szCs w:val="18"/>
          <w:rtl w:val="0"/>
          <w:lang w:val="en-US" w:bidi="fa-IR"/>
        </w:rPr>
        <w:t>https://proceedings.iclr.cc/paper_files/paper/2026/hash/a05b72653ec5b473732129829ae04195-Abstract-Conference.html</w:t>
      </w:r>
    </w:p>
    <w:sectPr w:rsidR="00FC693F" w:rsidRPr="0006063C" w:rsidSect="00034616">
      <w:footerReference w:type="default" r:id="rId9"/>
      <w:pgSz w:w="11906" w:h="16838"/>
      <w:pgMar w:top="1049" w:right="1247" w:bottom="1049" w:left="1247" w:header="720" w:footer="51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B Nazanin" w:hAnsi="B Nazanin" w:cs="B Nazanin" w:eastAsia="B Nazanin"/>
        <w:b w:val="0"/>
        <w:color w:val="667784"/>
        <w:sz w:val="20"/>
        <w:szCs w:val="20"/>
        <w:rtl w:val="1"/>
        <w:lang w:val="fa-IR" w:bidi="fa-IR"/>
      </w:rPr>
      <w:t xml:space="preserve">پژوهش حافظه‌ی رویدادی  |  مرحله‌ی ۱۷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cs="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cs="B Nazanin"/>
      <w:b/>
      <w:bCs/>
      <w:color w:val="365F91" w:themeColor="accent1" w:themeShade="BF"/>
      <w:sz w:val="28"/>
      <w:szCs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cs="B Nazanin"/>
      <w:b/>
      <w:bCs/>
      <w:color w:val="4F81BD" w:themeColor="accent1"/>
      <w:sz w:val="28"/>
      <w:szCs w:val="26"/>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B Nazanin" w:hAnsi="B Nazanin" w:cs="B Nazanin"/>
      <w:b/>
      <w:bCs/>
      <w:color w:val="4F81BD" w:themeColor="accent1"/>
      <w:sz w:val="28"/>
      <w:szCs w:val="18"/>
      <w:szCs w:val="2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مرحله‌ی ۱۷: ارزیابی اثر مرز با فرصت ثابت</dc:title>
  <dc:subject>Event memory evidence retrieval; controlled exploratory study</dc:subject>
  <dc:creator>Yousef Abolfathi Roozbahani</dc:creator>
  <cp:keywords/>
  <dc:description>generated by python-docx</dc:description>
  <cp:lastModifiedBy/>
  <cp:revision>1</cp:revision>
  <dcterms:created xsi:type="dcterms:W3CDTF">2013-12-23T23:15:00Z</dcterms:created>
  <dcterms:modified xsi:type="dcterms:W3CDTF">2013-12-23T23:15:00Z</dcterms:modified>
  <cp:category/>
</cp:coreProperties>
</file>