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bidi w:val="1"/>
        <w:spacing w:after="80" w:line="240" w:lineRule="auto"/>
        <w:jc w:val="start"/>
      </w:pPr>
      <w:r>
        <w:drawing>
          <wp:inline xmlns:a="http://schemas.openxmlformats.org/drawingml/2006/main" xmlns:pic="http://schemas.openxmlformats.org/drawingml/2006/picture">
            <wp:extent cx="566928" cy="865823"/>
            <wp:docPr id="1" name="Picture 1" descr="دانشگاه آزاد اسلامی واحد کرج"/>
            <wp:cNvGraphicFramePr>
              <a:graphicFrameLocks noChangeAspect="1"/>
            </wp:cNvGraphicFramePr>
            <a:graphic>
              <a:graphicData uri="http://schemas.openxmlformats.org/drawingml/2006/picture">
                <pic:pic>
                  <pic:nvPicPr>
                    <pic:cNvPr id="0" name="iau-logo.png"/>
                    <pic:cNvPicPr/>
                  </pic:nvPicPr>
                  <pic:blipFill>
                    <a:blip r:embed="rId9"/>
                    <a:stretch>
                      <a:fillRect/>
                    </a:stretch>
                  </pic:blipFill>
                  <pic:spPr>
                    <a:xfrm>
                      <a:off x="0" y="0"/>
                      <a:ext cx="566928" cy="865823"/>
                    </a:xfrm>
                    <a:prstGeom prst="rect"/>
                  </pic:spPr>
                </pic:pic>
              </a:graphicData>
            </a:graphic>
          </wp:inline>
        </w:drawing>
      </w:r>
    </w:p>
    <w:p>
      <w:pPr>
        <w:widowControl/>
        <w:bidi w:val="1"/>
        <w:spacing w:after="160" w:line="264" w:lineRule="auto"/>
        <w:jc w:val="start"/>
      </w:pPr>
      <w:r>
        <w:rPr>
          <w:rFonts w:ascii="B Nazanin" w:hAnsi="B Nazanin" w:cs="B Nazanin" w:eastAsia="B Nazanin"/>
          <w:b/>
          <w:color w:val="000000"/>
          <w:sz w:val="36"/>
          <w:szCs w:val="36"/>
          <w:rtl w:val="1"/>
          <w:lang w:val="fa-IR" w:bidi="fa-IR"/>
          <w:bCs/>
        </w:rPr>
        <w:t>دانشگاه آزاد اسلامی واحد کرج</w:t>
      </w:r>
    </w:p>
    <w:p>
      <w:pPr>
        <w:widowControl/>
        <w:bidi w:val="1"/>
        <w:spacing w:after="320" w:line="264" w:lineRule="auto"/>
        <w:jc w:val="start"/>
      </w:pPr>
      <w:r>
        <w:rPr>
          <w:rFonts w:ascii="B Nazanin" w:hAnsi="B Nazanin" w:cs="B Nazanin" w:eastAsia="B Nazanin"/>
          <w:b w:val="0"/>
          <w:color w:val="000000"/>
          <w:sz w:val="30"/>
          <w:szCs w:val="30"/>
          <w:rtl w:val="1"/>
          <w:lang w:val="fa-IR" w:bidi="fa-IR"/>
        </w:rPr>
        <w:t>درس پروژه‌ی کارشناسی مهندسی کامپیوتر</w:t>
      </w:r>
    </w:p>
    <w:p>
      <w:pPr>
        <w:pStyle w:val="Title"/>
        <w:widowControl/>
        <w:bidi w:val="1"/>
        <w:spacing w:after="120" w:line="264" w:lineRule="auto"/>
        <w:jc w:val="start"/>
      </w:pPr>
      <w:r>
        <w:rPr>
          <w:rFonts w:ascii="B Nazanin" w:hAnsi="B Nazanin" w:cs="B Nazanin" w:eastAsia="B Nazanin"/>
          <w:b/>
          <w:color w:val="000000"/>
          <w:sz w:val="48"/>
          <w:szCs w:val="48"/>
          <w:rtl w:val="1"/>
          <w:lang w:val="fa-IR" w:bidi="fa-IR"/>
          <w:bCs/>
        </w:rPr>
        <w:t>ارزیابی کنترل‌شده‌ی قطعه‌بندی</w:t>
      </w:r>
    </w:p>
    <w:p>
      <w:pPr>
        <w:pStyle w:val="Subtitle"/>
        <w:widowControl/>
        <w:bidi w:val="1"/>
        <w:spacing w:after="120" w:line="264" w:lineRule="auto"/>
        <w:jc w:val="start"/>
      </w:pPr>
      <w:r>
        <w:rPr>
          <w:rFonts w:ascii="B Nazanin" w:hAnsi="B Nazanin" w:cs="B Nazanin" w:eastAsia="B Nazanin"/>
          <w:b/>
          <w:color w:val="000000"/>
          <w:sz w:val="46"/>
          <w:szCs w:val="46"/>
          <w:rtl w:val="1"/>
          <w:lang w:val="fa-IR" w:bidi="fa-IR"/>
          <w:bCs/>
        </w:rPr>
        <w:t>و تحلیل تشخیصی بازیابی شاهد</w:t>
      </w:r>
    </w:p>
    <w:p>
      <w:pPr>
        <w:pStyle w:val="Subtitle"/>
        <w:widowControl/>
        <w:bidi w:val="1"/>
        <w:spacing w:after="400" w:line="264" w:lineRule="auto"/>
        <w:jc w:val="start"/>
      </w:pPr>
      <w:r>
        <w:rPr>
          <w:rFonts w:ascii="B Nazanin" w:hAnsi="B Nazanin" w:cs="B Nazanin" w:eastAsia="B Nazanin"/>
          <w:b/>
          <w:color w:val="000000"/>
          <w:sz w:val="46"/>
          <w:szCs w:val="46"/>
          <w:rtl w:val="1"/>
          <w:lang w:val="fa-IR" w:bidi="fa-IR"/>
          <w:bCs/>
        </w:rPr>
        <w:t>در حافظه‌ی گفت‌وگویی</w:t>
      </w:r>
    </w:p>
    <w:p>
      <w:pPr>
        <w:widowControl/>
        <w:bidi w:val="1"/>
        <w:spacing w:after="320" w:line="264" w:lineRule="auto"/>
        <w:jc w:val="start"/>
      </w:pPr>
      <w:r>
        <w:rPr>
          <w:rFonts w:ascii="B Nazanin" w:hAnsi="B Nazanin" w:cs="B Nazanin" w:eastAsia="B Nazanin"/>
          <w:b w:val="0"/>
          <w:color w:val="000000"/>
          <w:sz w:val="32"/>
          <w:szCs w:val="32"/>
          <w:rtl w:val="1"/>
          <w:lang w:val="fa-IR" w:bidi="fa-IR"/>
        </w:rPr>
        <w:t>پیش‌نویس یکپارچه‌ی پایان‌نامه</w:t>
      </w:r>
    </w:p>
    <w:p>
      <w:pPr>
        <w:widowControl/>
        <w:bidi w:val="1"/>
        <w:spacing w:after="200" w:line="264" w:lineRule="auto"/>
        <w:jc w:val="start"/>
      </w:pPr>
      <w:r>
        <w:rPr>
          <w:rFonts w:ascii="B Nazanin" w:hAnsi="B Nazanin" w:cs="B Nazanin" w:eastAsia="B Nazanin"/>
          <w:b/>
          <w:color w:val="000000"/>
          <w:sz w:val="32"/>
          <w:szCs w:val="32"/>
          <w:rtl w:val="1"/>
          <w:lang w:val="fa-IR" w:bidi="fa-IR"/>
          <w:bCs/>
        </w:rPr>
        <w:t>پژوهشگر  یوسف ابوالفتحی روزبهانی</w:t>
      </w:r>
    </w:p>
    <w:p>
      <w:pPr>
        <w:widowControl/>
        <w:bidi w:val="1"/>
        <w:spacing w:after="200" w:line="264" w:lineRule="auto"/>
        <w:jc w:val="start"/>
      </w:pPr>
      <w:r>
        <w:rPr>
          <w:rFonts w:ascii="B Nazanin" w:hAnsi="B Nazanin" w:cs="B Nazanin" w:eastAsia="B Nazanin"/>
          <w:b w:val="0"/>
          <w:color w:val="000000"/>
          <w:sz w:val="30"/>
          <w:szCs w:val="30"/>
          <w:rtl w:val="1"/>
          <w:lang w:val="fa-IR" w:bidi="fa-IR"/>
        </w:rPr>
        <w:t>استاد راهنمای دانشگاهی  استاد امیر نوری</w:t>
      </w:r>
    </w:p>
    <w:p>
      <w:pPr>
        <w:widowControl/>
        <w:bidi w:val="1"/>
        <w:spacing w:after="140" w:line="264" w:lineRule="auto"/>
        <w:jc w:val="start"/>
      </w:pPr>
      <w:r>
        <w:rPr>
          <w:rFonts w:ascii="B Nazanin" w:hAnsi="B Nazanin" w:cs="B Nazanin" w:eastAsia="B Nazanin"/>
          <w:b w:val="0"/>
          <w:color w:val="000000"/>
          <w:sz w:val="28"/>
          <w:szCs w:val="28"/>
          <w:rtl w:val="1"/>
          <w:lang w:val="fa-IR" w:bidi="fa-IR"/>
        </w:rPr>
        <w:t>راهنمای آموزشی علوم اعصاب شناختی  دکتر آرش فکری</w:t>
      </w:r>
    </w:p>
    <w:p>
      <w:pPr>
        <w:widowControl/>
        <w:bidi w:val="1"/>
        <w:spacing w:after="140" w:line="264" w:lineRule="auto"/>
        <w:jc w:val="start"/>
      </w:pPr>
      <w:r>
        <w:rPr>
          <w:rFonts w:ascii="B Nazanin" w:hAnsi="B Nazanin" w:cs="B Nazanin" w:eastAsia="B Nazanin"/>
          <w:b w:val="0"/>
          <w:color w:val="000000"/>
          <w:sz w:val="28"/>
          <w:szCs w:val="28"/>
          <w:rtl w:val="1"/>
          <w:lang w:val="fa-IR" w:bidi="fa-IR"/>
        </w:rPr>
        <w:t xml:space="preserve">فردیت </w:t>
      </w:r>
      <w:r>
        <w:rPr>
          <w:rFonts w:ascii="DejaVu Sans" w:hAnsi="DejaVu Sans" w:cs="DejaVu Sans" w:eastAsia="DejaVu Sans"/>
          <w:b w:val="0"/>
          <w:color w:val="000000"/>
          <w:sz w:val="28"/>
          <w:szCs w:val="28"/>
          <w:rtl w:val="0"/>
          <w:lang w:val="en-US" w:bidi="fa-IR"/>
        </w:rPr>
        <w:t>FARDIAT</w:t>
      </w:r>
      <w:r>
        <w:rPr>
          <w:rFonts w:ascii="B Nazanin" w:hAnsi="B Nazanin" w:cs="B Nazanin" w:eastAsia="B Nazanin"/>
          <w:b w:val="0"/>
          <w:color w:val="000000"/>
          <w:sz w:val="28"/>
          <w:szCs w:val="28"/>
          <w:rtl w:val="1"/>
          <w:lang w:val="fa-IR" w:bidi="fa-IR"/>
        </w:rPr>
        <w:t xml:space="preserve"> مجتمع فوق تخصصی مغز و شناخت</w:t>
      </w:r>
    </w:p>
    <w:p>
      <w:pPr>
        <w:widowControl/>
        <w:bidi w:val="1"/>
        <w:spacing w:after="200" w:line="264" w:lineRule="auto"/>
        <w:jc w:val="start"/>
      </w:pPr>
      <w:r>
        <w:drawing>
          <wp:inline xmlns:a="http://schemas.openxmlformats.org/drawingml/2006/main" xmlns:pic="http://schemas.openxmlformats.org/drawingml/2006/picture">
            <wp:extent cx="594360" cy="594360"/>
            <wp:docPr id="2" name="Picture 2" descr="فردیت FARDIAT مجتمع فوق تخصصی مغز و شناخت"/>
            <wp:cNvGraphicFramePr>
              <a:graphicFrameLocks noChangeAspect="1"/>
            </wp:cNvGraphicFramePr>
            <a:graphic>
              <a:graphicData uri="http://schemas.openxmlformats.org/drawingml/2006/picture">
                <pic:pic>
                  <pic:nvPicPr>
                    <pic:cNvPr id="0" name="fardiat-logo.jpg"/>
                    <pic:cNvPicPr/>
                  </pic:nvPicPr>
                  <pic:blipFill>
                    <a:blip r:embed="rId10"/>
                    <a:stretch>
                      <a:fillRect/>
                    </a:stretch>
                  </pic:blipFill>
                  <pic:spPr>
                    <a:xfrm>
                      <a:off x="0" y="0"/>
                      <a:ext cx="594360" cy="594360"/>
                    </a:xfrm>
                    <a:prstGeom prst="rect"/>
                  </pic:spPr>
                </pic:pic>
              </a:graphicData>
            </a:graphic>
          </wp:inline>
        </w:drawing>
      </w:r>
    </w:p>
    <w:p>
      <w:pPr>
        <w:widowControl/>
        <w:bidi w:val="1"/>
        <w:spacing w:after="240" w:line="264" w:lineRule="auto"/>
        <w:jc w:val="start"/>
      </w:pPr>
      <w:r>
        <w:rPr>
          <w:rFonts w:ascii="B Nazanin" w:hAnsi="B Nazanin" w:cs="B Nazanin" w:eastAsia="B Nazanin"/>
          <w:b w:val="0"/>
          <w:color w:val="000000"/>
          <w:sz w:val="28"/>
          <w:szCs w:val="28"/>
          <w:rtl w:val="1"/>
          <w:lang w:val="fa-IR" w:bidi="fa-IR"/>
        </w:rPr>
        <w:t>۲۷ اکتبر ۲۰۲۶</w:t>
      </w:r>
    </w:p>
    <w:p>
      <w:pPr>
        <w:widowControl/>
        <w:bidi w:val="1"/>
        <w:spacing w:after="0" w:line="264" w:lineRule="auto"/>
        <w:jc w:val="start"/>
      </w:pPr>
      <w:r>
        <w:rPr>
          <w:rFonts w:ascii="DejaVu Sans" w:hAnsi="DejaVu Sans" w:cs="DejaVu Sans" w:eastAsia="DejaVu Sans"/>
          <w:b w:val="0"/>
          <w:color w:val="000000"/>
          <w:sz w:val="21"/>
          <w:szCs w:val="21"/>
          <w:rtl w:val="0"/>
          <w:lang w:val="en-US" w:bidi="fa-IR"/>
        </w:rPr>
        <w:t>github.com/yousofab/event-memory-retrieval</w:t>
      </w:r>
    </w:p>
    <w:p>
      <w:bookmarkStart w:id="115" w:name="abstractFA"/>
      <w:pPr>
        <w:pStyle w:val="Heading1"/>
        <w:keepNext/>
        <w:pageBreakBefore/>
        <w:widowControl/>
        <w:bidi w:val="1"/>
        <w:spacing w:after="160" w:line="264" w:lineRule="auto" w:before="180"/>
        <w:jc w:val="start"/>
      </w:pPr>
      <w:r>
        <w:rPr>
          <w:rFonts w:ascii="B Nazanin" w:hAnsi="B Nazanin" w:cs="B Nazanin" w:eastAsia="B Nazanin"/>
          <w:b/>
          <w:color w:val="000000"/>
          <w:sz w:val="36"/>
          <w:szCs w:val="36"/>
          <w:rtl w:val="1"/>
          <w:lang w:val="fa-IR" w:bidi="fa-IR"/>
          <w:bCs/>
        </w:rPr>
        <w:t>چکیده</w:t>
      </w:r>
      <w:bookmarkEnd w:id="115"/>
    </w:p>
    <w:p>
      <w:pPr>
        <w:widowControl/>
        <w:bidi w:val="1"/>
        <w:spacing w:after="120" w:line="264" w:lineRule="auto"/>
        <w:jc w:val="start"/>
      </w:pPr>
      <w:r>
        <w:rPr>
          <w:rFonts w:ascii="B Nazanin" w:hAnsi="B Nazanin" w:cs="B Nazanin" w:eastAsia="B Nazanin"/>
          <w:b w:val="0"/>
          <w:color w:val="000000"/>
          <w:sz w:val="28"/>
          <w:szCs w:val="28"/>
          <w:rtl w:val="1"/>
          <w:lang w:val="fa-IR" w:bidi="fa-IR"/>
        </w:rPr>
        <w:t>حافظه‌ی گفت‌وگویی باید از تاریخچه‌ی طولانی، شاهد مرتبط با پرسش را زیر بودجه‌ی محدود بازیابی 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تغییر قطعه‌بندی می‌تواند هم‌زمان تعداد واحدها، طول اسناد، آمار رتبه‌بندی و فرصت انتخاب را تغییر دهد و تفسیر اثر معماری را دشوار 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هدف این پژوهش، ارزیابی کنترل‌شده‌ی راهنمای مرز و تشخیص محدودیت بازیابی شاهد در قرارداد محاسباتی مشخص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مسیر تجربی تا مرحله‌ی ۱۹ با کد و داده‌ی نسخه‌دار و خروجی قابل بازتولید انجام شده است</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چارچوب محوری، نمایه‌ی </w:t>
      </w:r>
      <w:r>
        <w:rPr>
          <w:rFonts w:ascii="DejaVu Sans" w:hAnsi="DejaVu Sans" w:cs="DejaVu Sans" w:eastAsia="DejaVu Sans"/>
          <w:b w:val="0"/>
          <w:color w:val="000000"/>
          <w:sz w:val="28"/>
          <w:szCs w:val="28"/>
          <w:rtl w:val="0"/>
          <w:lang w:val="en-US" w:bidi="fa-IR"/>
        </w:rPr>
        <w:t>BM25</w:t>
      </w:r>
      <w:r>
        <w:rPr>
          <w:rFonts w:ascii="B Nazanin" w:hAnsi="B Nazanin" w:cs="B Nazanin" w:eastAsia="B Nazanin"/>
          <w:b w:val="0"/>
          <w:color w:val="000000"/>
          <w:sz w:val="28"/>
          <w:szCs w:val="28"/>
          <w:rtl w:val="1"/>
          <w:lang w:val="fa-IR" w:bidi="fa-IR"/>
        </w:rPr>
        <w:t xml:space="preserve"> نوبتی، لنگرها، پنجره‌های مجاز و هزینه‌ی واقعی را میان انتخابگرها مشترک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ممیز آفلاین سپس شرط لازم و کافی پوشش کامل و کمترین بودجه را در همان هندسه تعیین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تحلیل اصلی </w:t>
      </w:r>
      <w:r>
        <w:rPr>
          <w:rFonts w:ascii="DejaVu Sans" w:hAnsi="DejaVu Sans" w:cs="DejaVu Sans" w:eastAsia="DejaVu Sans"/>
          <w:b w:val="0"/>
          <w:color w:val="000000"/>
          <w:sz w:val="28"/>
          <w:szCs w:val="28"/>
          <w:rtl w:val="0"/>
          <w:lang w:val="en-US" w:bidi="fa-IR"/>
        </w:rPr>
        <w:t>LoCoMo</w:t>
      </w:r>
      <w:r>
        <w:rPr>
          <w:rFonts w:ascii="B Nazanin" w:hAnsi="B Nazanin" w:cs="B Nazanin" w:eastAsia="B Nazanin"/>
          <w:b w:val="0"/>
          <w:color w:val="000000"/>
          <w:sz w:val="28"/>
          <w:szCs w:val="28"/>
          <w:rtl w:val="1"/>
          <w:lang w:val="fa-IR" w:bidi="fa-IR"/>
        </w:rPr>
        <w:t xml:space="preserve"> شامل ۵۹۹ پرسش در هفت گفت‌وگوست؛ </w:t>
      </w:r>
      <w:r>
        <w:rPr>
          <w:rFonts w:ascii="DejaVu Sans" w:hAnsi="DejaVu Sans" w:cs="DejaVu Sans" w:eastAsia="DejaVu Sans"/>
          <w:b w:val="0"/>
          <w:color w:val="000000"/>
          <w:sz w:val="28"/>
          <w:szCs w:val="28"/>
          <w:rtl w:val="0"/>
          <w:lang w:val="en-US" w:bidi="fa-IR"/>
        </w:rPr>
        <w:t>QMSum</w:t>
      </w:r>
      <w:r>
        <w:rPr>
          <w:rFonts w:ascii="B Nazanin" w:hAnsi="B Nazanin" w:cs="B Nazanin" w:eastAsia="B Nazanin"/>
          <w:b w:val="0"/>
          <w:color w:val="000000"/>
          <w:sz w:val="28"/>
          <w:szCs w:val="28"/>
          <w:rtl w:val="1"/>
          <w:lang w:val="fa-IR" w:bidi="fa-IR"/>
        </w:rPr>
        <w:t xml:space="preserve"> با ۲۴۴ پرسش در ۳۵ جلسه و زیرمجموعه‌ی بیرونی </w:t>
      </w:r>
      <w:r>
        <w:rPr>
          <w:rFonts w:ascii="DejaVu Sans" w:hAnsi="DejaVu Sans" w:cs="DejaVu Sans" w:eastAsia="DejaVu Sans"/>
          <w:b w:val="0"/>
          <w:color w:val="000000"/>
          <w:sz w:val="28"/>
          <w:szCs w:val="28"/>
          <w:rtl w:val="0"/>
          <w:lang w:val="en-US" w:bidi="fa-IR"/>
        </w:rPr>
        <w:t>EverMemBench-Dynamic</w:t>
      </w:r>
      <w:r>
        <w:rPr>
          <w:rFonts w:ascii="B Nazanin" w:hAnsi="B Nazanin" w:cs="B Nazanin" w:eastAsia="B Nazanin"/>
          <w:b w:val="0"/>
          <w:color w:val="000000"/>
          <w:sz w:val="28"/>
          <w:szCs w:val="28"/>
          <w:rtl w:val="1"/>
          <w:lang w:val="fa-IR" w:bidi="fa-IR"/>
        </w:rPr>
        <w:t xml:space="preserve"> با ۶۰۹ پرسش در چهار پروژه‌ی تولیدشده نقش‌های مکمل دارند</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در فضای ثابت و بودجه‌ی ۱۰۲۴ واژه، نویسنده ۴۴۳ پرسش </w:t>
      </w:r>
      <w:r>
        <w:rPr>
          <w:rFonts w:ascii="DejaVu Sans" w:hAnsi="DejaVu Sans" w:cs="DejaVu Sans" w:eastAsia="DejaVu Sans"/>
          <w:b w:val="0"/>
          <w:color w:val="000000"/>
          <w:sz w:val="28"/>
          <w:szCs w:val="28"/>
          <w:rtl w:val="0"/>
          <w:lang w:val="en-US" w:bidi="fa-IR"/>
        </w:rPr>
        <w:t>LoCoMo</w:t>
      </w:r>
      <w:r>
        <w:rPr>
          <w:rFonts w:ascii="B Nazanin" w:hAnsi="B Nazanin" w:cs="B Nazanin" w:eastAsia="B Nazanin"/>
          <w:b w:val="0"/>
          <w:color w:val="000000"/>
          <w:sz w:val="28"/>
          <w:szCs w:val="28"/>
          <w:rtl w:val="1"/>
          <w:lang w:val="fa-IR" w:bidi="fa-IR"/>
        </w:rPr>
        <w:t xml:space="preserve"> را کامل می‌پوشاند و سقف تشخیصی ۴۶۸ مورد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شکست‌ها به ۱۰۶ جلسه‌ی غایب، ۲۵ هندسه‌ی ناممکن و ۲۵ انتخاب ناموفقِ دارای امکان افراز می‌شوند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رزرو هشت جلسه، دسترسی کامل را از ۴۹۳ به ۵۰۷ مورد افزایش و پوشش واقعی را از ۴۴۳ به ۴۰۱ کاهش می‌دهد</w:t>
      </w:r>
      <w:r>
        <w:rPr>
          <w:rFonts w:ascii="DejaVu Sans" w:hAnsi="DejaVu Sans" w:cs="DejaVu Sans" w:eastAsia="DejaVu Sans"/>
          <w:b w:val="0"/>
          <w:color w:val="000000"/>
          <w:sz w:val="28"/>
          <w:szCs w:val="28"/>
          <w:rtl w:val="0"/>
          <w:lang w:val="en-US" w:bidi="fa-IR"/>
        </w:rPr>
        <w:t>. QMSum</w:t>
      </w:r>
      <w:r>
        <w:rPr>
          <w:rFonts w:ascii="B Nazanin" w:hAnsi="B Nazanin" w:cs="B Nazanin" w:eastAsia="B Nazanin"/>
          <w:b w:val="0"/>
          <w:color w:val="000000"/>
          <w:sz w:val="28"/>
          <w:szCs w:val="28"/>
          <w:rtl w:val="1"/>
          <w:lang w:val="fa-IR" w:bidi="fa-IR"/>
        </w:rPr>
        <w:t xml:space="preserve"> نیز هم‌راستایی تقریبی مرز موضوع را با بهبود پوشش بازیابی همراه نشان نمی‌دهد</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نتیجه‌ی مرکزی، تمایز دسترسی، ظرفیت محلی و انتخاب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سه مشارکت پژوهش، چارچوب کنترل‌شده، تجزیه‌ی تشخیصی دقیق در فضای ثابت و ناهم‌جهتی دسترسی و مونتاژ شاهد هستند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یافته‌ها به پوشش شاهد برچسبی تعلق دارند و کیفیت پاسخ مولد، فهم فلسفی یا ادراک انسانی را اندازه نمی‌گیرند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سابقه‌ی استفاده‌ی دوباره از داده و تحلیل‌های پس از نتیجه صریح حفظ شده است</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کلیدواژه‌ها  حافظه‌ی گفت‌وگویی، قطعه‌بندی رویداد، بازیابی شاهد، امکان‌پذیری، تحلیل شکست، بازتولیدپذیری</w:t>
      </w:r>
    </w:p>
    <w:p>
      <w:bookmarkStart w:id="121" w:name="abstractEN"/>
      <w:pPr>
        <w:pStyle w:val="Heading1"/>
        <w:keepNext/>
        <w:pageBreakBefore/>
        <w:widowControl/>
        <w:bidi w:val="1"/>
        <w:spacing w:after="160" w:line="264" w:lineRule="auto" w:before="180"/>
        <w:jc w:val="left"/>
        <w:bidi w:val="0"/>
      </w:pPr>
      <w:r>
        <w:rPr>
          <w:rFonts w:ascii="DejaVu Sans" w:hAnsi="DejaVu Sans" w:cs="DejaVu Sans" w:eastAsia="DejaVu Sans"/>
          <w:b/>
          <w:color w:val="000000"/>
          <w:sz w:val="36"/>
          <w:szCs w:val="36"/>
          <w:rtl w:val="0"/>
          <w:lang w:val="en-US" w:bidi="fa-IR"/>
          <w:bCs/>
        </w:rPr>
        <w:t>Abstract</w:t>
      </w:r>
      <w:bookmarkEnd w:id="121"/>
    </w:p>
    <w:p>
      <w:pPr>
        <w:bidi w:val="0"/>
        <w:spacing w:after="140" w:line="269" w:lineRule="auto"/>
        <w:jc w:val="left"/>
      </w:pPr>
      <w:r>
        <w:rPr>
          <w:rFonts w:ascii="DejaVu Sans" w:hAnsi="DejaVu Sans" w:cs="DejaVu Sans" w:eastAsia="DejaVu Sans"/>
          <w:b w:val="0"/>
          <w:color w:val="000000"/>
          <w:sz w:val="22"/>
          <w:szCs w:val="22"/>
          <w:rtl w:val="0"/>
          <w:lang w:val="en-US" w:bidi="fa-IR"/>
        </w:rPr>
        <w:t>Conversational memory must retrieve useful evidence from long histories under a limited context budget. Changing memory boundaries can also change document counts, lengths, ranking statistics and selection opportunities, making architectural effects difficult to attribute. This thesis develops a controlled evaluation framework and an offline diagnostic for annotated evidence retrieval.</w:t>
      </w:r>
    </w:p>
    <w:p>
      <w:pPr>
        <w:bidi w:val="0"/>
        <w:spacing w:after="140" w:line="269" w:lineRule="auto"/>
        <w:jc w:val="left"/>
      </w:pPr>
      <w:r>
        <w:rPr>
          <w:rFonts w:ascii="DejaVu Sans" w:hAnsi="DejaVu Sans" w:cs="DejaVu Sans" w:eastAsia="DejaVu Sans"/>
          <w:b w:val="0"/>
          <w:color w:val="000000"/>
          <w:sz w:val="22"/>
          <w:szCs w:val="22"/>
          <w:rtl w:val="0"/>
          <w:lang w:val="en-US" w:bidi="fa-IR"/>
        </w:rPr>
        <w:t>The central evaluation holds a turn-level BM25 index, anchors, legal windows and actual source-word costs fixed across selectors. An annotation-assisted auditor then determines exact complete-evidence feasibility and the minimum budget within that geometry. The core LoCoMo analysis uses 599 reused questions from seven conversations. Complementary analyses use 244 QMSum queries from 35 meetings and 609 fine-grained EverMemBench-Dynamic queries from four generated projects.</w:t>
      </w:r>
    </w:p>
    <w:p>
      <w:pPr>
        <w:bidi w:val="0"/>
        <w:spacing w:after="140" w:line="269" w:lineRule="auto"/>
        <w:jc w:val="left"/>
      </w:pPr>
      <w:r>
        <w:rPr>
          <w:rFonts w:ascii="DejaVu Sans" w:hAnsi="DejaVu Sans" w:cs="DejaVu Sans" w:eastAsia="DejaVu Sans"/>
          <w:b w:val="0"/>
          <w:color w:val="000000"/>
          <w:sz w:val="22"/>
          <w:szCs w:val="22"/>
          <w:rtl w:val="0"/>
          <w:lang w:val="en-US" w:bidi="fa-IR"/>
        </w:rPr>
        <w:t>At 1,024 source words, the frozen writer completely covers 443 LoCoMo references, while the conditional diagnostic ceiling is 468. Its 156 failures comprise 106 missing-session cases, 25 geometry-infeasible cases and 25 feasible selection misses. Reserving eight sessions increases complete-session access from 493 to 507 questions, but decreases realized complete evidence from 443 to 401. QMSum similarly shows that approximate topic-onset alignment need not translate into higher retrieval coverage.</w:t>
      </w:r>
    </w:p>
    <w:p>
      <w:pPr>
        <w:bidi w:val="0"/>
        <w:spacing w:after="140" w:line="269" w:lineRule="auto"/>
        <w:jc w:val="left"/>
      </w:pPr>
      <w:r>
        <w:rPr>
          <w:rFonts w:ascii="DejaVu Sans" w:hAnsi="DejaVu Sans" w:cs="DejaVu Sans" w:eastAsia="DejaVu Sans"/>
          <w:b w:val="0"/>
          <w:color w:val="000000"/>
          <w:sz w:val="22"/>
          <w:szCs w:val="22"/>
          <w:rtl w:val="0"/>
          <w:lang w:val="en-US" w:bidi="fa-IR"/>
        </w:rPr>
        <w:t>The contributions are controlled architecture evaluation, exact diagnosis within a fixed window space, and the empirical separation of session access from local evidence assembly. These are bounded retrieval findings. They do not measure answer accuracy, philosophical understanding or human episodic perception. Reused data, descriptive cluster uncertainty and post-result amendments retain their explicit status. The experimental scope ends at Phase19; the integrated manuscript synthesizes existing measurements without a new experiment.</w:t>
      </w:r>
    </w:p>
    <w:p>
      <w:pPr>
        <w:bidi w:val="0"/>
        <w:spacing w:after="140" w:line="269" w:lineRule="auto"/>
        <w:jc w:val="left"/>
      </w:pPr>
      <w:r>
        <w:rPr>
          <w:rFonts w:ascii="DejaVu Sans" w:hAnsi="DejaVu Sans" w:cs="DejaVu Sans" w:eastAsia="DejaVu Sans"/>
          <w:b w:val="0"/>
          <w:color w:val="000000"/>
          <w:sz w:val="22"/>
          <w:szCs w:val="22"/>
          <w:rtl w:val="0"/>
          <w:lang w:val="en-US" w:bidi="fa-IR"/>
        </w:rPr>
        <w:t>Keywords  conversational memory, event segmentation, evidence retrieval, feasibility, failure diagnosis, reproducibility</w:t>
      </w:r>
    </w:p>
    <w:p>
      <w:pPr>
        <w:pStyle w:val="Heading1"/>
        <w:keepNext/>
        <w:pageBreakBefore/>
        <w:widowControl/>
        <w:bidi w:val="1"/>
        <w:spacing w:after="160" w:line="264" w:lineRule="auto" w:before="180"/>
        <w:jc w:val="start"/>
      </w:pPr>
      <w:r>
        <w:rPr>
          <w:rFonts w:ascii="B Nazanin" w:hAnsi="B Nazanin" w:cs="B Nazanin" w:eastAsia="B Nazanin"/>
          <w:b/>
          <w:color w:val="000000"/>
          <w:sz w:val="36"/>
          <w:szCs w:val="36"/>
          <w:rtl w:val="1"/>
          <w:lang w:val="fa-IR" w:bidi="fa-IR"/>
          <w:bCs/>
        </w:rPr>
        <w:t>فهرست مطالب</w:t>
      </w:r>
    </w:p>
    <w:tbl>
      <w:tblPr>
        <w:tblW w:type="auto" w:w="0"/>
        <w:jc w:val="right"/>
        <w:tblLayout w:type="fixed"/>
        <w:tblLook w:firstColumn="1" w:firstRow="1" w:lastColumn="0" w:lastRow="0" w:noHBand="0" w:noVBand="1" w:val="04A0"/>
        <w:bidiVisual/>
        <w:tblLayout w:type="fixed"/>
      </w:tblPr>
      <w:tblGrid>
        <w:gridCol w:w="8208"/>
        <w:gridCol w:w="1008"/>
      </w:tblGrid>
      <w:tr>
        <w:tc>
          <w:tcPr>
            <w:tcW w:type="dxa" w:w="8208"/>
          </w:tcPr>
          <w:p>
            <w:pPr>
              <w:bidi w:val="1"/>
              <w:spacing w:after="180"/>
              <w:jc w:val="start"/>
            </w:pPr>
            <w:hyperlink w:anchor="ch01">
              <w:r>
                <w:rPr>
                  <w:rFonts w:ascii="B Nazanin" w:hAnsi="B Nazanin" w:cs="B Nazanin" w:eastAsia="B Nazanin"/>
                  <w:b w:val="0"/>
                  <w:color w:val="000000"/>
                  <w:sz w:val="28"/>
                  <w:szCs w:val="28"/>
                  <w:rtl w:val="1"/>
                  <w:lang w:val="fa-IR" w:bidi="fa-IR"/>
                </w:rPr>
                <w:t>فصل ۱ کلیات پژوهش</w:t>
              </w:r>
            </w:hyperlink>
          </w:p>
        </w:tc>
        <w:tc>
          <w:tcPr>
            <w:tcW w:type="dxa" w:w="1008"/>
          </w:tcPr>
          <w:p>
            <w:pPr>
              <w:bidi w:val="1"/>
              <w:jc w:val="center"/>
            </w:pPr>
            <w:r>
              <w:rPr>
                <w:rFonts w:ascii="B Nazanin" w:hAnsi="B Nazanin" w:cs="B Nazanin" w:eastAsia="B Nazanin"/>
                <w:b w:val="0"/>
                <w:color w:val="000000"/>
                <w:sz w:val="28"/>
                <w:szCs w:val="28"/>
                <w:rtl w:val="1"/>
                <w:lang w:val="fa-IR" w:bidi="fa-IR"/>
              </w:rPr>
              <w:t>۵</w:t>
            </w:r>
          </w:p>
        </w:tc>
      </w:tr>
      <w:tr>
        <w:tc>
          <w:tcPr>
            <w:tcW w:type="dxa" w:w="8208"/>
          </w:tcPr>
          <w:p>
            <w:pPr>
              <w:bidi w:val="1"/>
              <w:spacing w:after="180"/>
              <w:jc w:val="start"/>
            </w:pPr>
            <w:hyperlink w:anchor="ch02">
              <w:r>
                <w:rPr>
                  <w:rFonts w:ascii="B Nazanin" w:hAnsi="B Nazanin" w:cs="B Nazanin" w:eastAsia="B Nazanin"/>
                  <w:b w:val="0"/>
                  <w:color w:val="000000"/>
                  <w:sz w:val="28"/>
                  <w:szCs w:val="28"/>
                  <w:rtl w:val="1"/>
                  <w:lang w:val="fa-IR" w:bidi="fa-IR"/>
                </w:rPr>
                <w:t>فصل ۲ مبانی و پیشینه‌ی پژوهش</w:t>
              </w:r>
            </w:hyperlink>
          </w:p>
        </w:tc>
        <w:tc>
          <w:tcPr>
            <w:tcW w:type="dxa" w:w="1008"/>
          </w:tcPr>
          <w:p>
            <w:pPr>
              <w:bidi w:val="1"/>
              <w:jc w:val="center"/>
            </w:pPr>
            <w:r>
              <w:rPr>
                <w:rFonts w:ascii="B Nazanin" w:hAnsi="B Nazanin" w:cs="B Nazanin" w:eastAsia="B Nazanin"/>
                <w:b w:val="0"/>
                <w:color w:val="000000"/>
                <w:sz w:val="28"/>
                <w:szCs w:val="28"/>
                <w:rtl w:val="1"/>
                <w:lang w:val="fa-IR" w:bidi="fa-IR"/>
              </w:rPr>
              <w:t>۸</w:t>
            </w:r>
          </w:p>
        </w:tc>
      </w:tr>
      <w:tr>
        <w:tc>
          <w:tcPr>
            <w:tcW w:type="dxa" w:w="8208"/>
          </w:tcPr>
          <w:p>
            <w:pPr>
              <w:bidi w:val="1"/>
              <w:spacing w:after="180"/>
              <w:jc w:val="start"/>
            </w:pPr>
            <w:hyperlink w:anchor="ch03">
              <w:r>
                <w:rPr>
                  <w:rFonts w:ascii="B Nazanin" w:hAnsi="B Nazanin" w:cs="B Nazanin" w:eastAsia="B Nazanin"/>
                  <w:b w:val="0"/>
                  <w:color w:val="000000"/>
                  <w:sz w:val="28"/>
                  <w:szCs w:val="28"/>
                  <w:rtl w:val="1"/>
                  <w:lang w:val="fa-IR" w:bidi="fa-IR"/>
                </w:rPr>
                <w:t>فصل ۳ داده و روش پژوهش</w:t>
              </w:r>
            </w:hyperlink>
          </w:p>
        </w:tc>
        <w:tc>
          <w:tcPr>
            <w:tcW w:type="dxa" w:w="1008"/>
          </w:tcPr>
          <w:p>
            <w:pPr>
              <w:bidi w:val="1"/>
              <w:jc w:val="center"/>
            </w:pPr>
            <w:r>
              <w:rPr>
                <w:rFonts w:ascii="B Nazanin" w:hAnsi="B Nazanin" w:cs="B Nazanin" w:eastAsia="B Nazanin"/>
                <w:b w:val="0"/>
                <w:color w:val="000000"/>
                <w:sz w:val="28"/>
                <w:szCs w:val="28"/>
                <w:rtl w:val="1"/>
                <w:lang w:val="fa-IR" w:bidi="fa-IR"/>
              </w:rPr>
              <w:t>۱۲</w:t>
            </w:r>
          </w:p>
        </w:tc>
      </w:tr>
      <w:tr>
        <w:tc>
          <w:tcPr>
            <w:tcW w:type="dxa" w:w="8208"/>
          </w:tcPr>
          <w:p>
            <w:pPr>
              <w:bidi w:val="1"/>
              <w:spacing w:after="180"/>
              <w:jc w:val="start"/>
            </w:pPr>
            <w:hyperlink w:anchor="ch04">
              <w:r>
                <w:rPr>
                  <w:rFonts w:ascii="B Nazanin" w:hAnsi="B Nazanin" w:cs="B Nazanin" w:eastAsia="B Nazanin"/>
                  <w:b w:val="0"/>
                  <w:color w:val="000000"/>
                  <w:sz w:val="28"/>
                  <w:szCs w:val="28"/>
                  <w:rtl w:val="1"/>
                  <w:lang w:val="fa-IR" w:bidi="fa-IR"/>
                </w:rPr>
                <w:t>فصل ۴ سنتز چارچوب کنترل‌شده‌ی ارزیابی</w:t>
              </w:r>
            </w:hyperlink>
          </w:p>
        </w:tc>
        <w:tc>
          <w:tcPr>
            <w:tcW w:type="dxa" w:w="1008"/>
          </w:tcPr>
          <w:p>
            <w:pPr>
              <w:bidi w:val="1"/>
              <w:jc w:val="center"/>
            </w:pPr>
            <w:r>
              <w:rPr>
                <w:rFonts w:ascii="B Nazanin" w:hAnsi="B Nazanin" w:cs="B Nazanin" w:eastAsia="B Nazanin"/>
                <w:b w:val="0"/>
                <w:color w:val="000000"/>
                <w:sz w:val="28"/>
                <w:szCs w:val="28"/>
                <w:rtl w:val="1"/>
                <w:lang w:val="fa-IR" w:bidi="fa-IR"/>
              </w:rPr>
              <w:t>۱۵</w:t>
            </w:r>
          </w:p>
        </w:tc>
      </w:tr>
      <w:tr>
        <w:tc>
          <w:tcPr>
            <w:tcW w:type="dxa" w:w="8208"/>
          </w:tcPr>
          <w:p>
            <w:pPr>
              <w:bidi w:val="1"/>
              <w:spacing w:after="180"/>
              <w:jc w:val="start"/>
            </w:pPr>
            <w:hyperlink w:anchor="ch05">
              <w:r>
                <w:rPr>
                  <w:rFonts w:ascii="B Nazanin" w:hAnsi="B Nazanin" w:cs="B Nazanin" w:eastAsia="B Nazanin"/>
                  <w:b w:val="0"/>
                  <w:color w:val="000000"/>
                  <w:sz w:val="28"/>
                  <w:szCs w:val="28"/>
                  <w:rtl w:val="1"/>
                  <w:lang w:val="fa-IR" w:bidi="fa-IR"/>
                </w:rPr>
                <w:t>فصل ۵ شکاف هم‌راستایی مرز و پوشش بازیابی</w:t>
              </w:r>
            </w:hyperlink>
          </w:p>
        </w:tc>
        <w:tc>
          <w:tcPr>
            <w:tcW w:type="dxa" w:w="1008"/>
          </w:tcPr>
          <w:p>
            <w:pPr>
              <w:bidi w:val="1"/>
              <w:jc w:val="center"/>
            </w:pPr>
            <w:r>
              <w:rPr>
                <w:rFonts w:ascii="B Nazanin" w:hAnsi="B Nazanin" w:cs="B Nazanin" w:eastAsia="B Nazanin"/>
                <w:b w:val="0"/>
                <w:color w:val="000000"/>
                <w:sz w:val="28"/>
                <w:szCs w:val="28"/>
                <w:rtl w:val="1"/>
                <w:lang w:val="fa-IR" w:bidi="fa-IR"/>
              </w:rPr>
              <w:t>۱۸</w:t>
            </w:r>
          </w:p>
        </w:tc>
      </w:tr>
      <w:tr>
        <w:tc>
          <w:tcPr>
            <w:tcW w:type="dxa" w:w="8208"/>
          </w:tcPr>
          <w:p>
            <w:pPr>
              <w:bidi w:val="1"/>
              <w:spacing w:after="180"/>
              <w:jc w:val="start"/>
            </w:pPr>
            <w:hyperlink w:anchor="ch06">
              <w:r>
                <w:rPr>
                  <w:rFonts w:ascii="B Nazanin" w:hAnsi="B Nazanin" w:cs="B Nazanin" w:eastAsia="B Nazanin"/>
                  <w:b w:val="0"/>
                  <w:color w:val="000000"/>
                  <w:sz w:val="28"/>
                  <w:szCs w:val="28"/>
                  <w:rtl w:val="1"/>
                  <w:lang w:val="fa-IR" w:bidi="fa-IR"/>
                </w:rPr>
                <w:t>فصل ۶ تجزیه‌ی تشخیصی و مونتاژ شاهد</w:t>
              </w:r>
            </w:hyperlink>
          </w:p>
        </w:tc>
        <w:tc>
          <w:tcPr>
            <w:tcW w:type="dxa" w:w="1008"/>
          </w:tcPr>
          <w:p>
            <w:pPr>
              <w:bidi w:val="1"/>
              <w:jc w:val="center"/>
            </w:pPr>
            <w:r>
              <w:rPr>
                <w:rFonts w:ascii="B Nazanin" w:hAnsi="B Nazanin" w:cs="B Nazanin" w:eastAsia="B Nazanin"/>
                <w:b w:val="0"/>
                <w:color w:val="000000"/>
                <w:sz w:val="28"/>
                <w:szCs w:val="28"/>
                <w:rtl w:val="1"/>
                <w:lang w:val="fa-IR" w:bidi="fa-IR"/>
              </w:rPr>
              <w:t>۲۱</w:t>
            </w:r>
          </w:p>
        </w:tc>
      </w:tr>
      <w:tr>
        <w:tc>
          <w:tcPr>
            <w:tcW w:type="dxa" w:w="8208"/>
          </w:tcPr>
          <w:p>
            <w:pPr>
              <w:bidi w:val="1"/>
              <w:spacing w:after="180"/>
              <w:jc w:val="start"/>
            </w:pPr>
            <w:hyperlink w:anchor="ch07">
              <w:r>
                <w:rPr>
                  <w:rFonts w:ascii="B Nazanin" w:hAnsi="B Nazanin" w:cs="B Nazanin" w:eastAsia="B Nazanin"/>
                  <w:b w:val="0"/>
                  <w:color w:val="000000"/>
                  <w:sz w:val="28"/>
                  <w:szCs w:val="28"/>
                  <w:rtl w:val="1"/>
                  <w:lang w:val="fa-IR" w:bidi="fa-IR"/>
                </w:rPr>
                <w:t>فصل ۷ بحث و حدود اعتبار یافته‌ها</w:t>
              </w:r>
            </w:hyperlink>
          </w:p>
        </w:tc>
        <w:tc>
          <w:tcPr>
            <w:tcW w:type="dxa" w:w="1008"/>
          </w:tcPr>
          <w:p>
            <w:pPr>
              <w:bidi w:val="1"/>
              <w:jc w:val="center"/>
            </w:pPr>
            <w:r>
              <w:rPr>
                <w:rFonts w:ascii="B Nazanin" w:hAnsi="B Nazanin" w:cs="B Nazanin" w:eastAsia="B Nazanin"/>
                <w:b w:val="0"/>
                <w:color w:val="000000"/>
                <w:sz w:val="28"/>
                <w:szCs w:val="28"/>
                <w:rtl w:val="1"/>
                <w:lang w:val="fa-IR" w:bidi="fa-IR"/>
              </w:rPr>
              <w:t>۲۶</w:t>
            </w:r>
          </w:p>
        </w:tc>
      </w:tr>
      <w:tr>
        <w:tc>
          <w:tcPr>
            <w:tcW w:type="dxa" w:w="8208"/>
          </w:tcPr>
          <w:p>
            <w:pPr>
              <w:bidi w:val="1"/>
              <w:spacing w:after="180"/>
              <w:jc w:val="start"/>
            </w:pPr>
            <w:hyperlink w:anchor="ch08">
              <w:r>
                <w:rPr>
                  <w:rFonts w:ascii="B Nazanin" w:hAnsi="B Nazanin" w:cs="B Nazanin" w:eastAsia="B Nazanin"/>
                  <w:b w:val="0"/>
                  <w:color w:val="000000"/>
                  <w:sz w:val="28"/>
                  <w:szCs w:val="28"/>
                  <w:rtl w:val="1"/>
                  <w:lang w:val="fa-IR" w:bidi="fa-IR"/>
                </w:rPr>
                <w:t>فصل ۸ نتیجه‌گیری و ادامه‌ی پژوهش</w:t>
              </w:r>
            </w:hyperlink>
          </w:p>
        </w:tc>
        <w:tc>
          <w:tcPr>
            <w:tcW w:type="dxa" w:w="1008"/>
          </w:tcPr>
          <w:p>
            <w:pPr>
              <w:bidi w:val="1"/>
              <w:jc w:val="center"/>
            </w:pPr>
            <w:r>
              <w:rPr>
                <w:rFonts w:ascii="B Nazanin" w:hAnsi="B Nazanin" w:cs="B Nazanin" w:eastAsia="B Nazanin"/>
                <w:b w:val="0"/>
                <w:color w:val="000000"/>
                <w:sz w:val="28"/>
                <w:szCs w:val="28"/>
                <w:rtl w:val="1"/>
                <w:lang w:val="fa-IR" w:bidi="fa-IR"/>
              </w:rPr>
              <w:t>۳۰</w:t>
            </w:r>
          </w:p>
        </w:tc>
      </w:tr>
      <w:tr>
        <w:tc>
          <w:tcPr>
            <w:tcW w:type="dxa" w:w="8208"/>
          </w:tcPr>
          <w:p>
            <w:pPr>
              <w:bidi w:val="1"/>
              <w:spacing w:after="180"/>
              <w:jc w:val="start"/>
            </w:pPr>
            <w:hyperlink w:anchor="externalSources">
              <w:r>
                <w:rPr>
                  <w:rFonts w:ascii="B Nazanin" w:hAnsi="B Nazanin" w:cs="B Nazanin" w:eastAsia="B Nazanin"/>
                  <w:b w:val="0"/>
                  <w:color w:val="000000"/>
                  <w:sz w:val="28"/>
                  <w:szCs w:val="28"/>
                  <w:rtl w:val="1"/>
                  <w:lang w:val="fa-IR" w:bidi="fa-IR"/>
                </w:rPr>
                <w:t>منابع بیرونی</w:t>
              </w:r>
            </w:hyperlink>
          </w:p>
        </w:tc>
        <w:tc>
          <w:tcPr>
            <w:tcW w:type="dxa" w:w="1008"/>
          </w:tcPr>
          <w:p>
            <w:pPr>
              <w:bidi w:val="1"/>
              <w:jc w:val="center"/>
            </w:pPr>
            <w:r>
              <w:rPr>
                <w:rFonts w:ascii="B Nazanin" w:hAnsi="B Nazanin" w:cs="B Nazanin" w:eastAsia="B Nazanin"/>
                <w:b w:val="0"/>
                <w:color w:val="000000"/>
                <w:sz w:val="28"/>
                <w:szCs w:val="28"/>
                <w:rtl w:val="1"/>
                <w:lang w:val="fa-IR" w:bidi="fa-IR"/>
              </w:rPr>
              <w:t>۳۱</w:t>
            </w:r>
          </w:p>
        </w:tc>
      </w:tr>
      <w:tr>
        <w:tc>
          <w:tcPr>
            <w:tcW w:type="dxa" w:w="8208"/>
          </w:tcPr>
          <w:p>
            <w:pPr>
              <w:bidi w:val="1"/>
              <w:spacing w:after="180"/>
              <w:jc w:val="start"/>
            </w:pPr>
            <w:hyperlink w:anchor="internalSources">
              <w:r>
                <w:rPr>
                  <w:rFonts w:ascii="B Nazanin" w:hAnsi="B Nazanin" w:cs="B Nazanin" w:eastAsia="B Nazanin"/>
                  <w:b w:val="0"/>
                  <w:color w:val="000000"/>
                  <w:sz w:val="28"/>
                  <w:szCs w:val="28"/>
                  <w:rtl w:val="1"/>
                  <w:lang w:val="fa-IR" w:bidi="fa-IR"/>
                </w:rPr>
                <w:t>منابع داخلی و راهنمای شواهد</w:t>
              </w:r>
            </w:hyperlink>
          </w:p>
        </w:tc>
        <w:tc>
          <w:tcPr>
            <w:tcW w:type="dxa" w:w="1008"/>
          </w:tcPr>
          <w:p>
            <w:pPr>
              <w:bidi w:val="1"/>
              <w:jc w:val="center"/>
            </w:pPr>
            <w:r>
              <w:rPr>
                <w:rFonts w:ascii="B Nazanin" w:hAnsi="B Nazanin" w:cs="B Nazanin" w:eastAsia="B Nazanin"/>
                <w:b w:val="0"/>
                <w:color w:val="000000"/>
                <w:sz w:val="28"/>
                <w:szCs w:val="28"/>
                <w:rtl w:val="1"/>
                <w:lang w:val="fa-IR" w:bidi="fa-IR"/>
              </w:rPr>
              <w:t>۳۴</w:t>
            </w:r>
          </w:p>
        </w:tc>
      </w:tr>
      <w:tr>
        <w:tc>
          <w:tcPr>
            <w:tcW w:type="dxa" w:w="8208"/>
          </w:tcPr>
          <w:p>
            <w:pPr>
              <w:bidi w:val="1"/>
              <w:spacing w:after="180"/>
              <w:jc w:val="start"/>
            </w:pPr>
            <w:hyperlink w:anchor="appendixA">
              <w:r>
                <w:rPr>
                  <w:rFonts w:ascii="B Nazanin" w:hAnsi="B Nazanin" w:cs="B Nazanin" w:eastAsia="B Nazanin"/>
                  <w:b w:val="0"/>
                  <w:color w:val="000000"/>
                  <w:sz w:val="28"/>
                  <w:szCs w:val="28"/>
                  <w:rtl w:val="1"/>
                  <w:lang w:val="fa-IR" w:bidi="fa-IR"/>
                </w:rPr>
                <w:t>پیوست الف نمادگذاری و شرط دقیق</w:t>
              </w:r>
            </w:hyperlink>
          </w:p>
        </w:tc>
        <w:tc>
          <w:tcPr>
            <w:tcW w:type="dxa" w:w="1008"/>
          </w:tcPr>
          <w:p>
            <w:pPr>
              <w:bidi w:val="1"/>
              <w:jc w:val="center"/>
            </w:pPr>
            <w:r>
              <w:rPr>
                <w:rFonts w:ascii="B Nazanin" w:hAnsi="B Nazanin" w:cs="B Nazanin" w:eastAsia="B Nazanin"/>
                <w:b w:val="0"/>
                <w:color w:val="000000"/>
                <w:sz w:val="28"/>
                <w:szCs w:val="28"/>
                <w:rtl w:val="1"/>
                <w:lang w:val="fa-IR" w:bidi="fa-IR"/>
              </w:rPr>
              <w:t>۳۶</w:t>
            </w:r>
          </w:p>
        </w:tc>
      </w:tr>
      <w:tr>
        <w:tc>
          <w:tcPr>
            <w:tcW w:type="dxa" w:w="8208"/>
          </w:tcPr>
          <w:p>
            <w:pPr>
              <w:bidi w:val="1"/>
              <w:spacing w:after="180"/>
              <w:jc w:val="start"/>
            </w:pPr>
            <w:hyperlink w:anchor="appendixB">
              <w:r>
                <w:rPr>
                  <w:rFonts w:ascii="B Nazanin" w:hAnsi="B Nazanin" w:cs="B Nazanin" w:eastAsia="B Nazanin"/>
                  <w:b w:val="0"/>
                  <w:color w:val="000000"/>
                  <w:sz w:val="28"/>
                  <w:szCs w:val="28"/>
                  <w:rtl w:val="1"/>
                  <w:lang w:val="fa-IR" w:bidi="fa-IR"/>
                </w:rPr>
                <w:t>پیوست ب نقشه‌ی بازتولید</w:t>
              </w:r>
            </w:hyperlink>
          </w:p>
        </w:tc>
        <w:tc>
          <w:tcPr>
            <w:tcW w:type="dxa" w:w="1008"/>
          </w:tcPr>
          <w:p>
            <w:pPr>
              <w:bidi w:val="1"/>
              <w:jc w:val="center"/>
            </w:pPr>
            <w:r>
              <w:rPr>
                <w:rFonts w:ascii="B Nazanin" w:hAnsi="B Nazanin" w:cs="B Nazanin" w:eastAsia="B Nazanin"/>
                <w:b w:val="0"/>
                <w:color w:val="000000"/>
                <w:sz w:val="28"/>
                <w:szCs w:val="28"/>
                <w:rtl w:val="1"/>
                <w:lang w:val="fa-IR" w:bidi="fa-IR"/>
              </w:rPr>
              <w:t>۳۷</w:t>
            </w:r>
          </w:p>
        </w:tc>
      </w:tr>
      <w:tr>
        <w:tc>
          <w:tcPr>
            <w:tcW w:type="dxa" w:w="8208"/>
          </w:tcPr>
          <w:p>
            <w:pPr>
              <w:bidi w:val="1"/>
              <w:spacing w:after="180"/>
              <w:jc w:val="start"/>
            </w:pPr>
            <w:hyperlink w:anchor="appendixC">
              <w:r>
                <w:rPr>
                  <w:rFonts w:ascii="B Nazanin" w:hAnsi="B Nazanin" w:cs="B Nazanin" w:eastAsia="B Nazanin"/>
                  <w:b w:val="0"/>
                  <w:color w:val="000000"/>
                  <w:sz w:val="28"/>
                  <w:szCs w:val="28"/>
                  <w:rtl w:val="1"/>
                  <w:lang w:val="fa-IR" w:bidi="fa-IR"/>
                </w:rPr>
                <w:t>پیوست پ واژه‌نامه</w:t>
              </w:r>
            </w:hyperlink>
          </w:p>
        </w:tc>
        <w:tc>
          <w:tcPr>
            <w:tcW w:type="dxa" w:w="1008"/>
          </w:tcPr>
          <w:p>
            <w:pPr>
              <w:bidi w:val="1"/>
              <w:jc w:val="center"/>
            </w:pPr>
            <w:r>
              <w:rPr>
                <w:rFonts w:ascii="B Nazanin" w:hAnsi="B Nazanin" w:cs="B Nazanin" w:eastAsia="B Nazanin"/>
                <w:b w:val="0"/>
                <w:color w:val="000000"/>
                <w:sz w:val="28"/>
                <w:szCs w:val="28"/>
                <w:rtl w:val="1"/>
                <w:lang w:val="fa-IR" w:bidi="fa-IR"/>
              </w:rPr>
              <w:t>۳۸</w:t>
            </w:r>
          </w:p>
        </w:tc>
      </w:tr>
    </w:tbl>
    <w:p>
      <w:bookmarkStart w:id="128" w:name="ch01"/>
      <w:pPr>
        <w:pStyle w:val="Heading1"/>
        <w:keepNext/>
        <w:pageBreakBefore/>
        <w:widowControl/>
        <w:bidi w:val="1"/>
        <w:spacing w:after="160" w:line="264" w:lineRule="auto" w:before="180"/>
        <w:jc w:val="start"/>
      </w:pPr>
      <w:r>
        <w:rPr>
          <w:rFonts w:ascii="B Nazanin" w:hAnsi="B Nazanin" w:cs="B Nazanin" w:eastAsia="B Nazanin"/>
          <w:b/>
          <w:color w:val="000000"/>
          <w:sz w:val="36"/>
          <w:szCs w:val="36"/>
          <w:rtl w:val="1"/>
          <w:lang w:val="fa-IR" w:bidi="fa-IR"/>
          <w:bCs/>
        </w:rPr>
        <w:t>فصل ۱ کلیات پژوهش</w:t>
      </w:r>
      <w:bookmarkEnd w:id="128"/>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۱ ۱ مسئله‌ی پژوهش</w:t>
      </w:r>
    </w:p>
    <w:p>
      <w:pPr>
        <w:widowControl/>
        <w:bidi w:val="1"/>
        <w:spacing w:after="120" w:line="264" w:lineRule="auto"/>
        <w:jc w:val="start"/>
      </w:pPr>
      <w:r>
        <w:rPr>
          <w:rFonts w:ascii="B Nazanin" w:hAnsi="B Nazanin" w:cs="B Nazanin" w:eastAsia="B Nazanin"/>
          <w:b w:val="0"/>
          <w:color w:val="000000"/>
          <w:sz w:val="28"/>
          <w:szCs w:val="28"/>
          <w:rtl w:val="1"/>
          <w:lang w:val="fa-IR" w:bidi="fa-IR"/>
        </w:rPr>
        <w:t>عامل گفت‌وگویی در تعامل طولانی با مسئله‌ای فراتر از نگهداری متن روبه‌روست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اطلاعات لازم برای یک پرسش ممکن است در چند نوبت، چند جلسه یا میان روایت‌های نامرتبط پراکنده باشد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سامانه باید زیر بودجه‌ی محدود، بخشی از گذشته را به متن قابل استفاده تبدیل 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در این زنجیره، نحوه‌ی ساخت واحد حافظه، نمایه‌سازی، رتبه‌بندی و انتخاب زمینه همگی می‌توانند نتیجه را تغییر دهند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ادبیات حافظه‌ی گفت‌وگویی نیز این مراحل را با ساختارها و سنجه‌های متنوع بررسی می‌کند </w:t>
      </w:r>
      <w:r>
        <w:rPr>
          <w:rFonts w:ascii="DejaVu Sans" w:hAnsi="DejaVu Sans" w:cs="DejaVu Sans" w:eastAsia="DejaVu Sans"/>
          <w:b w:val="0"/>
          <w:color w:val="000000"/>
          <w:sz w:val="28"/>
          <w:szCs w:val="28"/>
          <w:rtl w:val="0"/>
          <w:lang w:val="en-US" w:bidi="fa-IR"/>
        </w:rPr>
        <w:t>[P05</w:t>
      </w:r>
      <w:r>
        <w:rPr>
          <w:rFonts w:ascii="B Nazanin" w:hAnsi="B Nazanin" w:cs="B Nazanin" w:eastAsia="B Nazanin"/>
          <w:b w:val="0"/>
          <w:color w:val="000000"/>
          <w:sz w:val="28"/>
          <w:szCs w:val="28"/>
          <w:rtl w:val="1"/>
          <w:lang w:val="fa-IR" w:bidi="fa-IR"/>
        </w:rPr>
        <w:t xml:space="preserve">، </w:t>
      </w:r>
      <w:r>
        <w:rPr>
          <w:rFonts w:ascii="DejaVu Sans" w:hAnsi="DejaVu Sans" w:cs="DejaVu Sans" w:eastAsia="DejaVu Sans"/>
          <w:b w:val="0"/>
          <w:color w:val="000000"/>
          <w:sz w:val="28"/>
          <w:szCs w:val="28"/>
          <w:rtl w:val="0"/>
          <w:lang w:val="en-US" w:bidi="fa-IR"/>
        </w:rPr>
        <w:t>P08</w:t>
      </w:r>
      <w:r>
        <w:rPr>
          <w:rFonts w:ascii="B Nazanin" w:hAnsi="B Nazanin" w:cs="B Nazanin" w:eastAsia="B Nazanin"/>
          <w:b w:val="0"/>
          <w:color w:val="000000"/>
          <w:sz w:val="28"/>
          <w:szCs w:val="28"/>
          <w:rtl w:val="1"/>
          <w:lang w:val="fa-IR" w:bidi="fa-IR"/>
        </w:rPr>
        <w:t xml:space="preserve">، </w:t>
      </w:r>
      <w:r>
        <w:rPr>
          <w:rFonts w:ascii="DejaVu Sans" w:hAnsi="DejaVu Sans" w:cs="DejaVu Sans" w:eastAsia="DejaVu Sans"/>
          <w:b w:val="0"/>
          <w:color w:val="000000"/>
          <w:sz w:val="28"/>
          <w:szCs w:val="28"/>
          <w:rtl w:val="0"/>
          <w:lang w:val="en-US" w:bidi="fa-IR"/>
        </w:rPr>
        <w:t>P09].</w:t>
      </w:r>
    </w:p>
    <w:p>
      <w:pPr>
        <w:widowControl/>
        <w:bidi w:val="1"/>
        <w:spacing w:after="120" w:line="264" w:lineRule="auto"/>
        <w:jc w:val="start"/>
      </w:pPr>
      <w:r>
        <w:rPr>
          <w:rFonts w:ascii="B Nazanin" w:hAnsi="B Nazanin" w:cs="B Nazanin" w:eastAsia="B Nazanin"/>
          <w:b w:val="0"/>
          <w:color w:val="000000"/>
          <w:sz w:val="28"/>
          <w:szCs w:val="28"/>
          <w:rtl w:val="1"/>
          <w:lang w:val="fa-IR" w:bidi="fa-IR"/>
        </w:rPr>
        <w:t>ایده‌ی آغازین این پروژه آن بود که تغییر زمینه یا موضوع در گفت‌وگو می‌تواند برای ساخت واحدهای حافظه مفید باشد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یک جلسه ممکن است چند موضوع را در بر بگیرد و واحد جلسه برای بازیابی بیش از حد درشت باشد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از طرف دیگر، ذخیره‌ی هر نوبت به‌تنهایی ممکن است وابستگی‌های محلی را از هم جدا 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پژوهش‌های بخش‌بندی گفت‌وگو و حافظه‌ی رویدادی این مسئله را پیش از پروژه‌ی حاضر مطرح کرده‌اند </w:t>
      </w:r>
      <w:r>
        <w:rPr>
          <w:rFonts w:ascii="DejaVu Sans" w:hAnsi="DejaVu Sans" w:cs="DejaVu Sans" w:eastAsia="DejaVu Sans"/>
          <w:b w:val="0"/>
          <w:color w:val="000000"/>
          <w:sz w:val="28"/>
          <w:szCs w:val="28"/>
          <w:rtl w:val="0"/>
          <w:lang w:val="en-US" w:bidi="fa-IR"/>
        </w:rPr>
        <w:t>[P09</w:t>
      </w:r>
      <w:r>
        <w:rPr>
          <w:rFonts w:ascii="B Nazanin" w:hAnsi="B Nazanin" w:cs="B Nazanin" w:eastAsia="B Nazanin"/>
          <w:b w:val="0"/>
          <w:color w:val="000000"/>
          <w:sz w:val="28"/>
          <w:szCs w:val="28"/>
          <w:rtl w:val="1"/>
          <w:lang w:val="fa-IR" w:bidi="fa-IR"/>
        </w:rPr>
        <w:t xml:space="preserve">، </w:t>
      </w:r>
      <w:r>
        <w:rPr>
          <w:rFonts w:ascii="DejaVu Sans" w:hAnsi="DejaVu Sans" w:cs="DejaVu Sans" w:eastAsia="DejaVu Sans"/>
          <w:b w:val="0"/>
          <w:color w:val="000000"/>
          <w:sz w:val="28"/>
          <w:szCs w:val="28"/>
          <w:rtl w:val="0"/>
          <w:lang w:val="en-US" w:bidi="fa-IR"/>
        </w:rPr>
        <w:t>P10].</w:t>
      </w:r>
    </w:p>
    <w:p>
      <w:pPr>
        <w:widowControl/>
        <w:bidi w:val="1"/>
        <w:spacing w:after="120" w:line="264" w:lineRule="auto"/>
        <w:jc w:val="start"/>
      </w:pPr>
      <w:r>
        <w:rPr>
          <w:rFonts w:ascii="B Nazanin" w:hAnsi="B Nazanin" w:cs="B Nazanin" w:eastAsia="B Nazanin"/>
          <w:b w:val="0"/>
          <w:color w:val="000000"/>
          <w:sz w:val="28"/>
          <w:szCs w:val="28"/>
          <w:rtl w:val="1"/>
          <w:lang w:val="fa-IR" w:bidi="fa-IR"/>
        </w:rPr>
        <w:t>پرسش دشوار آن است که نتیجه‌ی مشاهده‌شده را به کدام جزء نسبت دهیم</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تغییر مرز قطعه می‌تواند تعداد قطعه‌ها و طول اسناد را نیز عوض 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حتی با فرمول رتبه‌بندی ثابت، امتیازها از تغییر آمار نمایه تاثیر می‌گیرند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بنابراین ارزیابی یک معماری به تعریف روشن هزینه، فرصت انتخاب و شاهد نیاز دارد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پژوهش حاضر همین مسئله‌ی انتساب و سپس محل شکست را موضوع اصلی خود قرار می‌دهد</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۱ ۲ اهمیت و ضرورت</w:t>
      </w:r>
    </w:p>
    <w:p>
      <w:pPr>
        <w:widowControl/>
        <w:bidi w:val="1"/>
        <w:spacing w:after="120" w:line="264" w:lineRule="auto"/>
        <w:jc w:val="start"/>
      </w:pPr>
      <w:r>
        <w:rPr>
          <w:rFonts w:ascii="B Nazanin" w:hAnsi="B Nazanin" w:cs="B Nazanin" w:eastAsia="B Nazanin"/>
          <w:b w:val="0"/>
          <w:color w:val="000000"/>
          <w:sz w:val="28"/>
          <w:szCs w:val="28"/>
          <w:rtl w:val="1"/>
          <w:lang w:val="fa-IR" w:bidi="fa-IR"/>
        </w:rPr>
        <w:t>اهمیت عملی پژوهش در تصمیم مهندسی پیش از افزایش پیچیدگی سامانه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وقتی پاسخ یا پوشش شاهد ضعیف است، تغییر مرزبند تنها یکی از اصلاح‌های ممکن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اگر جلسه‌ی شاهد اصلا در مسیر نامزدگیری حاضر نباشد، تنظیم مرز در پنجره‌های موجود آن را وارد نمی‌کند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اگر بودجه‌ی محلی برای پوشش متن مرجع کافی نباشد، انتخاب بهتر در همان فضای محدود نیز پاسخ سنجه‌ی کامل‌پوشانی را عوض نمی‌کند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تفکیک این وضعیت‌ها می‌تواند تلاش توسعه را هدفمند کند</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ضرورت روش‌شناختی از تفاوت میان معیارهای میانی و نهایی می‌آید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رسیدن به یک جلسه، حضور نوبت مرجع، کفایت معنایی مجموعه و استفاده‌ی درست خواننده چهار اندازه‌گیری متفاوت‌اند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مطالعات جدید نیز فاصله‌ی ارتباط و کفایت یا پوشش و استفاده را برجسته می‌کنند </w:t>
      </w:r>
      <w:r>
        <w:rPr>
          <w:rFonts w:ascii="DejaVu Sans" w:hAnsi="DejaVu Sans" w:cs="DejaVu Sans" w:eastAsia="DejaVu Sans"/>
          <w:b w:val="0"/>
          <w:color w:val="000000"/>
          <w:sz w:val="28"/>
          <w:szCs w:val="28"/>
          <w:rtl w:val="0"/>
          <w:lang w:val="en-US" w:bidi="fa-IR"/>
        </w:rPr>
        <w:t>[P11</w:t>
      </w:r>
      <w:r>
        <w:rPr>
          <w:rFonts w:ascii="B Nazanin" w:hAnsi="B Nazanin" w:cs="B Nazanin" w:eastAsia="B Nazanin"/>
          <w:b w:val="0"/>
          <w:color w:val="000000"/>
          <w:sz w:val="28"/>
          <w:szCs w:val="28"/>
          <w:rtl w:val="1"/>
          <w:lang w:val="fa-IR" w:bidi="fa-IR"/>
        </w:rPr>
        <w:t xml:space="preserve"> تا </w:t>
      </w:r>
      <w:r>
        <w:rPr>
          <w:rFonts w:ascii="DejaVu Sans" w:hAnsi="DejaVu Sans" w:cs="DejaVu Sans" w:eastAsia="DejaVu Sans"/>
          <w:b w:val="0"/>
          <w:color w:val="000000"/>
          <w:sz w:val="28"/>
          <w:szCs w:val="28"/>
          <w:rtl w:val="0"/>
          <w:lang w:val="en-US" w:bidi="fa-IR"/>
        </w:rPr>
        <w:t>P15].</w:t>
      </w:r>
      <w:r>
        <w:rPr>
          <w:rFonts w:ascii="B Nazanin" w:hAnsi="B Nazanin" w:cs="B Nazanin" w:eastAsia="B Nazanin"/>
          <w:b w:val="0"/>
          <w:color w:val="000000"/>
          <w:sz w:val="28"/>
          <w:szCs w:val="28"/>
          <w:rtl w:val="1"/>
          <w:lang w:val="fa-IR" w:bidi="fa-IR"/>
        </w:rPr>
        <w:t xml:space="preserve"> این پایان‌نامه با یک قرارداد محاسباتی محدود، بخشی از زنجیره را به‌صورت دقیق و بازتولیدپذیر ممیزی می‌کند</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شکاف مورد بررسی، نبود مطلق تحلیل تشخیصی در ادبیات نیست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شکاف عملی در زنجیره‌ی این پژوهش، نیاز به انتساب کنترل‌شده‌ی اثر مرز و محاسبه‌ی امکان پوشش در همان فرصت‌هایی بود که بازیاب واقعا داشت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صورت‌بندی، سهم پژوهش را در برابر روش‌های پیشین مشخص می‌کند و از تبدیل یک نتیجه‌ی محدود به ادعای عمومی جلوگیری می‌کند</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۱ ۳ هدف‌ها و پرسش‌ها</w:t>
      </w:r>
    </w:p>
    <w:p>
      <w:pPr>
        <w:widowControl/>
        <w:bidi w:val="1"/>
        <w:spacing w:after="120" w:line="264" w:lineRule="auto"/>
        <w:jc w:val="start"/>
      </w:pPr>
      <w:r>
        <w:rPr>
          <w:rFonts w:ascii="B Nazanin" w:hAnsi="B Nazanin" w:cs="B Nazanin" w:eastAsia="B Nazanin"/>
          <w:b w:val="0"/>
          <w:color w:val="000000"/>
          <w:sz w:val="28"/>
          <w:szCs w:val="28"/>
          <w:rtl w:val="1"/>
          <w:lang w:val="fa-IR" w:bidi="fa-IR"/>
        </w:rPr>
        <w:t>هدف اصلی، ساخت چارچوبی برای سنجش ادعاهای معماری حافظه و تشخیص محدودیت بازیابی شاهد در هزینه و فضای انتخاب مشخص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پرسش نخست می‌پرسد با کنترل شمار قطعه، نمایه، لنگر و پنجره‌های مجاز، مرز چه مزیتی در پوشش شاهد نشان می‌دهد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پرسش دوم می‌پرسد شکست مشاهده‌شده به غیبت جلسه، هندسه‌ی ناممکن یا انتخاب ناموفقِ دارای امکان تعلق دارد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پرسش سوم رابطه‌ی دسترسی به جلسه و مونتاژ شاهد محلی را در مداخله‌ی رزرو جلسه بررسی می‌کند</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یک پرسش تحلیلی مکمل نیز از </w:t>
      </w:r>
      <w:r>
        <w:rPr>
          <w:rFonts w:ascii="DejaVu Sans" w:hAnsi="DejaVu Sans" w:cs="DejaVu Sans" w:eastAsia="DejaVu Sans"/>
          <w:b w:val="0"/>
          <w:color w:val="000000"/>
          <w:sz w:val="28"/>
          <w:szCs w:val="28"/>
          <w:rtl w:val="0"/>
          <w:lang w:val="en-US" w:bidi="fa-IR"/>
        </w:rPr>
        <w:t>QMSum</w:t>
      </w:r>
      <w:r>
        <w:rPr>
          <w:rFonts w:ascii="B Nazanin" w:hAnsi="B Nazanin" w:cs="B Nazanin" w:eastAsia="B Nazanin"/>
          <w:b w:val="0"/>
          <w:color w:val="000000"/>
          <w:sz w:val="28"/>
          <w:szCs w:val="28"/>
          <w:rtl w:val="1"/>
          <w:lang w:val="fa-IR" w:bidi="fa-IR"/>
        </w:rPr>
        <w:t xml:space="preserve"> بیرون می‌آید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چرا هم‌راستایی تقریبی با آغاز موضوع به پوشش بهتر نوبت‌های مرتبط تبدیل نشده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فصل ۵ یافته‌های مربوط به این شکاف را از فرضیه‌های توضیحی جدا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تحلیل همبستگی تازه و آزمون مستقل هر فرضیه در دامنه‌ی تجربی این نسخه انجام نشده‌اند</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۱ ۴ سه مشارکت پایان‌نامه</w:t>
      </w:r>
    </w:p>
    <w:p>
      <w:pPr>
        <w:widowControl/>
        <w:bidi w:val="1"/>
        <w:spacing w:after="120" w:line="264" w:lineRule="auto"/>
        <w:jc w:val="start"/>
      </w:pPr>
      <w:r>
        <w:rPr>
          <w:rFonts w:ascii="B Nazanin" w:hAnsi="B Nazanin" w:cs="B Nazanin" w:eastAsia="B Nazanin"/>
          <w:b w:val="0"/>
          <w:color w:val="000000"/>
          <w:sz w:val="28"/>
          <w:szCs w:val="28"/>
          <w:rtl w:val="1"/>
          <w:lang w:val="fa-IR" w:bidi="fa-IR"/>
        </w:rPr>
        <w:t>مشارکت نخست، چارچوب کنترل‌شده‌ی ارزیابی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چارچوب تفاوت شمار قطعه‌ی ساخته‌شده و انتخاب‌شده، سقف و مصرف واقعی، فرمول رتبه‌بند و نمایه‌ی آن و فرصت‌های مجاز انتخاب را آشکار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مرحله‌ی ۱۷ صورت سخت‌گیرانه‌تر این کنترل را با نمایه و لنگر و هندسه‌ی مشترک اجرا کرده است</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مشارکت دوم، تجزیه‌ی تشخیصی دقیق در مرحله‌ی ۱۸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ممیز با استفاده‌ی آفلاین از برچسب مرجع، امکان پوشش کامل و کمترین بودجه را در هندسه‌ی ثابت تعیین و گواه موفق یا محدودیت را ارائه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سقف ۴۶۸ از ۵۹۹ پرسش </w:t>
      </w:r>
      <w:r>
        <w:rPr>
          <w:rFonts w:ascii="DejaVu Sans" w:hAnsi="DejaVu Sans" w:cs="DejaVu Sans" w:eastAsia="DejaVu Sans"/>
          <w:b w:val="0"/>
          <w:color w:val="000000"/>
          <w:sz w:val="28"/>
          <w:szCs w:val="28"/>
          <w:rtl w:val="0"/>
          <w:lang w:val="en-US" w:bidi="fa-IR"/>
        </w:rPr>
        <w:t>LoCoMo</w:t>
      </w:r>
      <w:r>
        <w:rPr>
          <w:rFonts w:ascii="B Nazanin" w:hAnsi="B Nazanin" w:cs="B Nazanin" w:eastAsia="B Nazanin"/>
          <w:b w:val="0"/>
          <w:color w:val="000000"/>
          <w:sz w:val="28"/>
          <w:szCs w:val="28"/>
          <w:rtl w:val="1"/>
          <w:lang w:val="fa-IR" w:bidi="fa-IR"/>
        </w:rPr>
        <w:t xml:space="preserve"> به همین قرارداد تعلق دارد و عملکرد به‌دست‌آمده‌ی یک روش تازه نیست </w:t>
      </w:r>
      <w:r>
        <w:rPr>
          <w:rFonts w:ascii="DejaVu Sans" w:hAnsi="DejaVu Sans" w:cs="DejaVu Sans" w:eastAsia="DejaVu Sans"/>
          <w:b w:val="0"/>
          <w:color w:val="000000"/>
          <w:sz w:val="28"/>
          <w:szCs w:val="28"/>
          <w:rtl w:val="0"/>
          <w:lang w:val="en-US" w:bidi="fa-IR"/>
        </w:rPr>
        <w:t>[C07</w:t>
      </w:r>
      <w:r>
        <w:rPr>
          <w:rFonts w:ascii="B Nazanin" w:hAnsi="B Nazanin" w:cs="B Nazanin" w:eastAsia="B Nazanin"/>
          <w:b w:val="0"/>
          <w:color w:val="000000"/>
          <w:sz w:val="28"/>
          <w:szCs w:val="28"/>
          <w:rtl w:val="1"/>
          <w:lang w:val="fa-IR" w:bidi="fa-IR"/>
        </w:rPr>
        <w:t xml:space="preserve">، </w:t>
      </w:r>
      <w:r>
        <w:rPr>
          <w:rFonts w:ascii="DejaVu Sans" w:hAnsi="DejaVu Sans" w:cs="DejaVu Sans" w:eastAsia="DejaVu Sans"/>
          <w:b w:val="0"/>
          <w:color w:val="000000"/>
          <w:sz w:val="28"/>
          <w:szCs w:val="28"/>
          <w:rtl w:val="0"/>
          <w:lang w:val="en-US" w:bidi="fa-IR"/>
        </w:rPr>
        <w:t>C08].</w:t>
      </w:r>
    </w:p>
    <w:p>
      <w:pPr>
        <w:widowControl/>
        <w:bidi w:val="1"/>
        <w:spacing w:after="120" w:line="264" w:lineRule="auto"/>
        <w:jc w:val="start"/>
      </w:pPr>
      <w:r>
        <w:rPr>
          <w:rFonts w:ascii="B Nazanin" w:hAnsi="B Nazanin" w:cs="B Nazanin" w:eastAsia="B Nazanin"/>
          <w:b w:val="0"/>
          <w:color w:val="000000"/>
          <w:sz w:val="28"/>
          <w:szCs w:val="28"/>
          <w:rtl w:val="1"/>
          <w:lang w:val="fa-IR" w:bidi="fa-IR"/>
        </w:rPr>
        <w:t>مشارکت سوم، تمایز تجربی دسترسی به جلسه و مونتاژ شاهد محلی در مرحله‌ی ۱۹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افزایش دسترسی با رزرو هشت جلسه، در طراحی بررسی‌شده پوشش را افزایش نداده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اصلاحیه‌ی کنترل تعداد تعویض نیز این ناهم‌جهتی را در مقایسه‌ی محدود دیگری بررسی می‌کند </w:t>
      </w:r>
      <w:r>
        <w:rPr>
          <w:rFonts w:ascii="DejaVu Sans" w:hAnsi="DejaVu Sans" w:cs="DejaVu Sans" w:eastAsia="DejaVu Sans"/>
          <w:b w:val="0"/>
          <w:color w:val="000000"/>
          <w:sz w:val="28"/>
          <w:szCs w:val="28"/>
          <w:rtl w:val="0"/>
          <w:lang w:val="en-US" w:bidi="fa-IR"/>
        </w:rPr>
        <w:t>[C11</w:t>
      </w:r>
      <w:r>
        <w:rPr>
          <w:rFonts w:ascii="B Nazanin" w:hAnsi="B Nazanin" w:cs="B Nazanin" w:eastAsia="B Nazanin"/>
          <w:b w:val="0"/>
          <w:color w:val="000000"/>
          <w:sz w:val="28"/>
          <w:szCs w:val="28"/>
          <w:rtl w:val="1"/>
          <w:lang w:val="fa-IR" w:bidi="fa-IR"/>
        </w:rPr>
        <w:t xml:space="preserve"> تا </w:t>
      </w:r>
      <w:r>
        <w:rPr>
          <w:rFonts w:ascii="DejaVu Sans" w:hAnsi="DejaVu Sans" w:cs="DejaVu Sans" w:eastAsia="DejaVu Sans"/>
          <w:b w:val="0"/>
          <w:color w:val="000000"/>
          <w:sz w:val="28"/>
          <w:szCs w:val="28"/>
          <w:rtl w:val="0"/>
          <w:lang w:val="en-US" w:bidi="fa-IR"/>
        </w:rPr>
        <w:t>C13].</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۱ ۵ دامنه و کاربرد</w:t>
      </w:r>
    </w:p>
    <w:p>
      <w:pPr>
        <w:widowControl/>
        <w:bidi w:val="1"/>
        <w:spacing w:after="120" w:line="264" w:lineRule="auto"/>
        <w:jc w:val="start"/>
      </w:pPr>
      <w:r>
        <w:rPr>
          <w:rFonts w:ascii="B Nazanin" w:hAnsi="B Nazanin" w:cs="B Nazanin" w:eastAsia="B Nazanin"/>
          <w:b w:val="0"/>
          <w:color w:val="000000"/>
          <w:sz w:val="28"/>
          <w:szCs w:val="28"/>
          <w:rtl w:val="1"/>
          <w:lang w:val="fa-IR" w:bidi="fa-IR"/>
        </w:rPr>
        <w:t>این پروژه‌ی کارشناسی مهندسی کامپیوتر، پیاده‌سازی، داده‌ی نسخه‌دار، قرارداد ارزیابی و خروجی قابل بازاجرا دارد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آزمایش‌های محوری روی </w:t>
      </w:r>
      <w:r>
        <w:rPr>
          <w:rFonts w:ascii="DejaVu Sans" w:hAnsi="DejaVu Sans" w:cs="DejaVu Sans" w:eastAsia="DejaVu Sans"/>
          <w:b w:val="0"/>
          <w:color w:val="000000"/>
          <w:sz w:val="28"/>
          <w:szCs w:val="28"/>
          <w:rtl w:val="0"/>
          <w:lang w:val="en-US" w:bidi="fa-IR"/>
        </w:rPr>
        <w:t>CPU</w:t>
      </w:r>
      <w:r>
        <w:rPr>
          <w:rFonts w:ascii="B Nazanin" w:hAnsi="B Nazanin" w:cs="B Nazanin" w:eastAsia="B Nazanin"/>
          <w:b w:val="0"/>
          <w:color w:val="000000"/>
          <w:sz w:val="28"/>
          <w:szCs w:val="28"/>
          <w:rtl w:val="1"/>
          <w:lang w:val="fa-IR" w:bidi="fa-IR"/>
        </w:rPr>
        <w:t xml:space="preserve"> و بدون استنتاج تجاری اجرا شده‌اند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دامنه‌ی تجربی پایان‌نامه تا مرحله‌ی ۱۹ بسته شده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داده‌های انسانی تازه، نمونه‌گیری شرکت‌کننده، </w:t>
      </w:r>
      <w:r>
        <w:rPr>
          <w:rFonts w:ascii="DejaVu Sans" w:hAnsi="DejaVu Sans" w:cs="DejaVu Sans" w:eastAsia="DejaVu Sans"/>
          <w:b w:val="0"/>
          <w:color w:val="000000"/>
          <w:sz w:val="28"/>
          <w:szCs w:val="28"/>
          <w:rtl w:val="0"/>
          <w:lang w:val="en-US" w:bidi="fa-IR"/>
        </w:rPr>
        <w:t>EEG</w:t>
      </w:r>
      <w:r>
        <w:rPr>
          <w:rFonts w:ascii="B Nazanin" w:hAnsi="B Nazanin" w:cs="B Nazanin" w:eastAsia="B Nazanin"/>
          <w:b w:val="0"/>
          <w:color w:val="000000"/>
          <w:sz w:val="28"/>
          <w:szCs w:val="28"/>
          <w:rtl w:val="1"/>
          <w:lang w:val="fa-IR" w:bidi="fa-IR"/>
        </w:rPr>
        <w:t xml:space="preserve"> و </w:t>
      </w:r>
      <w:r>
        <w:rPr>
          <w:rFonts w:ascii="DejaVu Sans" w:hAnsi="DejaVu Sans" w:cs="DejaVu Sans" w:eastAsia="DejaVu Sans"/>
          <w:b w:val="0"/>
          <w:color w:val="000000"/>
          <w:sz w:val="28"/>
          <w:szCs w:val="28"/>
          <w:rtl w:val="0"/>
          <w:lang w:val="en-US" w:bidi="fa-IR"/>
        </w:rPr>
        <w:t>fMRI</w:t>
      </w:r>
      <w:r>
        <w:rPr>
          <w:rFonts w:ascii="B Nazanin" w:hAnsi="B Nazanin" w:cs="B Nazanin" w:eastAsia="B Nazanin"/>
          <w:b w:val="0"/>
          <w:color w:val="000000"/>
          <w:sz w:val="28"/>
          <w:szCs w:val="28"/>
          <w:rtl w:val="1"/>
          <w:lang w:val="fa-IR" w:bidi="fa-IR"/>
        </w:rPr>
        <w:t xml:space="preserve"> بخشی از اجرای پروژه نیستند</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کاربرد مستقیم، ممیزی و انتخاب محل اصلاح در بازیابی حافظه‌ی متنی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مدیر یک خط لوله می‌تواند ابتدا دسترسی، سپس امکان پوشش و در پایان کیفیت انتخاب را وارسی 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به‌کارگیری نتیجه در محصول واقعی به سنجش خواننده، هزینه‌ی کامل، حریم خصوصی و داده‌ی کاربرد همان محصول نیاز دارد؛ این موارد در این پروژه اندازه‌گیری نشده‌اند</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۱ ۶ سازمان پایان‌نامه</w:t>
      </w:r>
    </w:p>
    <w:p>
      <w:pPr>
        <w:widowControl/>
        <w:bidi w:val="1"/>
        <w:spacing w:after="120" w:line="264" w:lineRule="auto"/>
        <w:jc w:val="start"/>
      </w:pPr>
      <w:r>
        <w:rPr>
          <w:rFonts w:ascii="B Nazanin" w:hAnsi="B Nazanin" w:cs="B Nazanin" w:eastAsia="B Nazanin"/>
          <w:b w:val="0"/>
          <w:color w:val="000000"/>
          <w:sz w:val="28"/>
          <w:szCs w:val="28"/>
          <w:rtl w:val="1"/>
          <w:lang w:val="fa-IR" w:bidi="fa-IR"/>
        </w:rPr>
        <w:t>فصل ۲ مبانی و پیشینه را با تفکیک وضعیت انتشار و سنجه‌ها بررسی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فصل ۳ قراردادهای داده و روش را توضیح می‌دهد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فصل ۴ مسیر کنترل‌شده شدن ارزیابی و نتیجه‌ی محوری آن را سنتز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فصل ۵ به </w:t>
      </w:r>
      <w:r>
        <w:rPr>
          <w:rFonts w:ascii="DejaVu Sans" w:hAnsi="DejaVu Sans" w:cs="DejaVu Sans" w:eastAsia="DejaVu Sans"/>
          <w:b w:val="0"/>
          <w:color w:val="000000"/>
          <w:sz w:val="28"/>
          <w:szCs w:val="28"/>
          <w:rtl w:val="0"/>
          <w:lang w:val="en-US" w:bidi="fa-IR"/>
        </w:rPr>
        <w:t>QMSum</w:t>
      </w:r>
      <w:r>
        <w:rPr>
          <w:rFonts w:ascii="B Nazanin" w:hAnsi="B Nazanin" w:cs="B Nazanin" w:eastAsia="B Nazanin"/>
          <w:b w:val="0"/>
          <w:color w:val="000000"/>
          <w:sz w:val="28"/>
          <w:szCs w:val="28"/>
          <w:rtl w:val="1"/>
          <w:lang w:val="fa-IR" w:bidi="fa-IR"/>
        </w:rPr>
        <w:t xml:space="preserve"> و فصل ۶ به تشخیص شکست و مونتاژ شاهد اختصاص دارند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فصل ۷ بحث و حدود اعتبار را ارائه می‌کند و فصل ۸ پاسخ پرسش‌ها و کارهای آینده را جمع‌بندی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پیوست‌ها نمادگذاری، نقشه‌ی شواهد و راهنمای بازتولید را در اختیار خواننده قرار می‌دهند</w:t>
      </w:r>
      <w:r>
        <w:rPr>
          <w:rFonts w:ascii="DejaVu Sans" w:hAnsi="DejaVu Sans" w:cs="DejaVu Sans" w:eastAsia="DejaVu Sans"/>
          <w:b w:val="0"/>
          <w:color w:val="000000"/>
          <w:sz w:val="28"/>
          <w:szCs w:val="28"/>
          <w:rtl w:val="0"/>
          <w:lang w:val="en-US" w:bidi="fa-IR"/>
        </w:rPr>
        <w:t>.</w:t>
      </w:r>
    </w:p>
    <w:p>
      <w:bookmarkStart w:id="149" w:name="ch02"/>
      <w:pPr>
        <w:pStyle w:val="Heading1"/>
        <w:keepNext/>
        <w:pageBreakBefore/>
        <w:widowControl/>
        <w:bidi w:val="1"/>
        <w:spacing w:after="160" w:line="264" w:lineRule="auto" w:before="180"/>
        <w:jc w:val="start"/>
      </w:pPr>
      <w:r>
        <w:rPr>
          <w:rFonts w:ascii="B Nazanin" w:hAnsi="B Nazanin" w:cs="B Nazanin" w:eastAsia="B Nazanin"/>
          <w:b/>
          <w:color w:val="000000"/>
          <w:sz w:val="36"/>
          <w:szCs w:val="36"/>
          <w:rtl w:val="1"/>
          <w:lang w:val="fa-IR" w:bidi="fa-IR"/>
          <w:bCs/>
        </w:rPr>
        <w:t>فصل ۲ مبانی و پیشینه‌ی پژوهش</w:t>
      </w:r>
      <w:bookmarkEnd w:id="149"/>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۲ ۱ روش مرور منابع</w:t>
      </w:r>
    </w:p>
    <w:p>
      <w:pPr>
        <w:widowControl/>
        <w:bidi w:val="1"/>
        <w:spacing w:after="120" w:line="264" w:lineRule="auto"/>
        <w:jc w:val="start"/>
      </w:pPr>
      <w:r>
        <w:rPr>
          <w:rFonts w:ascii="B Nazanin" w:hAnsi="B Nazanin" w:cs="B Nazanin" w:eastAsia="B Nazanin"/>
          <w:b w:val="0"/>
          <w:color w:val="000000"/>
          <w:sz w:val="28"/>
          <w:szCs w:val="28"/>
          <w:rtl w:val="1"/>
          <w:lang w:val="fa-IR" w:bidi="fa-IR"/>
        </w:rPr>
        <w:t>این فصل حاصل مرور متمرکز منابع اصلی تا ۲۷ اکتبر ۲۰۲۶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منابع بر اساس ارتباط مستقیم با بخش‌بندی تجربه، ساخت حافظه، معیارهای شاهد و تحلیل تشخیصی انتخاب شدند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منبع ناشر، مجموعه‌مقالات رسمی یا نسخه‌ی نویسندگان در </w:t>
      </w:r>
      <w:r>
        <w:rPr>
          <w:rFonts w:ascii="DejaVu Sans" w:hAnsi="DejaVu Sans" w:cs="DejaVu Sans" w:eastAsia="DejaVu Sans"/>
          <w:b w:val="0"/>
          <w:color w:val="000000"/>
          <w:sz w:val="28"/>
          <w:szCs w:val="28"/>
          <w:rtl w:val="0"/>
          <w:lang w:val="en-US" w:bidi="fa-IR"/>
        </w:rPr>
        <w:t>arXiv</w:t>
      </w:r>
      <w:r>
        <w:rPr>
          <w:rFonts w:ascii="B Nazanin" w:hAnsi="B Nazanin" w:cs="B Nazanin" w:eastAsia="B Nazanin"/>
          <w:b w:val="0"/>
          <w:color w:val="000000"/>
          <w:sz w:val="28"/>
          <w:szCs w:val="28"/>
          <w:rtl w:val="1"/>
          <w:lang w:val="fa-IR" w:bidi="fa-IR"/>
        </w:rPr>
        <w:t xml:space="preserve"> مبنای بررسی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دامنه‌ی خواندن هر منبع در دفتر پیشینه ثبت شده و برای منابع محوری، بخش‌های روش و محدودیت نیز بررسی شده‌اند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مرور، ادعای پوشش نظام‌مند تمام ادبیات یا تصدیق رتبه‌ی </w:t>
      </w:r>
      <w:r>
        <w:rPr>
          <w:rFonts w:ascii="DejaVu Sans" w:hAnsi="DejaVu Sans" w:cs="DejaVu Sans" w:eastAsia="DejaVu Sans"/>
          <w:b w:val="0"/>
          <w:color w:val="000000"/>
          <w:sz w:val="28"/>
          <w:szCs w:val="28"/>
          <w:rtl w:val="0"/>
          <w:lang w:val="en-US" w:bidi="fa-IR"/>
        </w:rPr>
        <w:t>Q1</w:t>
      </w:r>
      <w:r>
        <w:rPr>
          <w:rFonts w:ascii="B Nazanin" w:hAnsi="B Nazanin" w:cs="B Nazanin" w:eastAsia="B Nazanin"/>
          <w:b w:val="0"/>
          <w:color w:val="000000"/>
          <w:sz w:val="28"/>
          <w:szCs w:val="28"/>
          <w:rtl w:val="1"/>
          <w:lang w:val="fa-IR" w:bidi="fa-IR"/>
        </w:rPr>
        <w:t xml:space="preserve"> و </w:t>
      </w:r>
      <w:r>
        <w:rPr>
          <w:rFonts w:ascii="DejaVu Sans" w:hAnsi="DejaVu Sans" w:cs="DejaVu Sans" w:eastAsia="DejaVu Sans"/>
          <w:b w:val="0"/>
          <w:color w:val="000000"/>
          <w:sz w:val="28"/>
          <w:szCs w:val="28"/>
          <w:rtl w:val="0"/>
          <w:lang w:val="en-US" w:bidi="fa-IR"/>
        </w:rPr>
        <w:t>Q2</w:t>
      </w:r>
      <w:r>
        <w:rPr>
          <w:rFonts w:ascii="B Nazanin" w:hAnsi="B Nazanin" w:cs="B Nazanin" w:eastAsia="B Nazanin"/>
          <w:b w:val="0"/>
          <w:color w:val="000000"/>
          <w:sz w:val="28"/>
          <w:szCs w:val="28"/>
          <w:rtl w:val="1"/>
          <w:lang w:val="fa-IR" w:bidi="fa-IR"/>
        </w:rPr>
        <w:t xml:space="preserve"> ندارد</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وضعیت مقاله‌ی منتشرشده و پیش‌چاپ جدا نگه داشته می‌شود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تازه بودن یک پیش‌چاپ به معنی تایید مستقل نتیجه‌ی آن نیست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همچنین امتیاز پاسخ مقاله‌ای دیگر با پوشش برچسبی این پایان‌نامه در یک جدول رتبه‌بندی ادغام نمی‌شود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هدف مرور، روشن کردن پیشینه‌ی ایده‌ها و محل سهم محدود پژوهش است</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۲ ۲ معنا و حدود صورت‌بندی محاسباتی</w:t>
      </w: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استدلال اتاق چینی سرل به نسبت اجرای برنامه، قصدیت و فهم می‌پردازد </w:t>
      </w:r>
      <w:r>
        <w:rPr>
          <w:rFonts w:ascii="DejaVu Sans" w:hAnsi="DejaVu Sans" w:cs="DejaVu Sans" w:eastAsia="DejaVu Sans"/>
          <w:b w:val="0"/>
          <w:color w:val="000000"/>
          <w:sz w:val="28"/>
          <w:szCs w:val="28"/>
          <w:rtl w:val="0"/>
          <w:lang w:val="en-US" w:bidi="fa-IR"/>
        </w:rPr>
        <w:t>[P01].</w:t>
      </w:r>
      <w:r>
        <w:rPr>
          <w:rFonts w:ascii="B Nazanin" w:hAnsi="B Nazanin" w:cs="B Nazanin" w:eastAsia="B Nazanin"/>
          <w:b w:val="0"/>
          <w:color w:val="000000"/>
          <w:sz w:val="28"/>
          <w:szCs w:val="28"/>
          <w:rtl w:val="1"/>
          <w:lang w:val="fa-IR" w:bidi="fa-IR"/>
        </w:rPr>
        <w:t xml:space="preserve"> بحث او، خودبه‌خود دستورالعمل سنجش مرز یک گفت‌وگو یا معیار بازیابی متن فراهم نمی‌کند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در این پایان‌نامه، معنا در سطح فلسفی، انگیزه‌ی طرح پرسش بوده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متغیر عملیاتی، تغییر واژگانی و پوشش متن مرجع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رشد این متغیرها شاهدی برای حل مسئله‌ی فهم به معنای مورد نظر سرل محسوب نمی‌شود</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این تفکیک برای اعتبار سازه ضروری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واژه‌ی «رویداد» می‌تواند به رویداد ادراک‌شده‌ی انسان، واحد موضوعیِ حاشیه‌نویسی‌شده یا قطعه‌ی ساخته‌شده توسط الگوریتم اشاره 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هر کدام به تعریف و سنجه‌ی متناسب نیاز دارند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استفاده از یک نام مشترک، هم‌ارزی این سه واحد را برقرار نمی‌کند</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۲ ۳ بخش‌بندی رویداد در علوم شناختی</w:t>
      </w:r>
    </w:p>
    <w:p>
      <w:pPr>
        <w:widowControl/>
        <w:bidi w:val="1"/>
        <w:spacing w:after="120" w:line="264" w:lineRule="auto"/>
        <w:jc w:val="start"/>
      </w:pPr>
      <w:r>
        <w:rPr>
          <w:rFonts w:ascii="DejaVu Sans" w:hAnsi="DejaVu Sans" w:cs="DejaVu Sans" w:eastAsia="DejaVu Sans"/>
          <w:b w:val="0"/>
          <w:color w:val="000000"/>
          <w:sz w:val="28"/>
          <w:szCs w:val="28"/>
          <w:rtl w:val="0"/>
          <w:lang w:val="en-US" w:bidi="fa-IR"/>
        </w:rPr>
        <w:t>Zacks</w:t>
      </w:r>
      <w:r>
        <w:rPr>
          <w:rFonts w:ascii="B Nazanin" w:hAnsi="B Nazanin" w:cs="B Nazanin" w:eastAsia="B Nazanin"/>
          <w:b w:val="0"/>
          <w:color w:val="000000"/>
          <w:sz w:val="28"/>
          <w:szCs w:val="28"/>
          <w:rtl w:val="1"/>
          <w:lang w:val="fa-IR" w:bidi="fa-IR"/>
        </w:rPr>
        <w:t xml:space="preserve"> و همکاران نظریه‌ای ارائه می‌کنند که بخش‌بندی تجربه را با پیش‌بینی و به‌روزرسانی مدل رویداد مرتبط می‌سازد </w:t>
      </w:r>
      <w:r>
        <w:rPr>
          <w:rFonts w:ascii="DejaVu Sans" w:hAnsi="DejaVu Sans" w:cs="DejaVu Sans" w:eastAsia="DejaVu Sans"/>
          <w:b w:val="0"/>
          <w:color w:val="000000"/>
          <w:sz w:val="28"/>
          <w:szCs w:val="28"/>
          <w:rtl w:val="0"/>
          <w:lang w:val="en-US" w:bidi="fa-IR"/>
        </w:rPr>
        <w:t>[P02].</w:t>
      </w:r>
      <w:r>
        <w:rPr>
          <w:rFonts w:ascii="B Nazanin" w:hAnsi="B Nazanin" w:cs="B Nazanin" w:eastAsia="B Nazanin"/>
          <w:b w:val="0"/>
          <w:color w:val="000000"/>
          <w:sz w:val="28"/>
          <w:szCs w:val="28"/>
          <w:rtl w:val="1"/>
          <w:lang w:val="fa-IR" w:bidi="fa-IR"/>
        </w:rPr>
        <w:t xml:space="preserve"> این چارچوب برای ایده‌ی نگهداری واحدهای تجربه الهام‌بخش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ادعای آن درباره‌ی ادراک و حافظه با مشاهده‌ی مرزهای واژگانی در متن آزموده نمی‌شود</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مطالعه‌ی </w:t>
      </w:r>
      <w:r>
        <w:rPr>
          <w:rFonts w:ascii="DejaVu Sans" w:hAnsi="DejaVu Sans" w:cs="DejaVu Sans" w:eastAsia="DejaVu Sans"/>
          <w:b w:val="0"/>
          <w:color w:val="000000"/>
          <w:sz w:val="28"/>
          <w:szCs w:val="28"/>
          <w:rtl w:val="0"/>
          <w:lang w:val="en-US" w:bidi="fa-IR"/>
        </w:rPr>
        <w:t>Nguyen</w:t>
      </w:r>
      <w:r>
        <w:rPr>
          <w:rFonts w:ascii="B Nazanin" w:hAnsi="B Nazanin" w:cs="B Nazanin" w:eastAsia="B Nazanin"/>
          <w:b w:val="0"/>
          <w:color w:val="000000"/>
          <w:sz w:val="28"/>
          <w:szCs w:val="28"/>
          <w:rtl w:val="1"/>
          <w:lang w:val="fa-IR" w:bidi="fa-IR"/>
        </w:rPr>
        <w:t xml:space="preserve"> و همکاران در نسخه‌ی نهایی </w:t>
      </w:r>
      <w:r>
        <w:rPr>
          <w:rFonts w:ascii="DejaVu Sans" w:hAnsi="DejaVu Sans" w:cs="DejaVu Sans" w:eastAsia="DejaVu Sans"/>
          <w:b w:val="0"/>
          <w:color w:val="000000"/>
          <w:sz w:val="28"/>
          <w:szCs w:val="28"/>
          <w:rtl w:val="0"/>
          <w:lang w:val="en-US" w:bidi="fa-IR"/>
        </w:rPr>
        <w:t>eLife</w:t>
      </w:r>
      <w:r>
        <w:rPr>
          <w:rFonts w:ascii="B Nazanin" w:hAnsi="B Nazanin" w:cs="B Nazanin" w:eastAsia="B Nazanin"/>
          <w:b w:val="0"/>
          <w:color w:val="000000"/>
          <w:sz w:val="28"/>
          <w:szCs w:val="28"/>
          <w:rtl w:val="1"/>
          <w:lang w:val="fa-IR" w:bidi="fa-IR"/>
        </w:rPr>
        <w:t xml:space="preserve">، خطای پیش‌بینی و عدم قطعیت پیش‌بینی را با مدل‌سازی، رفتار و </w:t>
      </w:r>
      <w:r>
        <w:rPr>
          <w:rFonts w:ascii="DejaVu Sans" w:hAnsi="DejaVu Sans" w:cs="DejaVu Sans" w:eastAsia="DejaVu Sans"/>
          <w:b w:val="0"/>
          <w:color w:val="000000"/>
          <w:sz w:val="28"/>
          <w:szCs w:val="28"/>
          <w:rtl w:val="0"/>
          <w:lang w:val="en-US" w:bidi="fa-IR"/>
        </w:rPr>
        <w:t>fMRI</w:t>
      </w:r>
      <w:r>
        <w:rPr>
          <w:rFonts w:ascii="B Nazanin" w:hAnsi="B Nazanin" w:cs="B Nazanin" w:eastAsia="B Nazanin"/>
          <w:b w:val="0"/>
          <w:color w:val="000000"/>
          <w:sz w:val="28"/>
          <w:szCs w:val="28"/>
          <w:rtl w:val="1"/>
          <w:lang w:val="fa-IR" w:bidi="fa-IR"/>
        </w:rPr>
        <w:t xml:space="preserve"> بررسی می‌کند و الگوهای هم‌پوشان و متمایز گزارش می‌دهد </w:t>
      </w:r>
      <w:r>
        <w:rPr>
          <w:rFonts w:ascii="DejaVu Sans" w:hAnsi="DejaVu Sans" w:cs="DejaVu Sans" w:eastAsia="DejaVu Sans"/>
          <w:b w:val="0"/>
          <w:color w:val="000000"/>
          <w:sz w:val="28"/>
          <w:szCs w:val="28"/>
          <w:rtl w:val="0"/>
          <w:lang w:val="en-US" w:bidi="fa-IR"/>
        </w:rPr>
        <w:t>[P03].</w:t>
      </w:r>
      <w:r>
        <w:rPr>
          <w:rFonts w:ascii="B Nazanin" w:hAnsi="B Nazanin" w:cs="B Nazanin" w:eastAsia="B Nazanin"/>
          <w:b w:val="0"/>
          <w:color w:val="000000"/>
          <w:sz w:val="28"/>
          <w:szCs w:val="28"/>
          <w:rtl w:val="1"/>
          <w:lang w:val="fa-IR" w:bidi="fa-IR"/>
        </w:rPr>
        <w:t xml:space="preserve"> این تمایز یادآور می‌شود حتی در نظریه‌ی شناختی، یک شاخص ساده همه‌ی سازوکارهای مرز را نمایندگی نمی‌کند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نویی جاکارد در پروژه‌ی حاضر جانشین واژگانی است و برآورد مستقیم هیچ‌یک از آن سیگنال‌های عصبی نیست</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۲ ۴ بازیابی و حافظه‌ی بیرونی</w:t>
      </w:r>
    </w:p>
    <w:p>
      <w:pPr>
        <w:widowControl/>
        <w:bidi w:val="1"/>
        <w:spacing w:after="120" w:line="264" w:lineRule="auto"/>
        <w:jc w:val="start"/>
      </w:pPr>
      <w:r>
        <w:rPr>
          <w:rFonts w:ascii="DejaVu Sans" w:hAnsi="DejaVu Sans" w:cs="DejaVu Sans" w:eastAsia="DejaVu Sans"/>
          <w:b w:val="0"/>
          <w:color w:val="000000"/>
          <w:sz w:val="28"/>
          <w:szCs w:val="28"/>
          <w:rtl w:val="0"/>
          <w:lang w:val="en-US" w:bidi="fa-IR"/>
        </w:rPr>
        <w:t>BM25</w:t>
      </w:r>
      <w:r>
        <w:rPr>
          <w:rFonts w:ascii="B Nazanin" w:hAnsi="B Nazanin" w:cs="B Nazanin" w:eastAsia="B Nazanin"/>
          <w:b w:val="0"/>
          <w:color w:val="000000"/>
          <w:sz w:val="28"/>
          <w:szCs w:val="28"/>
          <w:rtl w:val="1"/>
          <w:lang w:val="fa-IR" w:bidi="fa-IR"/>
        </w:rPr>
        <w:t xml:space="preserve"> چارچوبی واژگانی برای رتبه‌بندی اسناد با توجه به فراوانی واژه و طول سند فراهم می‌کند </w:t>
      </w:r>
      <w:r>
        <w:rPr>
          <w:rFonts w:ascii="DejaVu Sans" w:hAnsi="DejaVu Sans" w:cs="DejaVu Sans" w:eastAsia="DejaVu Sans"/>
          <w:b w:val="0"/>
          <w:color w:val="000000"/>
          <w:sz w:val="28"/>
          <w:szCs w:val="28"/>
          <w:rtl w:val="0"/>
          <w:lang w:val="en-US" w:bidi="fa-IR"/>
        </w:rPr>
        <w:t>[P04].</w:t>
      </w:r>
      <w:r>
        <w:rPr>
          <w:rFonts w:ascii="B Nazanin" w:hAnsi="B Nazanin" w:cs="B Nazanin" w:eastAsia="B Nazanin"/>
          <w:b w:val="0"/>
          <w:color w:val="000000"/>
          <w:sz w:val="28"/>
          <w:szCs w:val="28"/>
          <w:rtl w:val="1"/>
          <w:lang w:val="fa-IR" w:bidi="fa-IR"/>
        </w:rPr>
        <w:t xml:space="preserve"> وقتی قطعه‌بندی عوض می‌شود، اسناد و آمار نمایه نیز تغییر می‌کنند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بنابراین ثابت نگه داشتن پارامترهای رتبه‌بند، برای ثابت نگه داشتن فرصت بازیابی کافی نیست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نکته یکی از انگیزه‌های نمایه‌ی نوبتی مشترک در طراحی کنترل‌شده‌ی پروژه است</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DejaVu Sans" w:hAnsi="DejaVu Sans" w:cs="DejaVu Sans" w:eastAsia="DejaVu Sans"/>
          <w:b w:val="0"/>
          <w:color w:val="000000"/>
          <w:sz w:val="28"/>
          <w:szCs w:val="28"/>
          <w:rtl w:val="0"/>
          <w:lang w:val="en-US" w:bidi="fa-IR"/>
        </w:rPr>
        <w:t>RAG</w:t>
      </w:r>
      <w:r>
        <w:rPr>
          <w:rFonts w:ascii="B Nazanin" w:hAnsi="B Nazanin" w:cs="B Nazanin" w:eastAsia="B Nazanin"/>
          <w:b w:val="0"/>
          <w:color w:val="000000"/>
          <w:sz w:val="28"/>
          <w:szCs w:val="28"/>
          <w:rtl w:val="1"/>
          <w:lang w:val="fa-IR" w:bidi="fa-IR"/>
        </w:rPr>
        <w:t xml:space="preserve"> پیوندی میان بازیابی حافظه‌ی غیرپارامتری و تولید زبانی ایجاد می‌کند </w:t>
      </w:r>
      <w:r>
        <w:rPr>
          <w:rFonts w:ascii="DejaVu Sans" w:hAnsi="DejaVu Sans" w:cs="DejaVu Sans" w:eastAsia="DejaVu Sans"/>
          <w:b w:val="0"/>
          <w:color w:val="000000"/>
          <w:sz w:val="28"/>
          <w:szCs w:val="28"/>
          <w:rtl w:val="0"/>
          <w:lang w:val="en-US" w:bidi="fa-IR"/>
        </w:rPr>
        <w:t>[P05].</w:t>
      </w:r>
      <w:r>
        <w:rPr>
          <w:rFonts w:ascii="B Nazanin" w:hAnsi="B Nazanin" w:cs="B Nazanin" w:eastAsia="B Nazanin"/>
          <w:b w:val="0"/>
          <w:color w:val="000000"/>
          <w:sz w:val="28"/>
          <w:szCs w:val="28"/>
          <w:rtl w:val="1"/>
          <w:lang w:val="fa-IR" w:bidi="fa-IR"/>
        </w:rPr>
        <w:t xml:space="preserve"> این تفکیک اجازه می‌دهد انتخاب شاهد و عملکرد خواننده جدا بررسی شوند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پایان‌نامه‌ی حاضر در بخش بازیابی و ممیزی متن متوقف می‌شود و خواننده‌ی مولد اجرا نمی‌کند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پژوهش </w:t>
      </w:r>
      <w:r>
        <w:rPr>
          <w:rFonts w:ascii="DejaVu Sans" w:hAnsi="DejaVu Sans" w:cs="DejaVu Sans" w:eastAsia="DejaVu Sans"/>
          <w:b w:val="0"/>
          <w:color w:val="000000"/>
          <w:sz w:val="28"/>
          <w:szCs w:val="28"/>
          <w:rtl w:val="0"/>
          <w:lang w:val="en-US" w:bidi="fa-IR"/>
        </w:rPr>
        <w:t>Lost in the Middle</w:t>
      </w:r>
      <w:r>
        <w:rPr>
          <w:rFonts w:ascii="B Nazanin" w:hAnsi="B Nazanin" w:cs="B Nazanin" w:eastAsia="B Nazanin"/>
          <w:b w:val="0"/>
          <w:color w:val="000000"/>
          <w:sz w:val="28"/>
          <w:szCs w:val="28"/>
          <w:rtl w:val="1"/>
          <w:lang w:val="fa-IR" w:bidi="fa-IR"/>
        </w:rPr>
        <w:t xml:space="preserve"> نیز حساسیت استفاده‌ی مدل از زمینه به جایگاه اطلاعات را نشان می‌دهد </w:t>
      </w:r>
      <w:r>
        <w:rPr>
          <w:rFonts w:ascii="DejaVu Sans" w:hAnsi="DejaVu Sans" w:cs="DejaVu Sans" w:eastAsia="DejaVu Sans"/>
          <w:b w:val="0"/>
          <w:color w:val="000000"/>
          <w:sz w:val="28"/>
          <w:szCs w:val="28"/>
          <w:rtl w:val="0"/>
          <w:lang w:val="en-US" w:bidi="fa-IR"/>
        </w:rPr>
        <w:t>[P11]</w:t>
      </w:r>
      <w:r>
        <w:rPr>
          <w:rFonts w:ascii="B Nazanin" w:hAnsi="B Nazanin" w:cs="B Nazanin" w:eastAsia="B Nazanin"/>
          <w:b w:val="0"/>
          <w:color w:val="000000"/>
          <w:sz w:val="28"/>
          <w:szCs w:val="28"/>
          <w:rtl w:val="1"/>
          <w:lang w:val="fa-IR" w:bidi="fa-IR"/>
        </w:rPr>
        <w:t>؛ حضور متن مرجع تنها یکی از پیش‌نیازهای استفاده‌ی درست است</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۲ ۵ معیارهای حافظه‌ی گفت‌وگویی</w:t>
      </w:r>
    </w:p>
    <w:p>
      <w:pPr>
        <w:widowControl/>
        <w:bidi w:val="1"/>
        <w:spacing w:after="120" w:line="264" w:lineRule="auto"/>
        <w:jc w:val="start"/>
      </w:pPr>
      <w:r>
        <w:rPr>
          <w:rFonts w:ascii="DejaVu Sans" w:hAnsi="DejaVu Sans" w:cs="DejaVu Sans" w:eastAsia="DejaVu Sans"/>
          <w:b w:val="0"/>
          <w:color w:val="000000"/>
          <w:sz w:val="28"/>
          <w:szCs w:val="28"/>
          <w:rtl w:val="0"/>
          <w:lang w:val="en-US" w:bidi="fa-IR"/>
        </w:rPr>
        <w:t>LoCoMo</w:t>
      </w:r>
      <w:r>
        <w:rPr>
          <w:rFonts w:ascii="B Nazanin" w:hAnsi="B Nazanin" w:cs="B Nazanin" w:eastAsia="B Nazanin"/>
          <w:b w:val="0"/>
          <w:color w:val="000000"/>
          <w:sz w:val="28"/>
          <w:szCs w:val="28"/>
          <w:rtl w:val="1"/>
          <w:lang w:val="fa-IR" w:bidi="fa-IR"/>
        </w:rPr>
        <w:t xml:space="preserve"> تاریخچه‌های طولانی چندجلسه‌ای را برای ارزیابی حافظه فراهم می‌کند </w:t>
      </w:r>
      <w:r>
        <w:rPr>
          <w:rFonts w:ascii="DejaVu Sans" w:hAnsi="DejaVu Sans" w:cs="DejaVu Sans" w:eastAsia="DejaVu Sans"/>
          <w:b w:val="0"/>
          <w:color w:val="000000"/>
          <w:sz w:val="28"/>
          <w:szCs w:val="28"/>
          <w:rtl w:val="0"/>
          <w:lang w:val="en-US" w:bidi="fa-IR"/>
        </w:rPr>
        <w:t>[P06].</w:t>
      </w:r>
      <w:r>
        <w:rPr>
          <w:rFonts w:ascii="B Nazanin" w:hAnsi="B Nazanin" w:cs="B Nazanin" w:eastAsia="B Nazanin"/>
          <w:b w:val="0"/>
          <w:color w:val="000000"/>
          <w:sz w:val="28"/>
          <w:szCs w:val="28"/>
          <w:rtl w:val="1"/>
          <w:lang w:val="fa-IR" w:bidi="fa-IR"/>
        </w:rPr>
        <w:t xml:space="preserve"> در پروژه‌ی حاضر، پرسش‌های واجد شرایط و شاهدهای نوبتی آن مبنای پوشش قرار می‌گیرند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امتیاز این پروژه بازتولید امتیاز رسمی پرسش‌وپاسخ مقاله نیست</w:t>
      </w:r>
      <w:r>
        <w:rPr>
          <w:rFonts w:ascii="DejaVu Sans" w:hAnsi="DejaVu Sans" w:cs="DejaVu Sans" w:eastAsia="DejaVu Sans"/>
          <w:b w:val="0"/>
          <w:color w:val="000000"/>
          <w:sz w:val="28"/>
          <w:szCs w:val="28"/>
          <w:rtl w:val="0"/>
          <w:lang w:val="en-US" w:bidi="fa-IR"/>
        </w:rPr>
        <w:t>. QMSum</w:t>
      </w:r>
      <w:r>
        <w:rPr>
          <w:rFonts w:ascii="B Nazanin" w:hAnsi="B Nazanin" w:cs="B Nazanin" w:eastAsia="B Nazanin"/>
          <w:b w:val="0"/>
          <w:color w:val="000000"/>
          <w:sz w:val="28"/>
          <w:szCs w:val="28"/>
          <w:rtl w:val="1"/>
          <w:lang w:val="fa-IR" w:bidi="fa-IR"/>
        </w:rPr>
        <w:t xml:space="preserve"> برای خلاصه‌سازی جلسه با پرسش طراحی شده و بازه‌های مرتبط آن ممکن است پهن باشند </w:t>
      </w:r>
      <w:r>
        <w:rPr>
          <w:rFonts w:ascii="DejaVu Sans" w:hAnsi="DejaVu Sans" w:cs="DejaVu Sans" w:eastAsia="DejaVu Sans"/>
          <w:b w:val="0"/>
          <w:color w:val="000000"/>
          <w:sz w:val="28"/>
          <w:szCs w:val="28"/>
          <w:rtl w:val="0"/>
          <w:lang w:val="en-US" w:bidi="fa-IR"/>
        </w:rPr>
        <w:t>[P07].</w:t>
      </w:r>
      <w:r>
        <w:rPr>
          <w:rFonts w:ascii="B Nazanin" w:hAnsi="B Nazanin" w:cs="B Nazanin" w:eastAsia="B Nazanin"/>
          <w:b w:val="0"/>
          <w:color w:val="000000"/>
          <w:sz w:val="28"/>
          <w:szCs w:val="28"/>
          <w:rtl w:val="1"/>
          <w:lang w:val="fa-IR" w:bidi="fa-IR"/>
        </w:rPr>
        <w:t xml:space="preserve"> همین تفاوت برچسب، کامل‌پوشانی را در دو مجموعه به هدف‌هایی با دشواری متفاوت تبدیل می‌کند</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DejaVu Sans" w:hAnsi="DejaVu Sans" w:cs="DejaVu Sans" w:eastAsia="DejaVu Sans"/>
          <w:b w:val="0"/>
          <w:color w:val="000000"/>
          <w:sz w:val="28"/>
          <w:szCs w:val="28"/>
          <w:rtl w:val="0"/>
          <w:lang w:val="en-US" w:bidi="fa-IR"/>
        </w:rPr>
        <w:t>LongMemEval</w:t>
      </w:r>
      <w:r>
        <w:rPr>
          <w:rFonts w:ascii="B Nazanin" w:hAnsi="B Nazanin" w:cs="B Nazanin" w:eastAsia="B Nazanin"/>
          <w:b w:val="0"/>
          <w:color w:val="000000"/>
          <w:sz w:val="28"/>
          <w:szCs w:val="28"/>
          <w:rtl w:val="1"/>
          <w:lang w:val="fa-IR" w:bidi="fa-IR"/>
        </w:rPr>
        <w:t xml:space="preserve"> توانایی‌های حافظه را با ساختار نمایه‌سازی، بازیابی و خواندن بررسی می‌کند </w:t>
      </w:r>
      <w:r>
        <w:rPr>
          <w:rFonts w:ascii="DejaVu Sans" w:hAnsi="DejaVu Sans" w:cs="DejaVu Sans" w:eastAsia="DejaVu Sans"/>
          <w:b w:val="0"/>
          <w:color w:val="000000"/>
          <w:sz w:val="28"/>
          <w:szCs w:val="28"/>
          <w:rtl w:val="0"/>
          <w:lang w:val="en-US" w:bidi="fa-IR"/>
        </w:rPr>
        <w:t>[P08].</w:t>
      </w:r>
      <w:r>
        <w:rPr>
          <w:rFonts w:ascii="B Nazanin" w:hAnsi="B Nazanin" w:cs="B Nazanin" w:eastAsia="B Nazanin"/>
          <w:b w:val="0"/>
          <w:color w:val="000000"/>
          <w:sz w:val="28"/>
          <w:szCs w:val="28"/>
          <w:rtl w:val="1"/>
          <w:lang w:val="fa-IR" w:bidi="fa-IR"/>
        </w:rPr>
        <w:t xml:space="preserve"> این پیشینه نشان می‌دهد تفکیک مرحله‌های خط لوله ایده‌ی تثبیت‌شده‌ای است</w:t>
      </w:r>
      <w:r>
        <w:rPr>
          <w:rFonts w:ascii="DejaVu Sans" w:hAnsi="DejaVu Sans" w:cs="DejaVu Sans" w:eastAsia="DejaVu Sans"/>
          <w:b w:val="0"/>
          <w:color w:val="000000"/>
          <w:sz w:val="28"/>
          <w:szCs w:val="28"/>
          <w:rtl w:val="0"/>
          <w:lang w:val="en-US" w:bidi="fa-IR"/>
        </w:rPr>
        <w:t>. EverMemBench</w:t>
      </w:r>
      <w:r>
        <w:rPr>
          <w:rFonts w:ascii="B Nazanin" w:hAnsi="B Nazanin" w:cs="B Nazanin" w:eastAsia="B Nazanin"/>
          <w:b w:val="0"/>
          <w:color w:val="000000"/>
          <w:sz w:val="28"/>
          <w:szCs w:val="28"/>
          <w:rtl w:val="1"/>
          <w:lang w:val="fa-IR" w:bidi="fa-IR"/>
        </w:rPr>
        <w:t xml:space="preserve"> زمینه‌ی چندنفره و چندگروهی و اطلاعات تحول‌یابنده را وارد ارزیابی می‌کند </w:t>
      </w:r>
      <w:r>
        <w:rPr>
          <w:rFonts w:ascii="DejaVu Sans" w:hAnsi="DejaVu Sans" w:cs="DejaVu Sans" w:eastAsia="DejaVu Sans"/>
          <w:b w:val="0"/>
          <w:color w:val="000000"/>
          <w:sz w:val="28"/>
          <w:szCs w:val="28"/>
          <w:rtl w:val="0"/>
          <w:lang w:val="en-US" w:bidi="fa-IR"/>
        </w:rPr>
        <w:t>[P16].</w:t>
      </w:r>
      <w:r>
        <w:rPr>
          <w:rFonts w:ascii="B Nazanin" w:hAnsi="B Nazanin" w:cs="B Nazanin" w:eastAsia="B Nazanin"/>
          <w:b w:val="0"/>
          <w:color w:val="000000"/>
          <w:sz w:val="28"/>
          <w:szCs w:val="28"/>
          <w:rtl w:val="1"/>
          <w:lang w:val="fa-IR" w:bidi="fa-IR"/>
        </w:rPr>
        <w:t xml:space="preserve"> اجرای بیرونی پروژه فقط زیرمجموعه‌ی مشخص پرسش‌های ریزدانه‌ی چهار پروژه‌ی تولیدشده را به کار برده و دامنه‌ی همه‌ی وظایف آن معیار را پوشش نداده است</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۲ ۶ ریزدانگی و حافظه‌ی رویدادی</w:t>
      </w:r>
    </w:p>
    <w:p>
      <w:pPr>
        <w:widowControl/>
        <w:bidi w:val="1"/>
        <w:spacing w:after="120" w:line="264" w:lineRule="auto"/>
        <w:jc w:val="start"/>
      </w:pPr>
      <w:r>
        <w:rPr>
          <w:rFonts w:ascii="DejaVu Sans" w:hAnsi="DejaVu Sans" w:cs="DejaVu Sans" w:eastAsia="DejaVu Sans"/>
          <w:b w:val="0"/>
          <w:color w:val="000000"/>
          <w:sz w:val="28"/>
          <w:szCs w:val="28"/>
          <w:rtl w:val="0"/>
          <w:lang w:val="en-US" w:bidi="fa-IR"/>
        </w:rPr>
        <w:t>SeCom</w:t>
      </w:r>
      <w:r>
        <w:rPr>
          <w:rFonts w:ascii="B Nazanin" w:hAnsi="B Nazanin" w:cs="B Nazanin" w:eastAsia="B Nazanin"/>
          <w:b w:val="0"/>
          <w:color w:val="000000"/>
          <w:sz w:val="28"/>
          <w:szCs w:val="28"/>
          <w:rtl w:val="1"/>
          <w:lang w:val="fa-IR" w:bidi="fa-IR"/>
        </w:rPr>
        <w:t xml:space="preserve"> ریزدانگی حافظه و ساخت واحدهای منسجم گفت‌وگو را بررسی و فشرده‌سازی را برای کاهش نویز بازیابی به کار می‌گیرد </w:t>
      </w:r>
      <w:r>
        <w:rPr>
          <w:rFonts w:ascii="DejaVu Sans" w:hAnsi="DejaVu Sans" w:cs="DejaVu Sans" w:eastAsia="DejaVu Sans"/>
          <w:b w:val="0"/>
          <w:color w:val="000000"/>
          <w:sz w:val="28"/>
          <w:szCs w:val="28"/>
          <w:rtl w:val="0"/>
          <w:lang w:val="en-US" w:bidi="fa-IR"/>
        </w:rPr>
        <w:t>[P09].</w:t>
      </w:r>
      <w:r>
        <w:rPr>
          <w:rFonts w:ascii="B Nazanin" w:hAnsi="B Nazanin" w:cs="B Nazanin" w:eastAsia="B Nazanin"/>
          <w:b w:val="0"/>
          <w:color w:val="000000"/>
          <w:sz w:val="28"/>
          <w:szCs w:val="28"/>
          <w:rtl w:val="1"/>
          <w:lang w:val="fa-IR" w:bidi="fa-IR"/>
        </w:rPr>
        <w:t xml:space="preserve"> روش، مرزبندی و تغییر محتوای نمایه را در طراحی گسترده‌تری قرار می‌دهد و تحلیل‌های حذف جزء نیز دارد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برای پاسخ به پرسش این پایان‌نامه درباره‌ی اثر راهنمای مرز، لازم است فرصت انتخاب مشترک نیز صریح شود؛ سنجه و قرارداد دو مطالعه یکسان نیستند</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DejaVu Sans" w:hAnsi="DejaVu Sans" w:cs="DejaVu Sans" w:eastAsia="DejaVu Sans"/>
          <w:b w:val="0"/>
          <w:color w:val="000000"/>
          <w:sz w:val="28"/>
          <w:szCs w:val="28"/>
          <w:rtl w:val="0"/>
          <w:lang w:val="en-US" w:bidi="fa-IR"/>
        </w:rPr>
        <w:t>ES-Mem</w:t>
      </w:r>
      <w:r>
        <w:rPr>
          <w:rFonts w:ascii="B Nazanin" w:hAnsi="B Nazanin" w:cs="B Nazanin" w:eastAsia="B Nazanin"/>
          <w:b w:val="0"/>
          <w:color w:val="000000"/>
          <w:sz w:val="28"/>
          <w:szCs w:val="28"/>
          <w:rtl w:val="1"/>
          <w:lang w:val="fa-IR" w:bidi="fa-IR"/>
        </w:rPr>
        <w:t xml:space="preserve"> بخش‌بندی رویداد و معماری سلسله‌مراتبی حافظه را برای عامل گفت‌وگویی پیشنهاد می‌کند </w:t>
      </w:r>
      <w:r>
        <w:rPr>
          <w:rFonts w:ascii="DejaVu Sans" w:hAnsi="DejaVu Sans" w:cs="DejaVu Sans" w:eastAsia="DejaVu Sans"/>
          <w:b w:val="0"/>
          <w:color w:val="000000"/>
          <w:sz w:val="28"/>
          <w:szCs w:val="28"/>
          <w:rtl w:val="0"/>
          <w:lang w:val="en-US" w:bidi="fa-IR"/>
        </w:rPr>
        <w:t>[P10].</w:t>
      </w:r>
      <w:r>
        <w:rPr>
          <w:rFonts w:ascii="B Nazanin" w:hAnsi="B Nazanin" w:cs="B Nazanin" w:eastAsia="B Nazanin"/>
          <w:b w:val="0"/>
          <w:color w:val="000000"/>
          <w:sz w:val="28"/>
          <w:szCs w:val="28"/>
          <w:rtl w:val="1"/>
          <w:lang w:val="fa-IR" w:bidi="fa-IR"/>
        </w:rPr>
        <w:t xml:space="preserve"> بنابراین اصل ایده‌ی پیوند رویداد و حافظه‌ی عامل، سهم ابداعی این پایان‌نامه معرفی نمی‌شود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تفاوت پروژه‌ی حاضر در ممیزی کم‌هزینه‌ی یک نویسنده‌ی منجمد و تشخیص امکان پوشش در قرارداد ثابت است</w:t>
      </w:r>
      <w:r>
        <w:rPr>
          <w:rFonts w:ascii="DejaVu Sans" w:hAnsi="DejaVu Sans" w:cs="DejaVu Sans" w:eastAsia="DejaVu Sans"/>
          <w:b w:val="0"/>
          <w:color w:val="000000"/>
          <w:sz w:val="28"/>
          <w:szCs w:val="28"/>
          <w:rtl w:val="0"/>
          <w:lang w:val="en-US" w:bidi="fa-IR"/>
        </w:rPr>
        <w:t>. ES-Mem</w:t>
      </w:r>
      <w:r>
        <w:rPr>
          <w:rFonts w:ascii="B Nazanin" w:hAnsi="B Nazanin" w:cs="B Nazanin" w:eastAsia="B Nazanin"/>
          <w:b w:val="0"/>
          <w:color w:val="000000"/>
          <w:sz w:val="28"/>
          <w:szCs w:val="28"/>
          <w:rtl w:val="1"/>
          <w:lang w:val="fa-IR" w:bidi="fa-IR"/>
        </w:rPr>
        <w:t xml:space="preserve"> در این مرور از نسخه‌ی پیش‌چاپ خوانده شده و روش آن در پروژه بازاجرا نشده است</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۲ ۷ ارتباط و کفایت مجموعه‌ی شاهد</w:t>
      </w:r>
    </w:p>
    <w:p>
      <w:pPr>
        <w:widowControl/>
        <w:bidi w:val="1"/>
        <w:spacing w:after="120" w:line="264" w:lineRule="auto"/>
        <w:jc w:val="start"/>
      </w:pPr>
      <w:r>
        <w:rPr>
          <w:rFonts w:ascii="DejaVu Sans" w:hAnsi="DejaVu Sans" w:cs="DejaVu Sans" w:eastAsia="DejaVu Sans"/>
          <w:b w:val="0"/>
          <w:color w:val="000000"/>
          <w:sz w:val="28"/>
          <w:szCs w:val="28"/>
          <w:rtl w:val="0"/>
          <w:lang w:val="en-US" w:bidi="fa-IR"/>
        </w:rPr>
        <w:t>BFR</w:t>
      </w:r>
      <w:r>
        <w:rPr>
          <w:rFonts w:ascii="B Nazanin" w:hAnsi="B Nazanin" w:cs="B Nazanin" w:eastAsia="B Nazanin"/>
          <w:b w:val="0"/>
          <w:color w:val="000000"/>
          <w:sz w:val="28"/>
          <w:szCs w:val="28"/>
          <w:rtl w:val="1"/>
          <w:lang w:val="fa-IR" w:bidi="fa-IR"/>
        </w:rPr>
        <w:t xml:space="preserve"> مسئله را به ساخت مجموعه‌ی کافی برای پاسخ صورت‌بندی می‌کند و ترکیب شاهدهای مکمل و دستیابی به رکوردهای تازه را تفکیک می‌کند </w:t>
      </w:r>
      <w:r>
        <w:rPr>
          <w:rFonts w:ascii="DejaVu Sans" w:hAnsi="DejaVu Sans" w:cs="DejaVu Sans" w:eastAsia="DejaVu Sans"/>
          <w:b w:val="0"/>
          <w:color w:val="000000"/>
          <w:sz w:val="28"/>
          <w:szCs w:val="28"/>
          <w:rtl w:val="0"/>
          <w:lang w:val="en-US" w:bidi="fa-IR"/>
        </w:rPr>
        <w:t>[P12].</w:t>
      </w:r>
      <w:r>
        <w:rPr>
          <w:rFonts w:ascii="B Nazanin" w:hAnsi="B Nazanin" w:cs="B Nazanin" w:eastAsia="B Nazanin"/>
          <w:b w:val="0"/>
          <w:color w:val="000000"/>
          <w:sz w:val="28"/>
          <w:szCs w:val="28"/>
          <w:rtl w:val="1"/>
          <w:lang w:val="fa-IR" w:bidi="fa-IR"/>
        </w:rPr>
        <w:t xml:space="preserve"> کفایت در آن با داوری زبانیِ آفلاین و شاخص‌های جانشین سنجیده می‌شود و بودجه‌ی فراخوانی بازیابی نقش دارد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ممیز این پایان‌نامه به جای کفایت معنایی، پوشش دقیق همه‌ی موقعیت‌های مرجع را در پنجره‌های مجاز می‌سنجد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دو طراحی پرسش‌های مرتبط اما متفاوت دارند</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DejaVu Sans" w:hAnsi="DejaVu Sans" w:cs="DejaVu Sans" w:eastAsia="DejaVu Sans"/>
          <w:b w:val="0"/>
          <w:color w:val="000000"/>
          <w:sz w:val="28"/>
          <w:szCs w:val="28"/>
          <w:rtl w:val="0"/>
          <w:lang w:val="en-US" w:bidi="fa-IR"/>
        </w:rPr>
        <w:t>Raw-RAG</w:t>
      </w:r>
      <w:r>
        <w:rPr>
          <w:rFonts w:ascii="B Nazanin" w:hAnsi="B Nazanin" w:cs="B Nazanin" w:eastAsia="B Nazanin"/>
          <w:b w:val="0"/>
          <w:color w:val="000000"/>
          <w:sz w:val="28"/>
          <w:szCs w:val="28"/>
          <w:rtl w:val="1"/>
          <w:lang w:val="fa-IR" w:bidi="fa-IR"/>
        </w:rPr>
        <w:t xml:space="preserve"> از بازیابی متراکم و بازرتبه‌بندی روی تاریخچه‌ی خام به‌عنوان مبنای قوی استفاده می‌کند و پوشش، استفاده و حفظ روابط شاهد را تحلیل می‌کند </w:t>
      </w:r>
      <w:r>
        <w:rPr>
          <w:rFonts w:ascii="DejaVu Sans" w:hAnsi="DejaVu Sans" w:cs="DejaVu Sans" w:eastAsia="DejaVu Sans"/>
          <w:b w:val="0"/>
          <w:color w:val="000000"/>
          <w:sz w:val="28"/>
          <w:szCs w:val="28"/>
          <w:rtl w:val="0"/>
          <w:lang w:val="en-US" w:bidi="fa-IR"/>
        </w:rPr>
        <w:t>[P13].</w:t>
      </w:r>
      <w:r>
        <w:rPr>
          <w:rFonts w:ascii="B Nazanin" w:hAnsi="B Nazanin" w:cs="B Nazanin" w:eastAsia="B Nazanin"/>
          <w:b w:val="0"/>
          <w:color w:val="000000"/>
          <w:sz w:val="28"/>
          <w:szCs w:val="28"/>
          <w:rtl w:val="1"/>
          <w:lang w:val="fa-IR" w:bidi="fa-IR"/>
        </w:rPr>
        <w:t xml:space="preserve"> برای پروژه‌ی حاضر، پیام روش‌شناختی آن اهمیت خط پایه‌ی مناسب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روش </w:t>
      </w:r>
      <w:r>
        <w:rPr>
          <w:rFonts w:ascii="DejaVu Sans" w:hAnsi="DejaVu Sans" w:cs="DejaVu Sans" w:eastAsia="DejaVu Sans"/>
          <w:b w:val="0"/>
          <w:color w:val="000000"/>
          <w:sz w:val="28"/>
          <w:szCs w:val="28"/>
          <w:rtl w:val="0"/>
          <w:lang w:val="en-US" w:bidi="fa-IR"/>
        </w:rPr>
        <w:t>BM25</w:t>
      </w:r>
      <w:r>
        <w:rPr>
          <w:rFonts w:ascii="B Nazanin" w:hAnsi="B Nazanin" w:cs="B Nazanin" w:eastAsia="B Nazanin"/>
          <w:b w:val="0"/>
          <w:color w:val="000000"/>
          <w:sz w:val="28"/>
          <w:szCs w:val="28"/>
          <w:rtl w:val="1"/>
          <w:lang w:val="fa-IR" w:bidi="fa-IR"/>
        </w:rPr>
        <w:t xml:space="preserve"> این پروژه معادل اجرای </w:t>
      </w:r>
      <w:r>
        <w:rPr>
          <w:rFonts w:ascii="DejaVu Sans" w:hAnsi="DejaVu Sans" w:cs="DejaVu Sans" w:eastAsia="DejaVu Sans"/>
          <w:b w:val="0"/>
          <w:color w:val="000000"/>
          <w:sz w:val="28"/>
          <w:szCs w:val="28"/>
          <w:rtl w:val="0"/>
          <w:lang w:val="en-US" w:bidi="fa-IR"/>
        </w:rPr>
        <w:t>Raw-RAG</w:t>
      </w:r>
      <w:r>
        <w:rPr>
          <w:rFonts w:ascii="B Nazanin" w:hAnsi="B Nazanin" w:cs="B Nazanin" w:eastAsia="B Nazanin"/>
          <w:b w:val="0"/>
          <w:color w:val="000000"/>
          <w:sz w:val="28"/>
          <w:szCs w:val="28"/>
          <w:rtl w:val="1"/>
          <w:lang w:val="fa-IR" w:bidi="fa-IR"/>
        </w:rPr>
        <w:t xml:space="preserve"> نیست و نتایج آن مقاله برتری پیاده‌سازی ما را اثبات نمی‌کنند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کنترل‌های اوراکل آن نیز مداخلات و قراردادهای خاص خود را دارند</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۲ ۸ تشخیص خطا و واحد ارزیابی</w:t>
      </w:r>
    </w:p>
    <w:p>
      <w:pPr>
        <w:widowControl/>
        <w:bidi w:val="1"/>
        <w:spacing w:after="120" w:line="264" w:lineRule="auto"/>
        <w:jc w:val="start"/>
      </w:pPr>
      <w:r>
        <w:rPr>
          <w:rFonts w:ascii="DejaVu Sans" w:hAnsi="DejaVu Sans" w:cs="DejaVu Sans" w:eastAsia="DejaVu Sans"/>
          <w:b w:val="0"/>
          <w:color w:val="000000"/>
          <w:sz w:val="28"/>
          <w:szCs w:val="28"/>
          <w:rtl w:val="0"/>
          <w:lang w:val="en-US" w:bidi="fa-IR"/>
        </w:rPr>
        <w:t>MemDerive</w:t>
      </w:r>
      <w:r>
        <w:rPr>
          <w:rFonts w:ascii="B Nazanin" w:hAnsi="B Nazanin" w:cs="B Nazanin" w:eastAsia="B Nazanin"/>
          <w:b w:val="0"/>
          <w:color w:val="000000"/>
          <w:sz w:val="28"/>
          <w:szCs w:val="28"/>
          <w:rtl w:val="1"/>
          <w:lang w:val="fa-IR" w:bidi="fa-IR"/>
        </w:rPr>
        <w:t xml:space="preserve"> حالت مشتق‌شده و مسیر استنتاج مرجع را برای تشخیص خطا تعریف می‌کند </w:t>
      </w:r>
      <w:r>
        <w:rPr>
          <w:rFonts w:ascii="DejaVu Sans" w:hAnsi="DejaVu Sans" w:cs="DejaVu Sans" w:eastAsia="DejaVu Sans"/>
          <w:b w:val="0"/>
          <w:color w:val="000000"/>
          <w:sz w:val="28"/>
          <w:szCs w:val="28"/>
          <w:rtl w:val="0"/>
          <w:lang w:val="en-US" w:bidi="fa-IR"/>
        </w:rPr>
        <w:t>[P14]. MemTrace</w:t>
      </w:r>
      <w:r>
        <w:rPr>
          <w:rFonts w:ascii="B Nazanin" w:hAnsi="B Nazanin" w:cs="B Nazanin" w:eastAsia="B Nazanin"/>
          <w:b w:val="0"/>
          <w:color w:val="000000"/>
          <w:sz w:val="28"/>
          <w:szCs w:val="28"/>
          <w:rtl w:val="1"/>
          <w:lang w:val="fa-IR" w:bidi="fa-IR"/>
        </w:rPr>
        <w:t xml:space="preserve"> واحد دانش‌نقطه را جایگزین تجمیع صرف ردیف‌های پرسش می‌کند و وضعیت شاهد و استفاده را بررسی می‌کند </w:t>
      </w:r>
      <w:r>
        <w:rPr>
          <w:rFonts w:ascii="DejaVu Sans" w:hAnsi="DejaVu Sans" w:cs="DejaVu Sans" w:eastAsia="DejaVu Sans"/>
          <w:b w:val="0"/>
          <w:color w:val="000000"/>
          <w:sz w:val="28"/>
          <w:szCs w:val="28"/>
          <w:rtl w:val="0"/>
          <w:lang w:val="en-US" w:bidi="fa-IR"/>
        </w:rPr>
        <w:t>[P15].</w:t>
      </w:r>
      <w:r>
        <w:rPr>
          <w:rFonts w:ascii="B Nazanin" w:hAnsi="B Nazanin" w:cs="B Nazanin" w:eastAsia="B Nazanin"/>
          <w:b w:val="0"/>
          <w:color w:val="000000"/>
          <w:sz w:val="28"/>
          <w:szCs w:val="28"/>
          <w:rtl w:val="1"/>
          <w:lang w:val="fa-IR" w:bidi="fa-IR"/>
        </w:rPr>
        <w:t xml:space="preserve"> این آثار نشان می‌دهند نتیجه‌ی نهایی به‌تنهایی برای توضیح شکست کافی نیست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سهم این پایان‌نامه، تشخیص خطا در تمام حافظه یا مسیر استدلال عامل نیست؛ تشخیص به هندسه و پوشش متن در فضای معین محدود است</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گزارش غالب بودن یک گلوگاه میان مطالعه‌ها قابل انتقال مستقیم نیست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برای مثال، قابل بازیابی بودن در یک طراحی دانش‌نقطه‌محور و استفاده‌ی خواننده با الزام پوشش کامل همه‌ی واژه‌های نوبت‌های مرجع یکسان نیست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بنابراین غلبه‌ی غیبت جلسه در خطاهای مشخص </w:t>
      </w:r>
      <w:r>
        <w:rPr>
          <w:rFonts w:ascii="DejaVu Sans" w:hAnsi="DejaVu Sans" w:cs="DejaVu Sans" w:eastAsia="DejaVu Sans"/>
          <w:b w:val="0"/>
          <w:color w:val="000000"/>
          <w:sz w:val="28"/>
          <w:szCs w:val="28"/>
          <w:rtl w:val="0"/>
          <w:lang w:val="en-US" w:bidi="fa-IR"/>
        </w:rPr>
        <w:t>LoCoMo</w:t>
      </w:r>
      <w:r>
        <w:rPr>
          <w:rFonts w:ascii="B Nazanin" w:hAnsi="B Nazanin" w:cs="B Nazanin" w:eastAsia="B Nazanin"/>
          <w:b w:val="0"/>
          <w:color w:val="000000"/>
          <w:sz w:val="28"/>
          <w:szCs w:val="28"/>
          <w:rtl w:val="1"/>
          <w:lang w:val="fa-IR" w:bidi="fa-IR"/>
        </w:rPr>
        <w:t xml:space="preserve"> این پروژه و اهمیت استفاده‌ی شاهد در یک معیار دیگر می‌توانند هم‌زمان برقرار باشند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تعیین ناسازگاری تجربی به داده، بازیاب، سنجه و مداخله‌ی مشترک نیاز دارد؛ این تطبیق، تحلیل مفهومی است</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۲ ۹ مقایسه‌ی طراحی‌ها</w:t>
      </w:r>
    </w:p>
    <w:p>
      <w:pPr>
        <w:keepNext/>
        <w:widowControl/>
        <w:bidi w:val="1"/>
        <w:spacing w:after="100" w:line="264" w:lineRule="auto"/>
        <w:jc w:val="start"/>
      </w:pPr>
      <w:r>
        <w:rPr>
          <w:rFonts w:ascii="B Nazanin" w:hAnsi="B Nazanin" w:cs="B Nazanin" w:eastAsia="B Nazanin"/>
          <w:b/>
          <w:color w:val="000000"/>
          <w:sz w:val="24"/>
          <w:szCs w:val="24"/>
          <w:rtl w:val="1"/>
          <w:lang w:val="fa-IR" w:bidi="fa-IR"/>
          <w:bCs/>
        </w:rPr>
        <w:t>جدول ۱ مقایسه‌ی طراحی‌های نزدیک</w:t>
      </w:r>
    </w:p>
    <w:tbl>
      <w:tblPr>
        <w:tblW w:type="auto" w:w="0"/>
        <w:jc w:val="right"/>
        <w:tblLayout w:type="fixed"/>
        <w:tblLook w:firstColumn="1" w:firstRow="1" w:lastColumn="0" w:lastRow="0" w:noHBand="0" w:noVBand="1" w:val="04A0"/>
        <w:bidiVisual/>
        <w:tblLayout w:type="fixed"/>
        <w:tblBorders>
          <w:top w:val="single" w:sz="4" w:color="D9D9D9"/>
          <w:bottom w:val="single" w:sz="4" w:color="D9D9D9"/>
          <w:left w:val="single" w:sz="4" w:color="D9D9D9"/>
          <w:right w:val="single" w:sz="4" w:color="D9D9D9"/>
          <w:insideH w:val="single" w:sz="4" w:color="D9D9D9"/>
          <w:insideV w:val="single" w:sz="4" w:color="D9D9D9"/>
        </w:tblBorders>
      </w:tblPr>
      <w:tblGrid>
        <w:gridCol w:w="2160"/>
        <w:gridCol w:w="2160"/>
        <w:gridCol w:w="2160"/>
        <w:gridCol w:w="2736"/>
      </w:tblGrid>
      <w:tr>
        <w:trPr>
          <w:cantSplit/>
          <w:tblHeader/>
        </w:trPr>
        <w:tc>
          <w:tcPr>
            <w:tcW w:type="dxa" w:w="2160"/>
            <w:vAlign w:val="center"/>
            <w:shd w:fill="E9EEF2"/>
            <w:tcMar>
              <w:top w:w="95" w:type="dxa"/>
              <w:bottom w:w="95" w:type="dxa"/>
              <w:left w:w="95" w:type="dxa"/>
              <w:right w:w="95" w:type="dxa"/>
            </w:tcMar>
          </w:tcPr>
          <w:p>
            <w:pPr>
              <w:keepNext/>
              <w:bidi w:val="1"/>
              <w:spacing w:after="40" w:line="252" w:lineRule="auto"/>
              <w:jc w:val="start"/>
            </w:pPr>
            <w:r>
              <w:rPr>
                <w:rFonts w:ascii="B Nazanin" w:hAnsi="B Nazanin" w:cs="B Nazanin" w:eastAsia="B Nazanin"/>
                <w:b/>
                <w:color w:val="000000"/>
                <w:sz w:val="25"/>
                <w:szCs w:val="25"/>
                <w:rtl w:val="1"/>
                <w:lang w:val="fa-IR" w:bidi="fa-IR"/>
                <w:bCs/>
              </w:rPr>
              <w:t>مطالعه</w:t>
            </w:r>
          </w:p>
        </w:tc>
        <w:tc>
          <w:tcPr>
            <w:tcW w:type="dxa" w:w="2160"/>
            <w:vAlign w:val="center"/>
            <w:shd w:fill="E9EEF2"/>
            <w:tcMar>
              <w:top w:w="95" w:type="dxa"/>
              <w:bottom w:w="95" w:type="dxa"/>
              <w:left w:w="95" w:type="dxa"/>
              <w:right w:w="95" w:type="dxa"/>
            </w:tcMar>
          </w:tcPr>
          <w:p>
            <w:pPr>
              <w:keepNext/>
              <w:bidi w:val="1"/>
              <w:spacing w:after="40" w:line="252" w:lineRule="auto"/>
              <w:jc w:val="center"/>
            </w:pPr>
            <w:r>
              <w:rPr>
                <w:rFonts w:ascii="B Nazanin" w:hAnsi="B Nazanin" w:cs="B Nazanin" w:eastAsia="B Nazanin"/>
                <w:b/>
                <w:color w:val="000000"/>
                <w:sz w:val="25"/>
                <w:szCs w:val="25"/>
                <w:rtl w:val="1"/>
                <w:lang w:val="fa-IR" w:bidi="fa-IR"/>
                <w:bCs/>
              </w:rPr>
              <w:t>خروجی یا واحد اصلی</w:t>
            </w:r>
          </w:p>
        </w:tc>
        <w:tc>
          <w:tcPr>
            <w:tcW w:type="dxa" w:w="2160"/>
            <w:vAlign w:val="center"/>
            <w:shd w:fill="E9EEF2"/>
            <w:tcMar>
              <w:top w:w="95" w:type="dxa"/>
              <w:bottom w:w="95" w:type="dxa"/>
              <w:left w:w="95" w:type="dxa"/>
              <w:right w:w="95" w:type="dxa"/>
            </w:tcMar>
          </w:tcPr>
          <w:p>
            <w:pPr>
              <w:keepNext/>
              <w:bidi w:val="1"/>
              <w:spacing w:after="40" w:line="252" w:lineRule="auto"/>
              <w:jc w:val="center"/>
            </w:pPr>
            <w:r>
              <w:rPr>
                <w:rFonts w:ascii="B Nazanin" w:hAnsi="B Nazanin" w:cs="B Nazanin" w:eastAsia="B Nazanin"/>
                <w:b/>
                <w:color w:val="000000"/>
                <w:sz w:val="25"/>
                <w:szCs w:val="25"/>
                <w:rtl w:val="1"/>
                <w:lang w:val="fa-IR" w:bidi="fa-IR"/>
                <w:bCs/>
              </w:rPr>
              <w:t>نوع تشخیص</w:t>
            </w:r>
          </w:p>
        </w:tc>
        <w:tc>
          <w:tcPr>
            <w:tcW w:type="dxa" w:w="2736"/>
            <w:vAlign w:val="center"/>
            <w:shd w:fill="E9EEF2"/>
            <w:tcMar>
              <w:top w:w="95" w:type="dxa"/>
              <w:bottom w:w="95" w:type="dxa"/>
              <w:left w:w="95" w:type="dxa"/>
              <w:right w:w="95" w:type="dxa"/>
            </w:tcMar>
          </w:tcPr>
          <w:p>
            <w:pPr>
              <w:keepNext/>
              <w:bidi w:val="1"/>
              <w:spacing w:after="40" w:line="252" w:lineRule="auto"/>
              <w:jc w:val="center"/>
            </w:pPr>
            <w:r>
              <w:rPr>
                <w:rFonts w:ascii="B Nazanin" w:hAnsi="B Nazanin" w:cs="B Nazanin" w:eastAsia="B Nazanin"/>
                <w:b/>
                <w:color w:val="000000"/>
                <w:sz w:val="25"/>
                <w:szCs w:val="25"/>
                <w:rtl w:val="1"/>
                <w:lang w:val="fa-IR" w:bidi="fa-IR"/>
                <w:bCs/>
              </w:rPr>
              <w:t>نسبت با پژوهش حاضر</w:t>
            </w:r>
          </w:p>
        </w:tc>
      </w:tr>
      <w:tr>
        <w:trPr>
          <w:cantSplit/>
        </w:trPr>
        <w:tc>
          <w:tcPr>
            <w:tcW w:type="dxa" w:w="2160"/>
            <w:vAlign w:val="center"/>
            <w:shd w:fill="FFFFFF"/>
            <w:tcMar>
              <w:top w:w="95" w:type="dxa"/>
              <w:bottom w:w="95" w:type="dxa"/>
              <w:left w:w="95" w:type="dxa"/>
              <w:right w:w="95" w:type="dxa"/>
            </w:tcMar>
          </w:tcPr>
          <w:p>
            <w:pPr>
              <w:keepNext w:val="0"/>
              <w:bidi w:val="1"/>
              <w:spacing w:after="40" w:line="252" w:lineRule="auto"/>
              <w:jc w:val="start"/>
            </w:pPr>
            <w:r>
              <w:rPr>
                <w:rFonts w:ascii="DejaVu Sans" w:hAnsi="DejaVu Sans" w:cs="DejaVu Sans" w:eastAsia="DejaVu Sans"/>
                <w:b w:val="0"/>
                <w:color w:val="000000"/>
                <w:sz w:val="25"/>
                <w:szCs w:val="25"/>
                <w:rtl w:val="0"/>
                <w:lang w:val="en-US" w:bidi="fa-IR"/>
              </w:rPr>
              <w:t>SeCom</w:t>
            </w:r>
            <w:r>
              <w:rPr>
                <w:rFonts w:ascii="B Nazanin" w:hAnsi="B Nazanin" w:cs="B Nazanin" w:eastAsia="B Nazanin"/>
                <w:b w:val="0"/>
                <w:color w:val="000000"/>
                <w:sz w:val="25"/>
                <w:szCs w:val="25"/>
                <w:rtl w:val="1"/>
                <w:lang w:val="fa-IR" w:bidi="fa-IR"/>
              </w:rPr>
              <w:t xml:space="preserve"> و </w:t>
            </w:r>
            <w:r>
              <w:rPr>
                <w:rFonts w:ascii="DejaVu Sans" w:hAnsi="DejaVu Sans" w:cs="DejaVu Sans" w:eastAsia="DejaVu Sans"/>
                <w:b w:val="0"/>
                <w:color w:val="000000"/>
                <w:sz w:val="25"/>
                <w:szCs w:val="25"/>
                <w:rtl w:val="0"/>
                <w:lang w:val="en-US" w:bidi="fa-IR"/>
              </w:rPr>
              <w:t>ES-Mem</w:t>
            </w:r>
          </w:p>
        </w:tc>
        <w:tc>
          <w:tcPr>
            <w:tcW w:type="dxa" w:w="2160"/>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cs="B Nazanin" w:eastAsia="B Nazanin"/>
                <w:b w:val="0"/>
                <w:color w:val="000000"/>
                <w:sz w:val="25"/>
                <w:szCs w:val="25"/>
                <w:rtl w:val="1"/>
                <w:lang w:val="fa-IR" w:bidi="fa-IR"/>
              </w:rPr>
              <w:t>واحد حافظه و پاسخ</w:t>
            </w:r>
          </w:p>
        </w:tc>
        <w:tc>
          <w:tcPr>
            <w:tcW w:type="dxa" w:w="2160"/>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cs="B Nazanin" w:eastAsia="B Nazanin"/>
                <w:b w:val="0"/>
                <w:color w:val="000000"/>
                <w:sz w:val="25"/>
                <w:szCs w:val="25"/>
                <w:rtl w:val="1"/>
                <w:lang w:val="fa-IR" w:bidi="fa-IR"/>
              </w:rPr>
              <w:t>بررسی ساختار و اجزا</w:t>
            </w:r>
          </w:p>
        </w:tc>
        <w:tc>
          <w:tcPr>
            <w:tcW w:type="dxa" w:w="2736"/>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پیشینه‌ی مستقیم ریزدانگی و رویداد</w:t>
            </w:r>
          </w:p>
        </w:tc>
      </w:tr>
      <w:tr>
        <w:trPr>
          <w:cantSplit/>
        </w:trPr>
        <w:tc>
          <w:tcPr>
            <w:tcW w:type="dxa" w:w="2160"/>
            <w:vAlign w:val="center"/>
            <w:shd w:fill="FFFFFF"/>
            <w:tcMar>
              <w:top w:w="95" w:type="dxa"/>
              <w:bottom w:w="95" w:type="dxa"/>
              <w:left w:w="95" w:type="dxa"/>
              <w:right w:w="95" w:type="dxa"/>
            </w:tcMar>
          </w:tcPr>
          <w:p>
            <w:pPr>
              <w:keepNext w:val="0"/>
              <w:bidi w:val="1"/>
              <w:spacing w:after="40" w:line="252" w:lineRule="auto"/>
              <w:jc w:val="start"/>
            </w:pPr>
            <w:r>
              <w:rPr>
                <w:rFonts w:ascii="DejaVu Sans" w:hAnsi="DejaVu Sans" w:cs="DejaVu Sans" w:eastAsia="DejaVu Sans"/>
                <w:b w:val="0"/>
                <w:color w:val="000000"/>
                <w:sz w:val="25"/>
                <w:szCs w:val="25"/>
                <w:rtl w:val="0"/>
                <w:lang w:val="en-US" w:bidi="fa-IR"/>
              </w:rPr>
              <w:t>BFR</w:t>
            </w:r>
          </w:p>
        </w:tc>
        <w:tc>
          <w:tcPr>
            <w:tcW w:type="dxa" w:w="2160"/>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cs="B Nazanin" w:eastAsia="B Nazanin"/>
                <w:b w:val="0"/>
                <w:color w:val="000000"/>
                <w:sz w:val="25"/>
                <w:szCs w:val="25"/>
                <w:rtl w:val="1"/>
                <w:lang w:val="fa-IR" w:bidi="fa-IR"/>
              </w:rPr>
              <w:t>مجموعه‌ی شاهد و پاسخ</w:t>
            </w:r>
          </w:p>
        </w:tc>
        <w:tc>
          <w:tcPr>
            <w:tcW w:type="dxa" w:w="216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ترکیب و تکمیل تحت بودجه</w:t>
            </w:r>
          </w:p>
        </w:tc>
        <w:tc>
          <w:tcPr>
            <w:tcW w:type="dxa" w:w="2736"/>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کفایت داوری‌شده با پوشش متن متفاوت است</w:t>
            </w:r>
          </w:p>
        </w:tc>
      </w:tr>
      <w:tr>
        <w:trPr>
          <w:cantSplit/>
        </w:trPr>
        <w:tc>
          <w:tcPr>
            <w:tcW w:type="dxa" w:w="2160"/>
            <w:vAlign w:val="center"/>
            <w:shd w:fill="FFFFFF"/>
            <w:tcMar>
              <w:top w:w="95" w:type="dxa"/>
              <w:bottom w:w="95" w:type="dxa"/>
              <w:left w:w="95" w:type="dxa"/>
              <w:right w:w="95" w:type="dxa"/>
            </w:tcMar>
          </w:tcPr>
          <w:p>
            <w:pPr>
              <w:keepNext w:val="0"/>
              <w:bidi w:val="1"/>
              <w:spacing w:after="40" w:line="252" w:lineRule="auto"/>
              <w:jc w:val="start"/>
            </w:pPr>
            <w:r>
              <w:rPr>
                <w:rFonts w:ascii="DejaVu Sans" w:hAnsi="DejaVu Sans" w:cs="DejaVu Sans" w:eastAsia="DejaVu Sans"/>
                <w:b w:val="0"/>
                <w:color w:val="000000"/>
                <w:sz w:val="25"/>
                <w:szCs w:val="25"/>
                <w:rtl w:val="0"/>
                <w:lang w:val="en-US" w:bidi="fa-IR"/>
              </w:rPr>
              <w:t>Raw-RAG</w:t>
            </w:r>
          </w:p>
        </w:tc>
        <w:tc>
          <w:tcPr>
            <w:tcW w:type="dxa" w:w="2160"/>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cs="B Nazanin" w:eastAsia="B Nazanin"/>
                <w:b w:val="0"/>
                <w:color w:val="000000"/>
                <w:sz w:val="25"/>
                <w:szCs w:val="25"/>
                <w:rtl w:val="1"/>
                <w:lang w:val="fa-IR" w:bidi="fa-IR"/>
              </w:rPr>
              <w:t>متن خام و پاسخ</w:t>
            </w:r>
          </w:p>
        </w:tc>
        <w:tc>
          <w:tcPr>
            <w:tcW w:type="dxa" w:w="216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پوشش و استفاده و اوراکل</w:t>
            </w:r>
          </w:p>
        </w:tc>
        <w:tc>
          <w:tcPr>
            <w:tcW w:type="dxa" w:w="2736"/>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مبنای قوی با بازیاب و خواننده‌ی متفاوت</w:t>
            </w:r>
          </w:p>
        </w:tc>
      </w:tr>
      <w:tr>
        <w:trPr>
          <w:cantSplit/>
        </w:trPr>
        <w:tc>
          <w:tcPr>
            <w:tcW w:type="dxa" w:w="2160"/>
            <w:vAlign w:val="center"/>
            <w:shd w:fill="FFFFFF"/>
            <w:tcMar>
              <w:top w:w="95" w:type="dxa"/>
              <w:bottom w:w="95" w:type="dxa"/>
              <w:left w:w="95" w:type="dxa"/>
              <w:right w:w="95" w:type="dxa"/>
            </w:tcMar>
          </w:tcPr>
          <w:p>
            <w:pPr>
              <w:keepNext w:val="0"/>
              <w:bidi w:val="1"/>
              <w:spacing w:after="40" w:line="252" w:lineRule="auto"/>
              <w:jc w:val="start"/>
            </w:pPr>
            <w:r>
              <w:rPr>
                <w:rFonts w:ascii="DejaVu Sans" w:hAnsi="DejaVu Sans" w:cs="DejaVu Sans" w:eastAsia="DejaVu Sans"/>
                <w:b w:val="0"/>
                <w:color w:val="000000"/>
                <w:sz w:val="25"/>
                <w:szCs w:val="25"/>
                <w:rtl w:val="0"/>
                <w:lang w:val="en-US" w:bidi="fa-IR"/>
              </w:rPr>
              <w:t>MemDerive</w:t>
            </w:r>
            <w:r>
              <w:rPr>
                <w:rFonts w:ascii="B Nazanin" w:hAnsi="B Nazanin" w:cs="B Nazanin" w:eastAsia="B Nazanin"/>
                <w:b w:val="0"/>
                <w:color w:val="000000"/>
                <w:sz w:val="25"/>
                <w:szCs w:val="25"/>
                <w:rtl w:val="1"/>
                <w:lang w:val="fa-IR" w:bidi="fa-IR"/>
              </w:rPr>
              <w:t xml:space="preserve"> و </w:t>
            </w:r>
            <w:r>
              <w:rPr>
                <w:rFonts w:ascii="DejaVu Sans" w:hAnsi="DejaVu Sans" w:cs="DejaVu Sans" w:eastAsia="DejaVu Sans"/>
                <w:b w:val="0"/>
                <w:color w:val="000000"/>
                <w:sz w:val="25"/>
                <w:szCs w:val="25"/>
                <w:rtl w:val="0"/>
                <w:lang w:val="en-US" w:bidi="fa-IR"/>
              </w:rPr>
              <w:t>MemTrace</w:t>
            </w:r>
          </w:p>
        </w:tc>
        <w:tc>
          <w:tcPr>
            <w:tcW w:type="dxa" w:w="216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حالت مشتق‌شده یا دانش‌نقطه</w:t>
            </w:r>
          </w:p>
        </w:tc>
        <w:tc>
          <w:tcPr>
            <w:tcW w:type="dxa" w:w="2160"/>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cs="B Nazanin" w:eastAsia="B Nazanin"/>
                <w:b w:val="0"/>
                <w:color w:val="000000"/>
                <w:sz w:val="25"/>
                <w:szCs w:val="25"/>
                <w:rtl w:val="1"/>
                <w:lang w:val="fa-IR" w:bidi="fa-IR"/>
              </w:rPr>
              <w:t>مراحل و شرایط شکست</w:t>
            </w:r>
          </w:p>
        </w:tc>
        <w:tc>
          <w:tcPr>
            <w:tcW w:type="dxa" w:w="2736"/>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پیشینه‌ی تحلیل میانی و واحد ارزیابی</w:t>
            </w:r>
          </w:p>
        </w:tc>
      </w:tr>
      <w:tr>
        <w:trPr>
          <w:cantSplit/>
        </w:trPr>
        <w:tc>
          <w:tcPr>
            <w:tcW w:type="dxa" w:w="216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پژوهش حاضر</w:t>
            </w:r>
          </w:p>
        </w:tc>
        <w:tc>
          <w:tcPr>
            <w:tcW w:type="dxa" w:w="2160"/>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cs="B Nazanin" w:eastAsia="B Nazanin"/>
                <w:b w:val="0"/>
                <w:color w:val="000000"/>
                <w:sz w:val="25"/>
                <w:szCs w:val="25"/>
                <w:rtl w:val="1"/>
                <w:lang w:val="fa-IR" w:bidi="fa-IR"/>
              </w:rPr>
              <w:t>موقعیت واژه‌ی مرجع</w:t>
            </w:r>
          </w:p>
        </w:tc>
        <w:tc>
          <w:tcPr>
            <w:tcW w:type="dxa" w:w="216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دسترسی و امکان و انتخاب</w:t>
            </w:r>
          </w:p>
        </w:tc>
        <w:tc>
          <w:tcPr>
            <w:tcW w:type="dxa" w:w="2736"/>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ممیزی دقیق مشروط به پنجره‌های ثابت</w:t>
            </w:r>
          </w:p>
        </w:tc>
      </w:tr>
    </w:tbl>
    <w:p>
      <w:pPr>
        <w:widowControl/>
        <w:bidi w:val="1"/>
        <w:spacing w:after="80" w:line="264" w:lineRule="auto"/>
        <w:jc w:val="start"/>
      </w:pP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۲ ۱۰ جایگاه سهم پژوهش</w:t>
      </w:r>
    </w:p>
    <w:p>
      <w:pPr>
        <w:widowControl/>
        <w:bidi w:val="1"/>
        <w:spacing w:after="120" w:line="264" w:lineRule="auto"/>
        <w:jc w:val="start"/>
      </w:pPr>
      <w:r>
        <w:rPr>
          <w:rFonts w:ascii="B Nazanin" w:hAnsi="B Nazanin" w:cs="B Nazanin" w:eastAsia="B Nazanin"/>
          <w:b w:val="0"/>
          <w:color w:val="000000"/>
          <w:sz w:val="28"/>
          <w:szCs w:val="28"/>
          <w:rtl w:val="1"/>
          <w:lang w:val="fa-IR" w:bidi="fa-IR"/>
        </w:rPr>
        <w:t>پیشینه، ضرورت سنجش مرحله‌های میانی و نقش ساختار حافظه را پشتیبانی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سهم محدود این پایان‌نامه در اتصال کنترل فرصت‌ها به گواه دقیق امکان‌پذیری و سپس آزمون ناهم‌جهتی دسترسی و پوشش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واژه‌ی «دقیق» به محاسبه‌ی داخل فضای قانونی اشاره دارد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ویژگی دقت برچسب، استقلال داده، کیفیت پاسخ و تازگی جهانی مفهوم تشخیص را تضمین نمی‌کند</w:t>
      </w:r>
      <w:r>
        <w:rPr>
          <w:rFonts w:ascii="DejaVu Sans" w:hAnsi="DejaVu Sans" w:cs="DejaVu Sans" w:eastAsia="DejaVu Sans"/>
          <w:b w:val="0"/>
          <w:color w:val="000000"/>
          <w:sz w:val="28"/>
          <w:szCs w:val="28"/>
          <w:rtl w:val="0"/>
          <w:lang w:val="en-US" w:bidi="fa-IR"/>
        </w:rPr>
        <w:t>.</w:t>
      </w:r>
    </w:p>
    <w:p>
      <w:bookmarkStart w:id="179" w:name="ch03"/>
      <w:pPr>
        <w:pStyle w:val="Heading1"/>
        <w:keepNext/>
        <w:pageBreakBefore/>
        <w:widowControl/>
        <w:bidi w:val="1"/>
        <w:spacing w:after="160" w:line="264" w:lineRule="auto" w:before="180"/>
        <w:jc w:val="start"/>
      </w:pPr>
      <w:r>
        <w:rPr>
          <w:rFonts w:ascii="B Nazanin" w:hAnsi="B Nazanin" w:cs="B Nazanin" w:eastAsia="B Nazanin"/>
          <w:b/>
          <w:color w:val="000000"/>
          <w:sz w:val="36"/>
          <w:szCs w:val="36"/>
          <w:rtl w:val="1"/>
          <w:lang w:val="fa-IR" w:bidi="fa-IR"/>
          <w:bCs/>
        </w:rPr>
        <w:t>فصل ۳ داده و روش پژوهش</w:t>
      </w:r>
      <w:bookmarkEnd w:id="179"/>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۳ ۱ نوع مطالعه و نسخه‌ی مبنا</w:t>
      </w:r>
    </w:p>
    <w:p>
      <w:pPr>
        <w:widowControl/>
        <w:bidi w:val="1"/>
        <w:spacing w:after="120" w:line="264" w:lineRule="auto"/>
        <w:jc w:val="start"/>
      </w:pPr>
      <w:r>
        <w:rPr>
          <w:rFonts w:ascii="B Nazanin" w:hAnsi="B Nazanin" w:cs="B Nazanin" w:eastAsia="B Nazanin"/>
          <w:b w:val="0"/>
          <w:color w:val="000000"/>
          <w:sz w:val="28"/>
          <w:szCs w:val="28"/>
          <w:rtl w:val="1"/>
          <w:lang w:val="fa-IR" w:bidi="fa-IR"/>
        </w:rPr>
        <w:t>پژوهش، مطالعه‌ی محاسباتی کنترل‌شده با پیاده‌سازی و ممیزی آفلاین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روش‌ها روی متن ثابت اجرا و انتخاب‌هایشان با مرجع مقایسه شده‌اند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مراحل متوالی، داده و نتایج پیشین را برای تصمیم بعدی به کار گرفته‌اند؛ ازاین‌رو ثبت طرح هر مرحله، داده‌ی قبلا مشاهده‌شده را به آزمون مستقل تازه تبدیل نمی‌کند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متن یکپارچه از نسخه‌ی منتشرشده‌ی بسته‌ی اول تدوین و خروجی‌های پژوهشی تا مرحله‌ی ۱۹ استفاده می‌کند</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۳ ۲ داده‌ها و دامنه‌ی استفاده</w:t>
      </w:r>
    </w:p>
    <w:p>
      <w:pPr>
        <w:keepNext/>
        <w:widowControl/>
        <w:bidi w:val="1"/>
        <w:spacing w:after="100" w:line="264" w:lineRule="auto"/>
        <w:jc w:val="start"/>
      </w:pPr>
      <w:r>
        <w:rPr>
          <w:rFonts w:ascii="B Nazanin" w:hAnsi="B Nazanin" w:cs="B Nazanin" w:eastAsia="B Nazanin"/>
          <w:b/>
          <w:color w:val="000000"/>
          <w:sz w:val="24"/>
          <w:szCs w:val="24"/>
          <w:rtl w:val="1"/>
          <w:lang w:val="fa-IR" w:bidi="fa-IR"/>
          <w:bCs/>
        </w:rPr>
        <w:t>جدول ۲ داده‌ها و معنای مرجع</w:t>
      </w:r>
    </w:p>
    <w:tbl>
      <w:tblPr>
        <w:tblW w:type="auto" w:w="0"/>
        <w:jc w:val="right"/>
        <w:tblLayout w:type="fixed"/>
        <w:tblLook w:firstColumn="1" w:firstRow="1" w:lastColumn="0" w:lastRow="0" w:noHBand="0" w:noVBand="1" w:val="04A0"/>
        <w:bidiVisual/>
        <w:tblLayout w:type="fixed"/>
        <w:tblBorders>
          <w:top w:val="single" w:sz="4" w:color="D9D9D9"/>
          <w:bottom w:val="single" w:sz="4" w:color="D9D9D9"/>
          <w:left w:val="single" w:sz="4" w:color="D9D9D9"/>
          <w:right w:val="single" w:sz="4" w:color="D9D9D9"/>
          <w:insideH w:val="single" w:sz="4" w:color="D9D9D9"/>
          <w:insideV w:val="single" w:sz="4" w:color="D9D9D9"/>
        </w:tblBorders>
      </w:tblPr>
      <w:tblGrid>
        <w:gridCol w:w="1944"/>
        <w:gridCol w:w="3600"/>
        <w:gridCol w:w="3672"/>
      </w:tblGrid>
      <w:tr>
        <w:trPr>
          <w:cantSplit/>
          <w:tblHeader/>
        </w:trPr>
        <w:tc>
          <w:tcPr>
            <w:tcW w:type="dxa" w:w="1944"/>
            <w:vAlign w:val="center"/>
            <w:shd w:fill="E9EEF2"/>
            <w:tcMar>
              <w:top w:w="95" w:type="dxa"/>
              <w:bottom w:w="95" w:type="dxa"/>
              <w:left w:w="95" w:type="dxa"/>
              <w:right w:w="95" w:type="dxa"/>
            </w:tcMar>
          </w:tcPr>
          <w:p>
            <w:pPr>
              <w:keepNext/>
              <w:bidi w:val="1"/>
              <w:spacing w:after="40" w:line="252" w:lineRule="auto"/>
              <w:jc w:val="start"/>
            </w:pPr>
            <w:r>
              <w:rPr>
                <w:rFonts w:ascii="B Nazanin" w:hAnsi="B Nazanin" w:cs="B Nazanin" w:eastAsia="B Nazanin"/>
                <w:b/>
                <w:color w:val="000000"/>
                <w:sz w:val="25"/>
                <w:szCs w:val="25"/>
                <w:rtl w:val="1"/>
                <w:lang w:val="fa-IR" w:bidi="fa-IR"/>
                <w:bCs/>
              </w:rPr>
              <w:t>منبع</w:t>
            </w:r>
          </w:p>
        </w:tc>
        <w:tc>
          <w:tcPr>
            <w:tcW w:type="dxa" w:w="3600"/>
            <w:vAlign w:val="center"/>
            <w:shd w:fill="E9EEF2"/>
            <w:tcMar>
              <w:top w:w="95" w:type="dxa"/>
              <w:bottom w:w="95" w:type="dxa"/>
              <w:left w:w="95" w:type="dxa"/>
              <w:right w:w="95" w:type="dxa"/>
            </w:tcMar>
          </w:tcPr>
          <w:p>
            <w:pPr>
              <w:keepNext/>
              <w:bidi w:val="1"/>
              <w:spacing w:after="40" w:line="252" w:lineRule="auto"/>
              <w:jc w:val="start"/>
            </w:pPr>
            <w:r>
              <w:rPr>
                <w:rFonts w:ascii="B Nazanin" w:hAnsi="B Nazanin" w:cs="B Nazanin" w:eastAsia="B Nazanin"/>
                <w:b/>
                <w:color w:val="000000"/>
                <w:sz w:val="25"/>
                <w:szCs w:val="25"/>
                <w:rtl w:val="1"/>
                <w:lang w:val="fa-IR" w:bidi="fa-IR"/>
                <w:bCs/>
              </w:rPr>
              <w:t>واحد استفاده‌شده در تحلیل محوری</w:t>
            </w:r>
          </w:p>
        </w:tc>
        <w:tc>
          <w:tcPr>
            <w:tcW w:type="dxa" w:w="3672"/>
            <w:vAlign w:val="center"/>
            <w:shd w:fill="E9EEF2"/>
            <w:tcMar>
              <w:top w:w="95" w:type="dxa"/>
              <w:bottom w:w="95" w:type="dxa"/>
              <w:left w:w="95" w:type="dxa"/>
              <w:right w:w="95" w:type="dxa"/>
            </w:tcMar>
          </w:tcPr>
          <w:p>
            <w:pPr>
              <w:keepNext/>
              <w:bidi w:val="1"/>
              <w:spacing w:after="40" w:line="252" w:lineRule="auto"/>
              <w:jc w:val="center"/>
            </w:pPr>
            <w:r>
              <w:rPr>
                <w:rFonts w:ascii="B Nazanin" w:hAnsi="B Nazanin" w:cs="B Nazanin" w:eastAsia="B Nazanin"/>
                <w:b/>
                <w:color w:val="000000"/>
                <w:sz w:val="25"/>
                <w:szCs w:val="25"/>
                <w:rtl w:val="1"/>
                <w:lang w:val="fa-IR" w:bidi="fa-IR"/>
                <w:bCs/>
              </w:rPr>
              <w:t>معنای مرجع</w:t>
            </w:r>
          </w:p>
        </w:tc>
      </w:tr>
      <w:tr>
        <w:trPr>
          <w:cantSplit/>
        </w:trPr>
        <w:tc>
          <w:tcPr>
            <w:tcW w:type="dxa" w:w="1944"/>
            <w:vAlign w:val="center"/>
            <w:shd w:fill="FFFFFF"/>
            <w:tcMar>
              <w:top w:w="95" w:type="dxa"/>
              <w:bottom w:w="95" w:type="dxa"/>
              <w:left w:w="95" w:type="dxa"/>
              <w:right w:w="95" w:type="dxa"/>
            </w:tcMar>
          </w:tcPr>
          <w:p>
            <w:pPr>
              <w:keepNext w:val="0"/>
              <w:bidi w:val="1"/>
              <w:spacing w:after="40" w:line="252" w:lineRule="auto"/>
              <w:jc w:val="start"/>
            </w:pPr>
            <w:r>
              <w:rPr>
                <w:rFonts w:ascii="DejaVu Sans" w:hAnsi="DejaVu Sans" w:cs="DejaVu Sans" w:eastAsia="DejaVu Sans"/>
                <w:b w:val="0"/>
                <w:color w:val="000000"/>
                <w:sz w:val="25"/>
                <w:szCs w:val="25"/>
                <w:rtl w:val="0"/>
                <w:lang w:val="en-US" w:bidi="fa-IR"/>
              </w:rPr>
              <w:t>LoCoMo</w:t>
            </w:r>
          </w:p>
        </w:tc>
        <w:tc>
          <w:tcPr>
            <w:tcW w:type="dxa" w:w="360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۵۹۹ پرسش در هفت گفت‌وگوی ارزیابی تاریخی</w:t>
            </w:r>
          </w:p>
        </w:tc>
        <w:tc>
          <w:tcPr>
            <w:tcW w:type="dxa" w:w="3672"/>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cs="B Nazanin" w:eastAsia="B Nazanin"/>
                <w:b w:val="0"/>
                <w:color w:val="000000"/>
                <w:sz w:val="25"/>
                <w:szCs w:val="25"/>
                <w:rtl w:val="1"/>
                <w:lang w:val="fa-IR" w:bidi="fa-IR"/>
              </w:rPr>
              <w:t>نوبت‌های شاهد غیرخالی</w:t>
            </w:r>
          </w:p>
        </w:tc>
      </w:tr>
      <w:tr>
        <w:trPr>
          <w:cantSplit/>
        </w:trPr>
        <w:tc>
          <w:tcPr>
            <w:tcW w:type="dxa" w:w="1944"/>
            <w:vAlign w:val="center"/>
            <w:shd w:fill="FFFFFF"/>
            <w:tcMar>
              <w:top w:w="95" w:type="dxa"/>
              <w:bottom w:w="95" w:type="dxa"/>
              <w:left w:w="95" w:type="dxa"/>
              <w:right w:w="95" w:type="dxa"/>
            </w:tcMar>
          </w:tcPr>
          <w:p>
            <w:pPr>
              <w:keepNext w:val="0"/>
              <w:bidi w:val="1"/>
              <w:spacing w:after="40" w:line="252" w:lineRule="auto"/>
              <w:jc w:val="start"/>
            </w:pPr>
            <w:r>
              <w:rPr>
                <w:rFonts w:ascii="DejaVu Sans" w:hAnsi="DejaVu Sans" w:cs="DejaVu Sans" w:eastAsia="DejaVu Sans"/>
                <w:b w:val="0"/>
                <w:color w:val="000000"/>
                <w:sz w:val="25"/>
                <w:szCs w:val="25"/>
                <w:rtl w:val="0"/>
                <w:lang w:val="en-US" w:bidi="fa-IR"/>
              </w:rPr>
              <w:t>QMSum</w:t>
            </w:r>
          </w:p>
        </w:tc>
        <w:tc>
          <w:tcPr>
            <w:tcW w:type="dxa" w:w="360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۲۴۴ پرسش اختصاصی در ۳۵ جلسه</w:t>
            </w:r>
          </w:p>
        </w:tc>
        <w:tc>
          <w:tcPr>
            <w:tcW w:type="dxa" w:w="3672"/>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اجتماع نوبت‌های بازه‌ی مرتبط</w:t>
            </w:r>
          </w:p>
        </w:tc>
      </w:tr>
      <w:tr>
        <w:trPr>
          <w:cantSplit/>
        </w:trPr>
        <w:tc>
          <w:tcPr>
            <w:tcW w:type="dxa" w:w="1944"/>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منبع بیرونی</w:t>
            </w:r>
          </w:p>
        </w:tc>
        <w:tc>
          <w:tcPr>
            <w:tcW w:type="dxa" w:w="360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۶۰۹ پرسش ریزدانه در چهار پروژه</w:t>
            </w:r>
          </w:p>
        </w:tc>
        <w:tc>
          <w:tcPr>
            <w:tcW w:type="dxa" w:w="3672"/>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پیام‌های مرجع زمینه‌ای</w:t>
            </w:r>
          </w:p>
        </w:tc>
      </w:tr>
    </w:tbl>
    <w:p>
      <w:pPr>
        <w:widowControl/>
        <w:bidi w:val="1"/>
        <w:spacing w:after="80" w:line="264" w:lineRule="auto"/>
        <w:jc w:val="start"/>
      </w:pP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در ممیزی اولیه‌ی </w:t>
      </w:r>
      <w:r>
        <w:rPr>
          <w:rFonts w:ascii="DejaVu Sans" w:hAnsi="DejaVu Sans" w:cs="DejaVu Sans" w:eastAsia="DejaVu Sans"/>
          <w:b w:val="0"/>
          <w:color w:val="000000"/>
          <w:sz w:val="28"/>
          <w:szCs w:val="28"/>
          <w:rtl w:val="0"/>
          <w:lang w:val="en-US" w:bidi="fa-IR"/>
        </w:rPr>
        <w:t>LoCoMo</w:t>
      </w:r>
      <w:r>
        <w:rPr>
          <w:rFonts w:ascii="B Nazanin" w:hAnsi="B Nazanin" w:cs="B Nazanin" w:eastAsia="B Nazanin"/>
          <w:b w:val="0"/>
          <w:color w:val="000000"/>
          <w:sz w:val="28"/>
          <w:szCs w:val="28"/>
          <w:rtl w:val="1"/>
          <w:lang w:val="fa-IR" w:bidi="fa-IR"/>
        </w:rPr>
        <w:t xml:space="preserve">، ۲۷۴ پرسش توسعه و ۵۹۹ پرسش ارزیابی واجد شرایط شدند </w:t>
      </w:r>
      <w:r>
        <w:rPr>
          <w:rFonts w:ascii="DejaVu Sans" w:hAnsi="DejaVu Sans" w:cs="DejaVu Sans" w:eastAsia="DejaVu Sans"/>
          <w:b w:val="0"/>
          <w:color w:val="000000"/>
          <w:sz w:val="28"/>
          <w:szCs w:val="28"/>
          <w:rtl w:val="0"/>
          <w:lang w:val="en-US" w:bidi="fa-IR"/>
        </w:rPr>
        <w:t>[C16].</w:t>
      </w:r>
      <w:r>
        <w:rPr>
          <w:rFonts w:ascii="B Nazanin" w:hAnsi="B Nazanin" w:cs="B Nazanin" w:eastAsia="B Nazanin"/>
          <w:b w:val="0"/>
          <w:color w:val="000000"/>
          <w:sz w:val="28"/>
          <w:szCs w:val="28"/>
          <w:rtl w:val="1"/>
          <w:lang w:val="fa-IR" w:bidi="fa-IR"/>
        </w:rPr>
        <w:t xml:space="preserve"> برچسب تاریخی </w:t>
      </w:r>
      <w:r>
        <w:rPr>
          <w:rFonts w:ascii="DejaVu Sans" w:hAnsi="DejaVu Sans" w:cs="DejaVu Sans" w:eastAsia="DejaVu Sans"/>
          <w:b w:val="0"/>
          <w:color w:val="000000"/>
          <w:sz w:val="28"/>
          <w:szCs w:val="28"/>
          <w:rtl w:val="0"/>
          <w:lang w:val="en-US" w:bidi="fa-IR"/>
        </w:rPr>
        <w:t>held_out</w:t>
      </w:r>
      <w:r>
        <w:rPr>
          <w:rFonts w:ascii="B Nazanin" w:hAnsi="B Nazanin" w:cs="B Nazanin" w:eastAsia="B Nazanin"/>
          <w:b w:val="0"/>
          <w:color w:val="000000"/>
          <w:sz w:val="28"/>
          <w:szCs w:val="28"/>
          <w:rtl w:val="1"/>
          <w:lang w:val="fa-IR" w:bidi="fa-IR"/>
        </w:rPr>
        <w:t xml:space="preserve"> درباره‌ی ترتیب آغاز پروژه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همان پرسش‌ها پس از مشاهده‌ی نخستین نتیجه در مراحل دیگر بازاستفاده شده‌اند</w:t>
      </w:r>
      <w:r>
        <w:rPr>
          <w:rFonts w:ascii="DejaVu Sans" w:hAnsi="DejaVu Sans" w:cs="DejaVu Sans" w:eastAsia="DejaVu Sans"/>
          <w:b w:val="0"/>
          <w:color w:val="000000"/>
          <w:sz w:val="28"/>
          <w:szCs w:val="28"/>
          <w:rtl w:val="0"/>
          <w:lang w:val="en-US" w:bidi="fa-IR"/>
        </w:rPr>
        <w:t>. LongMemEval</w:t>
      </w:r>
      <w:r>
        <w:rPr>
          <w:rFonts w:ascii="B Nazanin" w:hAnsi="B Nazanin" w:cs="B Nazanin" w:eastAsia="B Nazanin"/>
          <w:b w:val="0"/>
          <w:color w:val="000000"/>
          <w:sz w:val="28"/>
          <w:szCs w:val="28"/>
          <w:rtl w:val="1"/>
          <w:lang w:val="fa-IR" w:bidi="fa-IR"/>
        </w:rPr>
        <w:t xml:space="preserve"> و </w:t>
      </w:r>
      <w:r>
        <w:rPr>
          <w:rFonts w:ascii="DejaVu Sans" w:hAnsi="DejaVu Sans" w:cs="DejaVu Sans" w:eastAsia="DejaVu Sans"/>
          <w:b w:val="0"/>
          <w:color w:val="000000"/>
          <w:sz w:val="28"/>
          <w:szCs w:val="28"/>
          <w:rtl w:val="0"/>
          <w:lang w:val="en-US" w:bidi="fa-IR"/>
        </w:rPr>
        <w:t>Memora</w:t>
      </w:r>
      <w:r>
        <w:rPr>
          <w:rFonts w:ascii="B Nazanin" w:hAnsi="B Nazanin" w:cs="B Nazanin" w:eastAsia="B Nazanin"/>
          <w:b w:val="0"/>
          <w:color w:val="000000"/>
          <w:sz w:val="28"/>
          <w:szCs w:val="28"/>
          <w:rtl w:val="1"/>
          <w:lang w:val="fa-IR" w:bidi="fa-IR"/>
        </w:rPr>
        <w:t xml:space="preserve"> نیز در مسیر توسعه بررسی شده‌اند؛ نتایج آن‌ها با توجه به سنجه‌ی متفاوت در فصل ۴ به‌عنوان زمینه‌ی روش‌شناختی مرور می‌شوند </w:t>
      </w:r>
      <w:r>
        <w:rPr>
          <w:rFonts w:ascii="DejaVu Sans" w:hAnsi="DejaVu Sans" w:cs="DejaVu Sans" w:eastAsia="DejaVu Sans"/>
          <w:b w:val="0"/>
          <w:color w:val="000000"/>
          <w:sz w:val="28"/>
          <w:szCs w:val="28"/>
          <w:rtl w:val="0"/>
          <w:lang w:val="en-US" w:bidi="fa-IR"/>
        </w:rPr>
        <w:t>[S17L].</w:t>
      </w: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نسخه‌ی </w:t>
      </w:r>
      <w:r>
        <w:rPr>
          <w:rFonts w:ascii="DejaVu Sans" w:hAnsi="DejaVu Sans" w:cs="DejaVu Sans" w:eastAsia="DejaVu Sans"/>
          <w:b w:val="0"/>
          <w:color w:val="000000"/>
          <w:sz w:val="28"/>
          <w:szCs w:val="28"/>
          <w:rtl w:val="0"/>
          <w:lang w:val="en-US" w:bidi="fa-IR"/>
        </w:rPr>
        <w:t>QMSum</w:t>
      </w:r>
      <w:r>
        <w:rPr>
          <w:rFonts w:ascii="B Nazanin" w:hAnsi="B Nazanin" w:cs="B Nazanin" w:eastAsia="B Nazanin"/>
          <w:b w:val="0"/>
          <w:color w:val="000000"/>
          <w:sz w:val="28"/>
          <w:szCs w:val="28"/>
          <w:rtl w:val="1"/>
          <w:lang w:val="fa-IR" w:bidi="fa-IR"/>
        </w:rPr>
        <w:t xml:space="preserve"> با بازنگری ثبت‌شده و فهرست ۳۵ فایل کنترل شده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در داده‌ی بیرونی، بازنگری </w:t>
      </w:r>
      <w:r>
        <w:rPr>
          <w:rFonts w:ascii="DejaVu Sans" w:hAnsi="DejaVu Sans" w:cs="DejaVu Sans" w:eastAsia="DejaVu Sans"/>
          <w:b w:val="0"/>
          <w:color w:val="000000"/>
          <w:sz w:val="28"/>
          <w:szCs w:val="28"/>
          <w:rtl w:val="0"/>
          <w:lang w:val="en-US" w:bidi="fa-IR"/>
        </w:rPr>
        <w:t>a6b210a32248e841967b7b64a64281d2ff3f669d</w:t>
      </w:r>
      <w:r>
        <w:rPr>
          <w:rFonts w:ascii="B Nazanin" w:hAnsi="B Nazanin" w:cs="B Nazanin" w:eastAsia="B Nazanin"/>
          <w:b w:val="0"/>
          <w:color w:val="000000"/>
          <w:sz w:val="28"/>
          <w:szCs w:val="28"/>
          <w:rtl w:val="1"/>
          <w:lang w:val="fa-IR" w:bidi="fa-IR"/>
        </w:rPr>
        <w:t xml:space="preserve"> از </w:t>
      </w:r>
      <w:r>
        <w:rPr>
          <w:rFonts w:ascii="DejaVu Sans" w:hAnsi="DejaVu Sans" w:cs="DejaVu Sans" w:eastAsia="DejaVu Sans"/>
          <w:b w:val="0"/>
          <w:color w:val="000000"/>
          <w:sz w:val="28"/>
          <w:szCs w:val="28"/>
          <w:rtl w:val="0"/>
          <w:lang w:val="en-US" w:bidi="fa-IR"/>
        </w:rPr>
        <w:t>EverMemBench-Dynamic</w:t>
      </w:r>
      <w:r>
        <w:rPr>
          <w:rFonts w:ascii="B Nazanin" w:hAnsi="B Nazanin" w:cs="B Nazanin" w:eastAsia="B Nazanin"/>
          <w:b w:val="0"/>
          <w:color w:val="000000"/>
          <w:sz w:val="28"/>
          <w:szCs w:val="28"/>
          <w:rtl w:val="1"/>
          <w:lang w:val="fa-IR" w:bidi="fa-IR"/>
        </w:rPr>
        <w:t xml:space="preserve"> مبناست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موضوع‌های ۰۲ تا ۰۵ برای امتیازدهی انتخاب و موضوع ۰۱ و قالب قدیمی ۰۰۴ که برای فهم شِما دیده شده بودند کنار گذاشته شدند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پرسش‌های بیرونی پس از ثبت طرح مربوط باز شدند؛ چهار پروژه نمونه‌ی مستقل انسانی محسوب نمی‌شوند و اکنون همه دیده شده‌اند </w:t>
      </w:r>
      <w:r>
        <w:rPr>
          <w:rFonts w:ascii="DejaVu Sans" w:hAnsi="DejaVu Sans" w:cs="DejaVu Sans" w:eastAsia="DejaVu Sans"/>
          <w:b w:val="0"/>
          <w:color w:val="000000"/>
          <w:sz w:val="28"/>
          <w:szCs w:val="28"/>
          <w:rtl w:val="0"/>
          <w:lang w:val="en-US" w:bidi="fa-IR"/>
        </w:rPr>
        <w:t>[S19].</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۳ ۳ بازنمایی متن و هزینه</w:t>
      </w:r>
    </w:p>
    <w:p>
      <w:pPr>
        <w:widowControl/>
        <w:bidi w:val="1"/>
        <w:spacing w:after="120" w:line="264" w:lineRule="auto"/>
        <w:jc w:val="start"/>
      </w:pPr>
      <w:r>
        <w:rPr>
          <w:rFonts w:ascii="B Nazanin" w:hAnsi="B Nazanin" w:cs="B Nazanin" w:eastAsia="B Nazanin"/>
          <w:b w:val="0"/>
          <w:color w:val="000000"/>
          <w:sz w:val="28"/>
          <w:szCs w:val="28"/>
          <w:rtl w:val="1"/>
          <w:lang w:val="fa-IR" w:bidi="fa-IR"/>
        </w:rPr>
        <w:t>توکن‌ساز پروژه دنباله‌های واژه را با قواعد یونیکد و تبدیل حروف به کوچک استخراج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واژه‌ها موقعیت‌دارند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همان رشته در محل دیگر، پوشش موقعیت مرجع قبلی نیست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شناسه‌ی جلسه و نوبت، متن را به مختصات قابل ممیزی وصل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نوبت خالی موقعیت واژه ندارد و مطابق قرارداد هر مرحله از مخرج مربوط کنار می‌رود؛ سیاست حذف یا حفظ پرسش در خروجی ثبت شده است</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بودجه‌های اصلی ۵۱۲، ۱۰۲۴ و ۲۰۴۸ واژه‌ی منبع‌اند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واحد، تعداد توکن مدل زبانی یا قیمت اجرای آن نیست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در طراحی فرصت ثابت، اجتماع موقعیت‌های انتخاب‌شده هزینه را تعیین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سقف یکسان، مصرف یکسان را به‌تنهایی تضمین نمی‌کند؛ اشباع ظرفیت به‌صورت جداگانه بررسی می‌شود</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۳ ۴ نویسنده‌ی علّی منجمد</w:t>
      </w:r>
    </w:p>
    <w:p>
      <w:pPr>
        <w:widowControl/>
        <w:bidi w:val="1"/>
        <w:spacing w:after="120" w:line="264" w:lineRule="auto"/>
        <w:jc w:val="start"/>
      </w:pPr>
      <w:r>
        <w:rPr>
          <w:rFonts w:ascii="B Nazanin" w:hAnsi="B Nazanin" w:cs="B Nazanin" w:eastAsia="B Nazanin"/>
          <w:b w:val="0"/>
          <w:color w:val="000000"/>
          <w:sz w:val="28"/>
          <w:szCs w:val="28"/>
          <w:rtl w:val="1"/>
          <w:lang w:val="fa-IR" w:bidi="fa-IR"/>
        </w:rPr>
        <w:t>منظور از نویسنده، الگوریتمی است که متن ورودی را به قطعه‌های حافظه تبدیل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نویسنده‌ی علّی پروژه از متن نوبت فعلی و سه نوبت قبلی، نویی واژگانی بر پایه‌ی یک منهای جاکارد را محاسبه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پس از حداقل ۶۴ واژه، آستانه‌ی </w:t>
      </w:r>
      <w:r>
        <w:rPr>
          <w:rFonts w:ascii="DejaVu Sans" w:hAnsi="DejaVu Sans" w:cs="DejaVu Sans" w:eastAsia="DejaVu Sans"/>
          <w:b w:val="0"/>
          <w:color w:val="000000"/>
          <w:sz w:val="28"/>
          <w:szCs w:val="28"/>
          <w:rtl w:val="0"/>
          <w:lang w:val="en-US" w:bidi="fa-IR"/>
        </w:rPr>
        <w:t>۰٫۸۵</w:t>
      </w:r>
      <w:r>
        <w:rPr>
          <w:rFonts w:ascii="B Nazanin" w:hAnsi="B Nazanin" w:cs="B Nazanin" w:eastAsia="B Nazanin"/>
          <w:b w:val="0"/>
          <w:color w:val="000000"/>
          <w:sz w:val="28"/>
          <w:szCs w:val="28"/>
          <w:rtl w:val="1"/>
          <w:lang w:val="fa-IR" w:bidi="fa-IR"/>
        </w:rPr>
        <w:t xml:space="preserve"> می‌تواند مرز ایجاد کند؛ سقف هدف ۱۶۰ واژه نیز قید بستن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نوبت تکیِ بلند در این سیاست به اجزای کوتاه‌تر بریده نمی‌شود </w:t>
      </w:r>
      <w:r>
        <w:rPr>
          <w:rFonts w:ascii="DejaVu Sans" w:hAnsi="DejaVu Sans" w:cs="DejaVu Sans" w:eastAsia="DejaVu Sans"/>
          <w:b w:val="0"/>
          <w:color w:val="000000"/>
          <w:sz w:val="28"/>
          <w:szCs w:val="28"/>
          <w:rtl w:val="0"/>
          <w:lang w:val="en-US" w:bidi="fa-IR"/>
        </w:rPr>
        <w:t>[S10</w:t>
      </w:r>
      <w:r>
        <w:rPr>
          <w:rFonts w:ascii="B Nazanin" w:hAnsi="B Nazanin" w:cs="B Nazanin" w:eastAsia="B Nazanin"/>
          <w:b w:val="0"/>
          <w:color w:val="000000"/>
          <w:sz w:val="28"/>
          <w:szCs w:val="28"/>
          <w:rtl w:val="1"/>
          <w:lang w:val="fa-IR" w:bidi="fa-IR"/>
        </w:rPr>
        <w:t xml:space="preserve">، </w:t>
      </w:r>
      <w:r>
        <w:rPr>
          <w:rFonts w:ascii="DejaVu Sans" w:hAnsi="DejaVu Sans" w:cs="DejaVu Sans" w:eastAsia="DejaVu Sans"/>
          <w:b w:val="0"/>
          <w:color w:val="000000"/>
          <w:sz w:val="28"/>
          <w:szCs w:val="28"/>
          <w:rtl w:val="0"/>
          <w:lang w:val="en-US" w:bidi="fa-IR"/>
        </w:rPr>
        <w:t>S17].</w:t>
      </w:r>
    </w:p>
    <w:p>
      <w:pPr>
        <w:widowControl/>
        <w:bidi w:val="1"/>
        <w:spacing w:after="120" w:line="264" w:lineRule="auto"/>
        <w:jc w:val="start"/>
      </w:pPr>
      <w:r>
        <w:rPr>
          <w:rFonts w:ascii="B Nazanin" w:hAnsi="B Nazanin" w:cs="B Nazanin" w:eastAsia="B Nazanin"/>
          <w:b w:val="0"/>
          <w:color w:val="000000"/>
          <w:sz w:val="28"/>
          <w:szCs w:val="28"/>
          <w:rtl w:val="1"/>
          <w:lang w:val="fa-IR" w:bidi="fa-IR"/>
        </w:rPr>
        <w:t>قطعه‌ی بسته در آینده بازنویسی نمی‌شود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علّی بودن در اینجا به دسترسی نویسنده به گذشته و حال متن مربوط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رتبه‌بندی پرسش‌ها در انتهای تاریخچه انجام می‌شود؛ این آزمایش، ارزیابی تعامل زنده یا سیستم علّی عصبی نیست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پارامترهای نویسنده در انتقال‌های محوری دوباره تنظیم نشده‌اند</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۳ ۵ رتبه‌بندی و کنترل فرصت</w:t>
      </w: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در مرحله‌ی ۱۷، </w:t>
      </w:r>
      <w:r>
        <w:rPr>
          <w:rFonts w:ascii="DejaVu Sans" w:hAnsi="DejaVu Sans" w:cs="DejaVu Sans" w:eastAsia="DejaVu Sans"/>
          <w:b w:val="0"/>
          <w:color w:val="000000"/>
          <w:sz w:val="28"/>
          <w:szCs w:val="28"/>
          <w:rtl w:val="0"/>
          <w:lang w:val="en-US" w:bidi="fa-IR"/>
        </w:rPr>
        <w:t>BM25</w:t>
      </w:r>
      <w:r>
        <w:rPr>
          <w:rFonts w:ascii="B Nazanin" w:hAnsi="B Nazanin" w:cs="B Nazanin" w:eastAsia="B Nazanin"/>
          <w:b w:val="0"/>
          <w:color w:val="000000"/>
          <w:sz w:val="28"/>
          <w:szCs w:val="28"/>
          <w:rtl w:val="1"/>
          <w:lang w:val="fa-IR" w:bidi="fa-IR"/>
        </w:rPr>
        <w:t xml:space="preserve"> نوبت‌محور با پارامترهای ثابت، واژه‌های یکتای مرتب‌شده‌ی پرسش و قاعده‌ی تساوی زمانی اجرا می‌شود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پارامترهای </w:t>
      </w:r>
      <w:r>
        <w:rPr>
          <w:rFonts w:ascii="DejaVu Sans" w:hAnsi="DejaVu Sans" w:cs="DejaVu Sans" w:eastAsia="DejaVu Sans"/>
          <w:b w:val="0"/>
          <w:color w:val="000000"/>
          <w:sz w:val="28"/>
          <w:szCs w:val="28"/>
          <w:rtl w:val="0"/>
          <w:lang w:val="en-US" w:bidi="fa-IR"/>
        </w:rPr>
        <w:t>k1</w:t>
      </w:r>
      <w:r>
        <w:rPr>
          <w:rFonts w:ascii="B Nazanin" w:hAnsi="B Nazanin" w:cs="B Nazanin" w:eastAsia="B Nazanin"/>
          <w:b w:val="0"/>
          <w:color w:val="000000"/>
          <w:sz w:val="28"/>
          <w:szCs w:val="28"/>
          <w:rtl w:val="1"/>
          <w:lang w:val="fa-IR" w:bidi="fa-IR"/>
        </w:rPr>
        <w:t xml:space="preserve"> و </w:t>
      </w:r>
      <w:r>
        <w:rPr>
          <w:rFonts w:ascii="DejaVu Sans" w:hAnsi="DejaVu Sans" w:cs="DejaVu Sans" w:eastAsia="DejaVu Sans"/>
          <w:b w:val="0"/>
          <w:color w:val="000000"/>
          <w:sz w:val="28"/>
          <w:szCs w:val="28"/>
          <w:rtl w:val="0"/>
          <w:lang w:val="en-US" w:bidi="fa-IR"/>
        </w:rPr>
        <w:t>b</w:t>
      </w:r>
      <w:r>
        <w:rPr>
          <w:rFonts w:ascii="B Nazanin" w:hAnsi="B Nazanin" w:cs="B Nazanin" w:eastAsia="B Nazanin"/>
          <w:b w:val="0"/>
          <w:color w:val="000000"/>
          <w:sz w:val="28"/>
          <w:szCs w:val="28"/>
          <w:rtl w:val="1"/>
          <w:lang w:val="fa-IR" w:bidi="fa-IR"/>
        </w:rPr>
        <w:t xml:space="preserve"> به‌ترتیب </w:t>
      </w:r>
      <w:r>
        <w:rPr>
          <w:rFonts w:ascii="DejaVu Sans" w:hAnsi="DejaVu Sans" w:cs="DejaVu Sans" w:eastAsia="DejaVu Sans"/>
          <w:b w:val="0"/>
          <w:color w:val="000000"/>
          <w:sz w:val="28"/>
          <w:szCs w:val="28"/>
          <w:rtl w:val="0"/>
          <w:lang w:val="en-US" w:bidi="fa-IR"/>
        </w:rPr>
        <w:t>۱٫۲</w:t>
      </w:r>
      <w:r>
        <w:rPr>
          <w:rFonts w:ascii="B Nazanin" w:hAnsi="B Nazanin" w:cs="B Nazanin" w:eastAsia="B Nazanin"/>
          <w:b w:val="0"/>
          <w:color w:val="000000"/>
          <w:sz w:val="28"/>
          <w:szCs w:val="28"/>
          <w:rtl w:val="1"/>
          <w:lang w:val="fa-IR" w:bidi="fa-IR"/>
        </w:rPr>
        <w:t xml:space="preserve"> و </w:t>
      </w:r>
      <w:r>
        <w:rPr>
          <w:rFonts w:ascii="DejaVu Sans" w:hAnsi="DejaVu Sans" w:cs="DejaVu Sans" w:eastAsia="DejaVu Sans"/>
          <w:b w:val="0"/>
          <w:color w:val="000000"/>
          <w:sz w:val="28"/>
          <w:szCs w:val="28"/>
          <w:rtl w:val="0"/>
          <w:lang w:val="en-US" w:bidi="fa-IR"/>
        </w:rPr>
        <w:t>۰٫۷۵</w:t>
      </w:r>
      <w:r>
        <w:rPr>
          <w:rFonts w:ascii="B Nazanin" w:hAnsi="B Nazanin" w:cs="B Nazanin" w:eastAsia="B Nazanin"/>
          <w:b w:val="0"/>
          <w:color w:val="000000"/>
          <w:sz w:val="28"/>
          <w:szCs w:val="28"/>
          <w:rtl w:val="1"/>
          <w:lang w:val="fa-IR" w:bidi="fa-IR"/>
        </w:rPr>
        <w:t xml:space="preserve"> هستند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میانه‌ی هشت نوبت نخست لنگر را تعیین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ناحیه‌های مجزا، عرض تخصیص نوبتی و همه‌ی شروع‌های قانونی پنجره از لنگر و بودجه ساخته می‌شوند و به روش انتخابگر وابسته نیستند </w:t>
      </w:r>
      <w:r>
        <w:rPr>
          <w:rFonts w:ascii="DejaVu Sans" w:hAnsi="DejaVu Sans" w:cs="DejaVu Sans" w:eastAsia="DejaVu Sans"/>
          <w:b w:val="0"/>
          <w:color w:val="000000"/>
          <w:sz w:val="28"/>
          <w:szCs w:val="28"/>
          <w:rtl w:val="0"/>
          <w:lang w:val="en-US" w:bidi="fa-IR"/>
        </w:rPr>
        <w:t>[S17].</w:t>
      </w:r>
    </w:p>
    <w:p>
      <w:pPr>
        <w:widowControl/>
        <w:bidi w:val="1"/>
        <w:spacing w:after="120" w:line="264" w:lineRule="auto"/>
        <w:jc w:val="start"/>
      </w:pPr>
      <w:r>
        <w:rPr>
          <w:rFonts w:ascii="B Nazanin" w:hAnsi="B Nazanin" w:cs="B Nazanin" w:eastAsia="B Nazanin"/>
          <w:b w:val="0"/>
          <w:color w:val="000000"/>
          <w:sz w:val="28"/>
          <w:szCs w:val="28"/>
          <w:rtl w:val="1"/>
          <w:lang w:val="fa-IR" w:bidi="fa-IR"/>
        </w:rPr>
        <w:t>روش مرکزی نزدیک بودن پنجره به لنگر را مبنا قرار می‌دهد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روش مرزی هم‌پوشانی با قطعه‌ی حامل لنگر را بهینه و در تساوی از قواعد ثابت استفاده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کنترل‌های تصادفی، پارتیشن‌های معتبر با تعداد قطعه‌ی برابر می‌سازند؛ این کنترل پس‌نگر و جایگزین نویسنده‌ی برخط نیست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طول قطعه و تمام ویژگی‌های آن‌ها با برابر کردن شمار قطعه یکسان نمی‌شوند</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۳ ۶ مداخله و ممیز</w:t>
      </w:r>
    </w:p>
    <w:p>
      <w:pPr>
        <w:widowControl/>
        <w:bidi w:val="1"/>
        <w:spacing w:after="120" w:line="264" w:lineRule="auto"/>
        <w:jc w:val="start"/>
      </w:pPr>
      <w:r>
        <w:rPr>
          <w:rFonts w:ascii="B Nazanin" w:hAnsi="B Nazanin" w:cs="B Nazanin" w:eastAsia="B Nazanin"/>
          <w:b w:val="0"/>
          <w:color w:val="000000"/>
          <w:sz w:val="28"/>
          <w:szCs w:val="28"/>
          <w:rtl w:val="1"/>
          <w:lang w:val="fa-IR" w:bidi="fa-IR"/>
        </w:rPr>
        <w:t>مرحله‌ی ۱۸ بر همان فضای ثابت، امکان پوشش کامل و کمترین بودجه را از مرجع محاسبه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انتخاب عملی پیش از ورود برچسب به ممیزی ثبت می‌شود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ممیز وجود پاسخ متنی مجاز را بررسی می‌کند و بازیاب قابل استقرار نیست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شرط لازم و کافی و گواه‌ها در فصل ۶ و پیوست ریاضی توضیح داده شده‌اند</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مرحله‌ی ۱۹ سیاست‌های انتخاب هشت لنگر از فهرست ۶۴ نامزد مشترک را مقایسه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رزرو چهار جلسه مقایسه‌ی اصلی و رزرو هشت جلسه دوز ثانویه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پس از هر سیاست، ترتیب اولیه‌ی رتبه‌ها بازگردانده و هندسه و امکان دوباره محاسبه می‌شوند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کنترل‌های اولیه‌ی برچسب جابه‌جاشده و اصلاحیه‌ی پسینیِ تعداد تعویض، نقش و شدت متفاوت دارند؛ جایگاهشان در گزارش جدا حفظ شده است </w:t>
      </w:r>
      <w:r>
        <w:rPr>
          <w:rFonts w:ascii="DejaVu Sans" w:hAnsi="DejaVu Sans" w:cs="DejaVu Sans" w:eastAsia="DejaVu Sans"/>
          <w:b w:val="0"/>
          <w:color w:val="000000"/>
          <w:sz w:val="28"/>
          <w:szCs w:val="28"/>
          <w:rtl w:val="0"/>
          <w:lang w:val="en-US" w:bidi="fa-IR"/>
        </w:rPr>
        <w:t>[S19</w:t>
      </w:r>
      <w:r>
        <w:rPr>
          <w:rFonts w:ascii="B Nazanin" w:hAnsi="B Nazanin" w:cs="B Nazanin" w:eastAsia="B Nazanin"/>
          <w:b w:val="0"/>
          <w:color w:val="000000"/>
          <w:sz w:val="28"/>
          <w:szCs w:val="28"/>
          <w:rtl w:val="1"/>
          <w:lang w:val="fa-IR" w:bidi="fa-IR"/>
        </w:rPr>
        <w:t xml:space="preserve">، </w:t>
      </w:r>
      <w:r>
        <w:rPr>
          <w:rFonts w:ascii="DejaVu Sans" w:hAnsi="DejaVu Sans" w:cs="DejaVu Sans" w:eastAsia="DejaVu Sans"/>
          <w:b w:val="0"/>
          <w:color w:val="000000"/>
          <w:sz w:val="28"/>
          <w:szCs w:val="28"/>
          <w:rtl w:val="0"/>
          <w:lang w:val="en-US" w:bidi="fa-IR"/>
        </w:rPr>
        <w:t>S19B].</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۳ ۷ سنجه‌ها و تجمیع</w:t>
      </w: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در </w:t>
      </w:r>
      <w:r>
        <w:rPr>
          <w:rFonts w:ascii="DejaVu Sans" w:hAnsi="DejaVu Sans" w:cs="DejaVu Sans" w:eastAsia="DejaVu Sans"/>
          <w:b w:val="0"/>
          <w:color w:val="000000"/>
          <w:sz w:val="28"/>
          <w:szCs w:val="28"/>
          <w:rtl w:val="0"/>
          <w:lang w:val="en-US" w:bidi="fa-IR"/>
        </w:rPr>
        <w:t>LoCoMo</w:t>
      </w:r>
      <w:r>
        <w:rPr>
          <w:rFonts w:ascii="B Nazanin" w:hAnsi="B Nazanin" w:cs="B Nazanin" w:eastAsia="B Nazanin"/>
          <w:b w:val="0"/>
          <w:color w:val="000000"/>
          <w:sz w:val="28"/>
          <w:szCs w:val="28"/>
          <w:rtl w:val="1"/>
          <w:lang w:val="fa-IR" w:bidi="fa-IR"/>
        </w:rPr>
        <w:t>، معیار اصلی محوری حضور کامل همه‌ی نوبت‌های شاهد غیرخالی است و برای هر پرسش مقدار همه‌یا‌هیچ دارد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در </w:t>
      </w:r>
      <w:r>
        <w:rPr>
          <w:rFonts w:ascii="DejaVu Sans" w:hAnsi="DejaVu Sans" w:cs="DejaVu Sans" w:eastAsia="DejaVu Sans"/>
          <w:b w:val="0"/>
          <w:color w:val="000000"/>
          <w:sz w:val="28"/>
          <w:szCs w:val="28"/>
          <w:rtl w:val="0"/>
          <w:lang w:val="en-US" w:bidi="fa-IR"/>
        </w:rPr>
        <w:t>QMSum</w:t>
      </w:r>
      <w:r>
        <w:rPr>
          <w:rFonts w:ascii="B Nazanin" w:hAnsi="B Nazanin" w:cs="B Nazanin" w:eastAsia="B Nazanin"/>
          <w:b w:val="0"/>
          <w:color w:val="000000"/>
          <w:sz w:val="28"/>
          <w:szCs w:val="28"/>
          <w:rtl w:val="1"/>
          <w:lang w:val="fa-IR" w:bidi="fa-IR"/>
        </w:rPr>
        <w:t xml:space="preserve"> و منبع بیرونی، کسر نوبت‌ها یا پیام‌های مرجعِ کامل نیز استفاده شده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شاخص حداقل یک شاهد، پوشش همه‌ی جلسه‌ها و امکان دقیق سنجه‌های دیگری‌اند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هیچ‌یک با صحت پاسخ تولیدی یکسان فرض نمی‌شود</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مقایسه‌ها ابتدا درون پرسش جفت می‌شوند و سپس مطابق طرح در سطح تاریخچه میانگین می‌گیرند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در </w:t>
      </w:r>
      <w:r>
        <w:rPr>
          <w:rFonts w:ascii="DejaVu Sans" w:hAnsi="DejaVu Sans" w:cs="DejaVu Sans" w:eastAsia="DejaVu Sans"/>
          <w:b w:val="0"/>
          <w:color w:val="000000"/>
          <w:sz w:val="28"/>
          <w:szCs w:val="28"/>
          <w:rtl w:val="0"/>
          <w:lang w:val="en-US" w:bidi="fa-IR"/>
        </w:rPr>
        <w:t>LoCoMo</w:t>
      </w:r>
      <w:r>
        <w:rPr>
          <w:rFonts w:ascii="B Nazanin" w:hAnsi="B Nazanin" w:cs="B Nazanin" w:eastAsia="B Nazanin"/>
          <w:b w:val="0"/>
          <w:color w:val="000000"/>
          <w:sz w:val="28"/>
          <w:szCs w:val="28"/>
          <w:rtl w:val="1"/>
          <w:lang w:val="fa-IR" w:bidi="fa-IR"/>
        </w:rPr>
        <w:t>، هفت گفت‌وگو وزن برابر دارند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بذرهای تصادفی درون پرسش میانگین می‌شوند؛ بذر، پرسش، سیاست و بودجه نمونه‌ی مستقل تازه نیستند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واحد بازنمونه‌گیری و نوع تجمیع در هر خروجی ثبت شده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در تحلیل‌های محوری </w:t>
      </w:r>
      <w:r>
        <w:rPr>
          <w:rFonts w:ascii="DejaVu Sans" w:hAnsi="DejaVu Sans" w:cs="DejaVu Sans" w:eastAsia="DejaVu Sans"/>
          <w:b w:val="0"/>
          <w:color w:val="000000"/>
          <w:sz w:val="28"/>
          <w:szCs w:val="28"/>
          <w:rtl w:val="0"/>
          <w:lang w:val="en-US" w:bidi="fa-IR"/>
        </w:rPr>
        <w:t>QMSum</w:t>
      </w:r>
      <w:r>
        <w:rPr>
          <w:rFonts w:ascii="B Nazanin" w:hAnsi="B Nazanin" w:cs="B Nazanin" w:eastAsia="B Nazanin"/>
          <w:b w:val="0"/>
          <w:color w:val="000000"/>
          <w:sz w:val="28"/>
          <w:szCs w:val="28"/>
          <w:rtl w:val="1"/>
          <w:lang w:val="fa-IR" w:bidi="fa-IR"/>
        </w:rPr>
        <w:t xml:space="preserve">، وابستگی خانواده‌ی منبع نیز لحاظ شده است </w:t>
      </w:r>
      <w:r>
        <w:rPr>
          <w:rFonts w:ascii="DejaVu Sans" w:hAnsi="DejaVu Sans" w:cs="DejaVu Sans" w:eastAsia="DejaVu Sans"/>
          <w:b w:val="0"/>
          <w:color w:val="000000"/>
          <w:sz w:val="28"/>
          <w:szCs w:val="28"/>
          <w:rtl w:val="0"/>
          <w:lang w:val="en-US" w:bidi="fa-IR"/>
        </w:rPr>
        <w:t>[S17</w:t>
      </w:r>
      <w:r>
        <w:rPr>
          <w:rFonts w:ascii="B Nazanin" w:hAnsi="B Nazanin" w:cs="B Nazanin" w:eastAsia="B Nazanin"/>
          <w:b w:val="0"/>
          <w:color w:val="000000"/>
          <w:sz w:val="28"/>
          <w:szCs w:val="28"/>
          <w:rtl w:val="1"/>
          <w:lang w:val="fa-IR" w:bidi="fa-IR"/>
        </w:rPr>
        <w:t xml:space="preserve">، </w:t>
      </w:r>
      <w:r>
        <w:rPr>
          <w:rFonts w:ascii="DejaVu Sans" w:hAnsi="DejaVu Sans" w:cs="DejaVu Sans" w:eastAsia="DejaVu Sans"/>
          <w:b w:val="0"/>
          <w:color w:val="000000"/>
          <w:sz w:val="28"/>
          <w:szCs w:val="28"/>
          <w:rtl w:val="0"/>
          <w:lang w:val="en-US" w:bidi="fa-IR"/>
        </w:rPr>
        <w:t>S18].</w:t>
      </w:r>
    </w:p>
    <w:p>
      <w:pPr>
        <w:widowControl/>
        <w:bidi w:val="1"/>
        <w:spacing w:after="120" w:line="264" w:lineRule="auto"/>
        <w:jc w:val="start"/>
      </w:pPr>
      <w:r>
        <w:rPr>
          <w:rFonts w:ascii="B Nazanin" w:hAnsi="B Nazanin" w:cs="B Nazanin" w:eastAsia="B Nazanin"/>
          <w:b w:val="0"/>
          <w:color w:val="000000"/>
          <w:sz w:val="28"/>
          <w:szCs w:val="28"/>
          <w:rtl w:val="1"/>
          <w:lang w:val="fa-IR" w:bidi="fa-IR"/>
        </w:rPr>
        <w:t>بازه‌های بوت‌استرپ توصیفی‌اند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آستانه‌ی عملی از پیش ثبت‌شده در طراحی مرحله‌ی ۱۷، دو واحد درصد بود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عبور از صفر در یک بازه‌ی توصیفی به‌تنهایی این شرط کاربردی یا اعتبار تاییدی را برقرار نمی‌کند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در مرحله‌ی ۱۹ نیز قاعده‌ی ادامه با شروط مشخص در دو منبع تعریف و تامین نشد </w:t>
      </w:r>
      <w:r>
        <w:rPr>
          <w:rFonts w:ascii="DejaVu Sans" w:hAnsi="DejaVu Sans" w:cs="DejaVu Sans" w:eastAsia="DejaVu Sans"/>
          <w:b w:val="0"/>
          <w:color w:val="000000"/>
          <w:sz w:val="28"/>
          <w:szCs w:val="28"/>
          <w:rtl w:val="0"/>
          <w:lang w:val="en-US" w:bidi="fa-IR"/>
        </w:rPr>
        <w:t>[C10</w:t>
      </w:r>
      <w:r>
        <w:rPr>
          <w:rFonts w:ascii="B Nazanin" w:hAnsi="B Nazanin" w:cs="B Nazanin" w:eastAsia="B Nazanin"/>
          <w:b w:val="0"/>
          <w:color w:val="000000"/>
          <w:sz w:val="28"/>
          <w:szCs w:val="28"/>
          <w:rtl w:val="1"/>
          <w:lang w:val="fa-IR" w:bidi="fa-IR"/>
        </w:rPr>
        <w:t xml:space="preserve">، </w:t>
      </w:r>
      <w:r>
        <w:rPr>
          <w:rFonts w:ascii="DejaVu Sans" w:hAnsi="DejaVu Sans" w:cs="DejaVu Sans" w:eastAsia="DejaVu Sans"/>
          <w:b w:val="0"/>
          <w:color w:val="000000"/>
          <w:sz w:val="28"/>
          <w:szCs w:val="28"/>
          <w:rtl w:val="0"/>
          <w:lang w:val="en-US" w:bidi="fa-IR"/>
        </w:rPr>
        <w:t>C14].</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۳ ۸ بازتولید و اعتبارسنجی</w:t>
      </w:r>
    </w:p>
    <w:p>
      <w:pPr>
        <w:widowControl/>
        <w:bidi w:val="1"/>
        <w:spacing w:after="120" w:line="264" w:lineRule="auto"/>
        <w:jc w:val="start"/>
      </w:pPr>
      <w:r>
        <w:rPr>
          <w:rFonts w:ascii="B Nazanin" w:hAnsi="B Nazanin" w:cs="B Nazanin" w:eastAsia="B Nazanin"/>
          <w:b w:val="0"/>
          <w:color w:val="000000"/>
          <w:sz w:val="28"/>
          <w:szCs w:val="28"/>
          <w:rtl w:val="1"/>
          <w:lang w:val="fa-IR" w:bidi="fa-IR"/>
        </w:rPr>
        <w:t>نسخه‌ی منبع، طرح، کد، خروجی عددی و سابقه‌ی اجرا قابل ردیابی‌اند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اعتبارسنج‌های مستقل از متن خام، هندسه، هزینه، گواه‌های موفق و آستانه‌ها را از خروجی ثبت‌شده بررسی می‌کنند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بازاجرای منبع‌دار علاوه بر این، دریافت داده‌ی نسخه‌دار را لازم دارد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موفق بودن اعتبارسنج پرونده‌ی عددی با انجام دوباره‌ی رتبه‌بندی از داده‌ی خام متفاوت است</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این گام تدوین، آزمایش تازه‌ای اجرا نمی‌کند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دفتر شواهد یکپارچه مقدارها را از خروجی‌های موجود می‌خواند و پرونده‌های تاریخی را با هش ثابت کنترل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داده‌ی خام، کتاب‌های آموزشی ارسالی و فونت‌ها در مخزن بازتوزیع نمی‌شوند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راهنمای عملی بازتولید در پیوست آمده است</w:t>
      </w:r>
      <w:r>
        <w:rPr>
          <w:rFonts w:ascii="DejaVu Sans" w:hAnsi="DejaVu Sans" w:cs="DejaVu Sans" w:eastAsia="DejaVu Sans"/>
          <w:b w:val="0"/>
          <w:color w:val="000000"/>
          <w:sz w:val="28"/>
          <w:szCs w:val="28"/>
          <w:rtl w:val="0"/>
          <w:lang w:val="en-US" w:bidi="fa-IR"/>
        </w:rPr>
        <w:t>.</w:t>
      </w:r>
    </w:p>
    <w:p>
      <w:bookmarkStart w:id="206" w:name="ch04"/>
      <w:pPr>
        <w:pStyle w:val="Heading1"/>
        <w:keepNext/>
        <w:pageBreakBefore/>
        <w:widowControl/>
        <w:bidi w:val="1"/>
        <w:spacing w:after="160" w:line="264" w:lineRule="auto" w:before="180"/>
        <w:jc w:val="start"/>
      </w:pPr>
      <w:r>
        <w:rPr>
          <w:rFonts w:ascii="B Nazanin" w:hAnsi="B Nazanin" w:cs="B Nazanin" w:eastAsia="B Nazanin"/>
          <w:b/>
          <w:color w:val="000000"/>
          <w:sz w:val="36"/>
          <w:szCs w:val="36"/>
          <w:rtl w:val="1"/>
          <w:lang w:val="fa-IR" w:bidi="fa-IR"/>
          <w:bCs/>
        </w:rPr>
        <w:t>فصل ۴ سنتز چارچوب کنترل‌شده‌ی ارزیابی</w:t>
      </w:r>
      <w:bookmarkEnd w:id="206"/>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۴ ۱ منطق سازمان نتایج</w:t>
      </w:r>
    </w:p>
    <w:p>
      <w:pPr>
        <w:widowControl/>
        <w:bidi w:val="1"/>
        <w:spacing w:after="120" w:line="264" w:lineRule="auto"/>
        <w:jc w:val="start"/>
      </w:pPr>
      <w:r>
        <w:rPr>
          <w:rFonts w:ascii="B Nazanin" w:hAnsi="B Nazanin" w:cs="B Nazanin" w:eastAsia="B Nazanin"/>
          <w:b w:val="0"/>
          <w:color w:val="000000"/>
          <w:sz w:val="28"/>
          <w:szCs w:val="28"/>
          <w:rtl w:val="1"/>
          <w:lang w:val="fa-IR" w:bidi="fa-IR"/>
        </w:rPr>
        <w:t>مراحل پروژه در این فصل بر اساس پرسش روش‌شناختی کنار هم قرار می‌گیرند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مسیر توسعه نشان می‌دهد چرا کنترل شمار قطعه، نقش، هزینه و فرصت انتخاب به‌تدریج ضروری شد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امتیازهای مراحل مختلف با قراردادهای متفاوت در یک روند پیشرفت عددی قرار نمی‌گیرند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دفتر تاریخی مراحل ۱ تا ۱۶، منبع جزئیات و ترتیب تصمیم‌هاست </w:t>
      </w:r>
      <w:r>
        <w:rPr>
          <w:rFonts w:ascii="DejaVu Sans" w:hAnsi="DejaVu Sans" w:cs="DejaVu Sans" w:eastAsia="DejaVu Sans"/>
          <w:b w:val="0"/>
          <w:color w:val="000000"/>
          <w:sz w:val="28"/>
          <w:szCs w:val="28"/>
          <w:rtl w:val="0"/>
          <w:lang w:val="en-US" w:bidi="fa-IR"/>
        </w:rPr>
        <w:t>[S17L].</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۴ ۲ توسعه و محدودیت انتساب اولیه</w:t>
      </w:r>
    </w:p>
    <w:p>
      <w:pPr>
        <w:widowControl/>
        <w:bidi w:val="1"/>
        <w:spacing w:after="120" w:line="264" w:lineRule="auto"/>
        <w:jc w:val="start"/>
      </w:pPr>
      <w:r>
        <w:rPr>
          <w:rFonts w:ascii="B Nazanin" w:hAnsi="B Nazanin" w:cs="B Nazanin" w:eastAsia="B Nazanin"/>
          <w:b w:val="0"/>
          <w:color w:val="000000"/>
          <w:sz w:val="28"/>
          <w:szCs w:val="28"/>
          <w:rtl w:val="1"/>
          <w:lang w:val="fa-IR" w:bidi="fa-IR"/>
        </w:rPr>
        <w:t>مراحل ۱ تا ۳ ساختار شاهد را ممیزی و تنظیمات اولیه را روی بخش توسعه انتخاب کردند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مرحله‌ی ۴ انتقال منجمد به هفت گفت‌وگوی ارزیابی تاریخی را اجرا کرد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مراحل بعدی هزینه‌ی قطعه‌های حامل شاهد و نمایش واژگانی و </w:t>
      </w:r>
      <w:r>
        <w:rPr>
          <w:rFonts w:ascii="DejaVu Sans" w:hAnsi="DejaVu Sans" w:cs="DejaVu Sans" w:eastAsia="DejaVu Sans"/>
          <w:b w:val="0"/>
          <w:color w:val="000000"/>
          <w:sz w:val="28"/>
          <w:szCs w:val="28"/>
          <w:rtl w:val="0"/>
          <w:lang w:val="en-US" w:bidi="fa-IR"/>
        </w:rPr>
        <w:t>LSA</w:t>
      </w:r>
      <w:r>
        <w:rPr>
          <w:rFonts w:ascii="B Nazanin" w:hAnsi="B Nazanin" w:cs="B Nazanin" w:eastAsia="B Nazanin"/>
          <w:b w:val="0"/>
          <w:color w:val="000000"/>
          <w:sz w:val="28"/>
          <w:szCs w:val="28"/>
          <w:rtl w:val="1"/>
          <w:lang w:val="fa-IR" w:bidi="fa-IR"/>
        </w:rPr>
        <w:t xml:space="preserve"> را بررسی کردند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مسیر برای یافتن محدودیت مفید بود؛ در مقایسه‌های آن، همه‌ی فرصت‌های انتخاب و آمار نمایه یکسان نبودند</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استفاده از نمایش کم‌بعد یا نام‌گذاری یک مرزبند به‌عنوان معنایی، به‌تنهایی ادراک معنا را اندازه‌گیری نمی‌کند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نخستین انتقال به </w:t>
      </w:r>
      <w:r>
        <w:rPr>
          <w:rFonts w:ascii="DejaVu Sans" w:hAnsi="DejaVu Sans" w:cs="DejaVu Sans" w:eastAsia="DejaVu Sans"/>
          <w:b w:val="0"/>
          <w:color w:val="000000"/>
          <w:sz w:val="28"/>
          <w:szCs w:val="28"/>
          <w:rtl w:val="0"/>
          <w:lang w:val="en-US" w:bidi="fa-IR"/>
        </w:rPr>
        <w:t>LongMemEval</w:t>
      </w:r>
      <w:r>
        <w:rPr>
          <w:rFonts w:ascii="B Nazanin" w:hAnsi="B Nazanin" w:cs="B Nazanin" w:eastAsia="B Nazanin"/>
          <w:b w:val="0"/>
          <w:color w:val="000000"/>
          <w:sz w:val="28"/>
          <w:szCs w:val="28"/>
          <w:rtl w:val="1"/>
          <w:lang w:val="fa-IR" w:bidi="fa-IR"/>
        </w:rPr>
        <w:t xml:space="preserve"> نیز با قواعد شاهد و نوبت‌های بلند روبه‌رو شد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تجربه‌ها اهمیت ممیزی منبع و تعریف عملیاتی را نشان دادند و انگیزه‌ی نویسنده‌ی علّی و کنترل شمار قطعه را فراهم کردند</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۴ ۳ کنترل شمار و ریزدانگی</w:t>
      </w:r>
    </w:p>
    <w:p>
      <w:pPr>
        <w:widowControl/>
        <w:bidi w:val="1"/>
        <w:spacing w:after="120" w:line="264" w:lineRule="auto"/>
        <w:jc w:val="start"/>
      </w:pPr>
      <w:r>
        <w:rPr>
          <w:rFonts w:ascii="B Nazanin" w:hAnsi="B Nazanin" w:cs="B Nazanin" w:eastAsia="B Nazanin"/>
          <w:b w:val="0"/>
          <w:color w:val="000000"/>
          <w:sz w:val="28"/>
          <w:szCs w:val="28"/>
          <w:rtl w:val="1"/>
          <w:lang w:val="fa-IR" w:bidi="fa-IR"/>
        </w:rPr>
        <w:t>مراحل ۸ و ۹ نویسنده‌ی علّی منجمد و پارتیشن تصادفی معتبر با شمار قطعه‌ی برابر را بررسی کردند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چنین کنترلی توضیح مبتنی بر تعداد واحد را محدود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طول قطعه، محتوای هر واحد و آمار سندی </w:t>
      </w:r>
      <w:r>
        <w:rPr>
          <w:rFonts w:ascii="DejaVu Sans" w:hAnsi="DejaVu Sans" w:cs="DejaVu Sans" w:eastAsia="DejaVu Sans"/>
          <w:b w:val="0"/>
          <w:color w:val="000000"/>
          <w:sz w:val="28"/>
          <w:szCs w:val="28"/>
          <w:rtl w:val="0"/>
          <w:lang w:val="en-US" w:bidi="fa-IR"/>
        </w:rPr>
        <w:t>BM25</w:t>
      </w:r>
      <w:r>
        <w:rPr>
          <w:rFonts w:ascii="B Nazanin" w:hAnsi="B Nazanin" w:cs="B Nazanin" w:eastAsia="B Nazanin"/>
          <w:b w:val="0"/>
          <w:color w:val="000000"/>
          <w:sz w:val="28"/>
          <w:szCs w:val="28"/>
          <w:rtl w:val="1"/>
          <w:lang w:val="fa-IR" w:bidi="fa-IR"/>
        </w:rPr>
        <w:t xml:space="preserve"> همچنان می‌توانند متفاوت باشند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در </w:t>
      </w:r>
      <w:r>
        <w:rPr>
          <w:rFonts w:ascii="DejaVu Sans" w:hAnsi="DejaVu Sans" w:cs="DejaVu Sans" w:eastAsia="DejaVu Sans"/>
          <w:b w:val="0"/>
          <w:color w:val="000000"/>
          <w:sz w:val="28"/>
          <w:szCs w:val="28"/>
          <w:rtl w:val="0"/>
          <w:lang w:val="en-US" w:bidi="fa-IR"/>
        </w:rPr>
        <w:t>QMSum</w:t>
      </w:r>
      <w:r>
        <w:rPr>
          <w:rFonts w:ascii="B Nazanin" w:hAnsi="B Nazanin" w:cs="B Nazanin" w:eastAsia="B Nazanin"/>
          <w:b w:val="0"/>
          <w:color w:val="000000"/>
          <w:sz w:val="28"/>
          <w:szCs w:val="28"/>
          <w:rtl w:val="1"/>
          <w:lang w:val="fa-IR" w:bidi="fa-IR"/>
        </w:rPr>
        <w:t>، هم‌راستایی تقریبی مرز و پوشش نوبت مرتبط به دو خروجی با جهت متفاوت تبدیل شدند؛ این گسست موضوع مستقل فصل ۵ است</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۴ ۴ نقش و به‌روزرسانی</w:t>
      </w:r>
    </w:p>
    <w:p>
      <w:pPr>
        <w:widowControl/>
        <w:bidi w:val="1"/>
        <w:spacing w:after="120" w:line="264" w:lineRule="auto"/>
        <w:jc w:val="start"/>
      </w:pPr>
      <w:r>
        <w:rPr>
          <w:rFonts w:ascii="B Nazanin" w:hAnsi="B Nazanin" w:cs="B Nazanin" w:eastAsia="B Nazanin"/>
          <w:b w:val="0"/>
          <w:color w:val="000000"/>
          <w:sz w:val="28"/>
          <w:szCs w:val="28"/>
          <w:rtl w:val="1"/>
          <w:lang w:val="fa-IR" w:bidi="fa-IR"/>
        </w:rPr>
        <w:t>مراحل ۱۲ و ۱۳ نشان دادند زمان جدیدتر و تنوع جلسه باید با برچسب دقیق شاهد سنجیده شوند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مراحل ۱۴ تا ۱۶ نیز وفاداری نقش‌های ورودی در </w:t>
      </w:r>
      <w:r>
        <w:rPr>
          <w:rFonts w:ascii="DejaVu Sans" w:hAnsi="DejaVu Sans" w:cs="DejaVu Sans" w:eastAsia="DejaVu Sans"/>
          <w:b w:val="0"/>
          <w:color w:val="000000"/>
          <w:sz w:val="28"/>
          <w:szCs w:val="28"/>
          <w:rtl w:val="0"/>
          <w:lang w:val="en-US" w:bidi="fa-IR"/>
        </w:rPr>
        <w:t>Memora</w:t>
      </w:r>
      <w:r>
        <w:rPr>
          <w:rFonts w:ascii="B Nazanin" w:hAnsi="B Nazanin" w:cs="B Nazanin" w:eastAsia="B Nazanin"/>
          <w:b w:val="0"/>
          <w:color w:val="000000"/>
          <w:sz w:val="28"/>
          <w:szCs w:val="28"/>
          <w:rtl w:val="1"/>
          <w:lang w:val="fa-IR" w:bidi="fa-IR"/>
        </w:rPr>
        <w:t xml:space="preserve"> و رابطه‌ی حفظ نقش، بودجه و مرزبندی را بررسی کردند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برچسب جلسه‌ی شاهد با مکان دقیق شاهد در نوبت یکسان نیست و شمار انتخاب‌شده می‌تواند با شمار واحدهای ساخته‌شده تفاوت داشته باشد </w:t>
      </w:r>
      <w:r>
        <w:rPr>
          <w:rFonts w:ascii="DejaVu Sans" w:hAnsi="DejaVu Sans" w:cs="DejaVu Sans" w:eastAsia="DejaVu Sans"/>
          <w:b w:val="0"/>
          <w:color w:val="000000"/>
          <w:sz w:val="28"/>
          <w:szCs w:val="28"/>
          <w:rtl w:val="0"/>
          <w:lang w:val="en-US" w:bidi="fa-IR"/>
        </w:rPr>
        <w:t>[S17L].</w:t>
      </w:r>
    </w:p>
    <w:p>
      <w:pPr>
        <w:widowControl/>
        <w:bidi w:val="1"/>
        <w:spacing w:after="120" w:line="264" w:lineRule="auto"/>
        <w:jc w:val="start"/>
      </w:pPr>
      <w:r>
        <w:rPr>
          <w:rFonts w:ascii="B Nazanin" w:hAnsi="B Nazanin" w:cs="B Nazanin" w:eastAsia="B Nazanin"/>
          <w:b w:val="0"/>
          <w:color w:val="000000"/>
          <w:sz w:val="28"/>
          <w:szCs w:val="28"/>
          <w:rtl w:val="1"/>
          <w:lang w:val="fa-IR" w:bidi="fa-IR"/>
        </w:rPr>
        <w:t>کاربرد این مراحل برای روایت نهایی، آشکار کردن مخدوش‌کننده‌های مشخص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ممیزی‌ها یک مدل زبانی رسمی را دوباره امتیازدهی نکردند و نتیجه‌ی نهایی یک معیار دیگر را باطل نمی‌کنند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قراردادهای متفاوت باید در تفسیر حفظ شوند</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۴ ۵ فرصت‌های دقیقا مشترک</w:t>
      </w:r>
    </w:p>
    <w:p>
      <w:pPr>
        <w:widowControl/>
        <w:bidi w:val="1"/>
        <w:spacing w:after="120" w:line="264" w:lineRule="auto"/>
        <w:jc w:val="start"/>
      </w:pPr>
      <w:r>
        <w:rPr>
          <w:rFonts w:ascii="B Nazanin" w:hAnsi="B Nazanin" w:cs="B Nazanin" w:eastAsia="B Nazanin"/>
          <w:b w:val="0"/>
          <w:color w:val="000000"/>
          <w:sz w:val="28"/>
          <w:szCs w:val="28"/>
          <w:rtl w:val="1"/>
          <w:lang w:val="fa-IR" w:bidi="fa-IR"/>
        </w:rPr>
        <w:t>مرحله‌ی ۱۷ کنترل قوی‌تری می‌سازد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نمایه‌ی نوبتی و رتبه‌ها، هشت لنگر، ناحیه‌ها، عرض‌ها، تعداد پنجره و هزینه‌ی یکتای واقعی میان انتخابگرها مشترک‌اند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نویسنده و کنترل تصادفی فقط راهنمای انتخاب در همین فضا را تغییر می‌دهند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طراحی اثر الگوریتم را به پرسش محدودتری پیوند می‌دهد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با فرصت یکسان، راهنمای مرز چه تغییری در پوشش ایجاد می‌کند</w:t>
      </w:r>
      <w:r>
        <w:rPr>
          <w:rFonts w:ascii="DejaVu Sans" w:hAnsi="DejaVu Sans" w:cs="DejaVu Sans" w:eastAsia="DejaVu Sans"/>
          <w:b w:val="0"/>
          <w:color w:val="000000"/>
          <w:sz w:val="28"/>
          <w:szCs w:val="28"/>
          <w:rtl w:val="0"/>
          <w:lang w:val="en-US" w:bidi="fa-IR"/>
        </w:rPr>
        <w:t>.</w:t>
      </w:r>
    </w:p>
    <w:p>
      <w:pPr>
        <w:keepNext/>
        <w:widowControl/>
        <w:bidi w:val="1"/>
        <w:spacing w:after="100" w:line="264" w:lineRule="auto"/>
        <w:jc w:val="start"/>
      </w:pPr>
      <w:r>
        <w:rPr>
          <w:rFonts w:ascii="B Nazanin" w:hAnsi="B Nazanin" w:cs="B Nazanin" w:eastAsia="B Nazanin"/>
          <w:b/>
          <w:color w:val="000000"/>
          <w:sz w:val="24"/>
          <w:szCs w:val="24"/>
          <w:rtl w:val="1"/>
          <w:lang w:val="fa-IR" w:bidi="fa-IR"/>
          <w:bCs/>
        </w:rPr>
        <w:t>جدول ۳ اجزای مشترک و متغیر طراحی</w:t>
      </w:r>
    </w:p>
    <w:tbl>
      <w:tblPr>
        <w:tblW w:type="auto" w:w="0"/>
        <w:jc w:val="right"/>
        <w:tblLayout w:type="fixed"/>
        <w:tblLook w:firstColumn="1" w:firstRow="1" w:lastColumn="0" w:lastRow="0" w:noHBand="0" w:noVBand="1" w:val="04A0"/>
        <w:bidiVisual/>
        <w:tblLayout w:type="fixed"/>
        <w:tblBorders>
          <w:top w:val="single" w:sz="4" w:color="D9D9D9"/>
          <w:bottom w:val="single" w:sz="4" w:color="D9D9D9"/>
          <w:left w:val="single" w:sz="4" w:color="D9D9D9"/>
          <w:right w:val="single" w:sz="4" w:color="D9D9D9"/>
          <w:insideH w:val="single" w:sz="4" w:color="D9D9D9"/>
          <w:insideV w:val="single" w:sz="4" w:color="D9D9D9"/>
        </w:tblBorders>
      </w:tblPr>
      <w:tblGrid>
        <w:gridCol w:w="5616"/>
        <w:gridCol w:w="3600"/>
      </w:tblGrid>
      <w:tr>
        <w:trPr>
          <w:cantSplit/>
          <w:tblHeader/>
        </w:trPr>
        <w:tc>
          <w:tcPr>
            <w:tcW w:type="dxa" w:w="5616"/>
            <w:vAlign w:val="center"/>
            <w:shd w:fill="E9EEF2"/>
            <w:tcMar>
              <w:top w:w="95" w:type="dxa"/>
              <w:bottom w:w="95" w:type="dxa"/>
              <w:left w:w="95" w:type="dxa"/>
              <w:right w:w="95" w:type="dxa"/>
            </w:tcMar>
          </w:tcPr>
          <w:p>
            <w:pPr>
              <w:keepNext/>
              <w:bidi w:val="1"/>
              <w:spacing w:after="40" w:line="252" w:lineRule="auto"/>
              <w:jc w:val="start"/>
            </w:pPr>
            <w:r>
              <w:rPr>
                <w:rFonts w:ascii="B Nazanin" w:hAnsi="B Nazanin" w:cs="B Nazanin" w:eastAsia="B Nazanin"/>
                <w:b/>
                <w:color w:val="000000"/>
                <w:sz w:val="25"/>
                <w:szCs w:val="25"/>
                <w:rtl w:val="1"/>
                <w:lang w:val="fa-IR" w:bidi="fa-IR"/>
                <w:bCs/>
              </w:rPr>
              <w:t>جزء</w:t>
            </w:r>
          </w:p>
        </w:tc>
        <w:tc>
          <w:tcPr>
            <w:tcW w:type="dxa" w:w="3600"/>
            <w:vAlign w:val="center"/>
            <w:shd w:fill="E9EEF2"/>
            <w:tcMar>
              <w:top w:w="95" w:type="dxa"/>
              <w:bottom w:w="95" w:type="dxa"/>
              <w:left w:w="95" w:type="dxa"/>
              <w:right w:w="95" w:type="dxa"/>
            </w:tcMar>
          </w:tcPr>
          <w:p>
            <w:pPr>
              <w:keepNext/>
              <w:bidi w:val="1"/>
              <w:spacing w:after="40" w:line="252" w:lineRule="auto"/>
              <w:jc w:val="start"/>
            </w:pPr>
            <w:r>
              <w:rPr>
                <w:rFonts w:ascii="B Nazanin" w:hAnsi="B Nazanin" w:cs="B Nazanin" w:eastAsia="B Nazanin"/>
                <w:b/>
                <w:color w:val="000000"/>
                <w:sz w:val="25"/>
                <w:szCs w:val="25"/>
                <w:rtl w:val="1"/>
                <w:lang w:val="fa-IR" w:bidi="fa-IR"/>
                <w:bCs/>
              </w:rPr>
              <w:t>وضعیت در مقایسه‌ی انتخابگرهای مرحله‌ی ۱۷</w:t>
            </w:r>
          </w:p>
        </w:tc>
      </w:tr>
      <w:tr>
        <w:trPr>
          <w:cantSplit/>
        </w:trPr>
        <w:tc>
          <w:tcPr>
            <w:tcW w:type="dxa" w:w="5616"/>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نمایه و ترتیب رتبه</w:t>
            </w:r>
          </w:p>
        </w:tc>
        <w:tc>
          <w:tcPr>
            <w:tcW w:type="dxa" w:w="3600"/>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cs="B Nazanin" w:eastAsia="B Nazanin"/>
                <w:b w:val="0"/>
                <w:color w:val="000000"/>
                <w:sz w:val="25"/>
                <w:szCs w:val="25"/>
                <w:rtl w:val="1"/>
                <w:lang w:val="fa-IR" w:bidi="fa-IR"/>
              </w:rPr>
              <w:t>مشترک</w:t>
            </w:r>
          </w:p>
        </w:tc>
      </w:tr>
      <w:tr>
        <w:trPr>
          <w:cantSplit/>
        </w:trPr>
        <w:tc>
          <w:tcPr>
            <w:tcW w:type="dxa" w:w="5616"/>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لنگر و ناحیه و عرض</w:t>
            </w:r>
          </w:p>
        </w:tc>
        <w:tc>
          <w:tcPr>
            <w:tcW w:type="dxa" w:w="3600"/>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cs="B Nazanin" w:eastAsia="B Nazanin"/>
                <w:b w:val="0"/>
                <w:color w:val="000000"/>
                <w:sz w:val="25"/>
                <w:szCs w:val="25"/>
                <w:rtl w:val="1"/>
                <w:lang w:val="fa-IR" w:bidi="fa-IR"/>
              </w:rPr>
              <w:t>مشترک</w:t>
            </w:r>
          </w:p>
        </w:tc>
      </w:tr>
      <w:tr>
        <w:trPr>
          <w:cantSplit/>
        </w:trPr>
        <w:tc>
          <w:tcPr>
            <w:tcW w:type="dxa" w:w="5616"/>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پنجره‌های قانونی و هزینه‌ی یکتا</w:t>
            </w:r>
          </w:p>
        </w:tc>
        <w:tc>
          <w:tcPr>
            <w:tcW w:type="dxa" w:w="3600"/>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cs="B Nazanin" w:eastAsia="B Nazanin"/>
                <w:b w:val="0"/>
                <w:color w:val="000000"/>
                <w:sz w:val="25"/>
                <w:szCs w:val="25"/>
                <w:rtl w:val="1"/>
                <w:lang w:val="fa-IR" w:bidi="fa-IR"/>
              </w:rPr>
              <w:t>مشترک</w:t>
            </w:r>
          </w:p>
        </w:tc>
      </w:tr>
      <w:tr>
        <w:trPr>
          <w:cantSplit/>
        </w:trPr>
        <w:tc>
          <w:tcPr>
            <w:tcW w:type="dxa" w:w="5616"/>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راهنمای مرز برای انتخاب پنجره</w:t>
            </w:r>
          </w:p>
        </w:tc>
        <w:tc>
          <w:tcPr>
            <w:tcW w:type="dxa" w:w="3600"/>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cs="B Nazanin" w:eastAsia="B Nazanin"/>
                <w:b w:val="0"/>
                <w:color w:val="000000"/>
                <w:sz w:val="25"/>
                <w:szCs w:val="25"/>
                <w:rtl w:val="1"/>
                <w:lang w:val="fa-IR" w:bidi="fa-IR"/>
              </w:rPr>
              <w:t>متغیر مقایسه</w:t>
            </w:r>
          </w:p>
        </w:tc>
      </w:tr>
      <w:tr>
        <w:trPr>
          <w:cantSplit/>
        </w:trPr>
        <w:tc>
          <w:tcPr>
            <w:tcW w:type="dxa" w:w="5616"/>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طول و محتوای قطعه‌های زیربنایی</w:t>
            </w:r>
          </w:p>
        </w:tc>
        <w:tc>
          <w:tcPr>
            <w:tcW w:type="dxa" w:w="360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الزام به یکسانی کامل ندارد</w:t>
            </w:r>
          </w:p>
        </w:tc>
      </w:tr>
    </w:tbl>
    <w:p>
      <w:pPr>
        <w:widowControl/>
        <w:bidi w:val="1"/>
        <w:spacing w:after="80" w:line="264" w:lineRule="auto"/>
        <w:jc w:val="start"/>
      </w:pPr>
    </w:p>
    <w:p>
      <w:pPr>
        <w:widowControl/>
        <w:bidi w:val="1"/>
        <w:spacing w:after="120" w:line="264" w:lineRule="auto"/>
        <w:jc w:val="start"/>
      </w:pPr>
      <w:r>
        <w:rPr>
          <w:rFonts w:ascii="B Nazanin" w:hAnsi="B Nazanin" w:cs="B Nazanin" w:eastAsia="B Nazanin"/>
          <w:b w:val="0"/>
          <w:color w:val="000000"/>
          <w:sz w:val="28"/>
          <w:szCs w:val="28"/>
          <w:rtl w:val="1"/>
          <w:lang w:val="fa-IR" w:bidi="fa-IR"/>
        </w:rPr>
        <w:t>کنترل شمار قطعه به تعداد پارتیشن نوبتی مربوط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ممیزی پس از نتیجه، چند قطعه‌ی فقط نوبت خالی در کنترل‌های تاریخی را آشکار کرد؛ این وضعیت ثبت و حفظ شده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فضای قانونی پنجره و هزینه‌ی متن میان انتخابگرها مشترک باقی می‌مانند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تمایز اجازه می‌دهد نقص کنترل زیربنایی از قرارداد فرصت خروجی جدا گزارش شود </w:t>
      </w:r>
      <w:r>
        <w:rPr>
          <w:rFonts w:ascii="DejaVu Sans" w:hAnsi="DejaVu Sans" w:cs="DejaVu Sans" w:eastAsia="DejaVu Sans"/>
          <w:b w:val="0"/>
          <w:color w:val="000000"/>
          <w:sz w:val="28"/>
          <w:szCs w:val="28"/>
          <w:rtl w:val="0"/>
          <w:lang w:val="en-US" w:bidi="fa-IR"/>
        </w:rPr>
        <w:t>[S17].</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۴ ۶ نتیجه‌ی محوری و اهمیت اندازه‌ی اثر</w:t>
      </w: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در </w:t>
      </w:r>
      <w:r>
        <w:rPr>
          <w:rFonts w:ascii="DejaVu Sans" w:hAnsi="DejaVu Sans" w:cs="DejaVu Sans" w:eastAsia="DejaVu Sans"/>
          <w:b w:val="0"/>
          <w:color w:val="000000"/>
          <w:sz w:val="28"/>
          <w:szCs w:val="28"/>
          <w:rtl w:val="0"/>
          <w:lang w:val="en-US" w:bidi="fa-IR"/>
        </w:rPr>
        <w:t>LoCoMo</w:t>
      </w:r>
      <w:r>
        <w:rPr>
          <w:rFonts w:ascii="B Nazanin" w:hAnsi="B Nazanin" w:cs="B Nazanin" w:eastAsia="B Nazanin"/>
          <w:b w:val="0"/>
          <w:color w:val="000000"/>
          <w:sz w:val="28"/>
          <w:szCs w:val="28"/>
          <w:rtl w:val="1"/>
          <w:lang w:val="fa-IR" w:bidi="fa-IR"/>
        </w:rPr>
        <w:t xml:space="preserve"> و بودجه‌ی ۱۰۲۴ واژه، نویسنده ۴۴۳ از ۵۹۹ پرسش را کامل می‌پوشاند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اختلاف میانگین مساوی گفت‌وگو با میانگین کنترل‌های تصادفی حدود مثبت </w:t>
      </w:r>
      <w:r>
        <w:rPr>
          <w:rFonts w:ascii="DejaVu Sans" w:hAnsi="DejaVu Sans" w:cs="DejaVu Sans" w:eastAsia="DejaVu Sans"/>
          <w:b w:val="0"/>
          <w:color w:val="000000"/>
          <w:sz w:val="28"/>
          <w:szCs w:val="28"/>
          <w:rtl w:val="0"/>
          <w:lang w:val="en-US" w:bidi="fa-IR"/>
        </w:rPr>
        <w:t>۰٫۸۴</w:t>
      </w:r>
      <w:r>
        <w:rPr>
          <w:rFonts w:ascii="B Nazanin" w:hAnsi="B Nazanin" w:cs="B Nazanin" w:eastAsia="B Nazanin"/>
          <w:b w:val="0"/>
          <w:color w:val="000000"/>
          <w:sz w:val="28"/>
          <w:szCs w:val="28"/>
          <w:rtl w:val="1"/>
          <w:lang w:val="fa-IR" w:bidi="fa-IR"/>
        </w:rPr>
        <w:t xml:space="preserve"> واحد درصد و بازه‌ی خوشه‌ای توصیفی حدود </w:t>
      </w:r>
      <w:r>
        <w:rPr>
          <w:rFonts w:ascii="DejaVu Sans" w:hAnsi="DejaVu Sans" w:cs="DejaVu Sans" w:eastAsia="DejaVu Sans"/>
          <w:b w:val="0"/>
          <w:color w:val="000000"/>
          <w:sz w:val="28"/>
          <w:szCs w:val="28"/>
          <w:rtl w:val="0"/>
          <w:lang w:val="en-US" w:bidi="fa-IR"/>
        </w:rPr>
        <w:t>۰٫۰۷</w:t>
      </w:r>
      <w:r>
        <w:rPr>
          <w:rFonts w:ascii="B Nazanin" w:hAnsi="B Nazanin" w:cs="B Nazanin" w:eastAsia="B Nazanin"/>
          <w:b w:val="0"/>
          <w:color w:val="000000"/>
          <w:sz w:val="28"/>
          <w:szCs w:val="28"/>
          <w:rtl w:val="1"/>
          <w:lang w:val="fa-IR" w:bidi="fa-IR"/>
        </w:rPr>
        <w:t xml:space="preserve"> تا </w:t>
      </w:r>
      <w:r>
        <w:rPr>
          <w:rFonts w:ascii="DejaVu Sans" w:hAnsi="DejaVu Sans" w:cs="DejaVu Sans" w:eastAsia="DejaVu Sans"/>
          <w:b w:val="0"/>
          <w:color w:val="000000"/>
          <w:sz w:val="28"/>
          <w:szCs w:val="28"/>
          <w:rtl w:val="0"/>
          <w:lang w:val="en-US" w:bidi="fa-IR"/>
        </w:rPr>
        <w:t>۱٫۵۲</w:t>
      </w:r>
      <w:r>
        <w:rPr>
          <w:rFonts w:ascii="B Nazanin" w:hAnsi="B Nazanin" w:cs="B Nazanin" w:eastAsia="B Nazanin"/>
          <w:b w:val="0"/>
          <w:color w:val="000000"/>
          <w:sz w:val="28"/>
          <w:szCs w:val="28"/>
          <w:rtl w:val="1"/>
          <w:lang w:val="fa-IR" w:bidi="fa-IR"/>
        </w:rPr>
        <w:t xml:space="preserve">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مقدار به آستانه‌ی عملی دو واحد درصد نرسید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اختلاف با روش مرکزی حدود مثبت </w:t>
      </w:r>
      <w:r>
        <w:rPr>
          <w:rFonts w:ascii="DejaVu Sans" w:hAnsi="DejaVu Sans" w:cs="DejaVu Sans" w:eastAsia="DejaVu Sans"/>
          <w:b w:val="0"/>
          <w:color w:val="000000"/>
          <w:sz w:val="28"/>
          <w:szCs w:val="28"/>
          <w:rtl w:val="0"/>
          <w:lang w:val="en-US" w:bidi="fa-IR"/>
        </w:rPr>
        <w:t>۰٫۳۵</w:t>
      </w:r>
      <w:r>
        <w:rPr>
          <w:rFonts w:ascii="B Nazanin" w:hAnsi="B Nazanin" w:cs="B Nazanin" w:eastAsia="B Nazanin"/>
          <w:b w:val="0"/>
          <w:color w:val="000000"/>
          <w:sz w:val="28"/>
          <w:szCs w:val="28"/>
          <w:rtl w:val="1"/>
          <w:lang w:val="fa-IR" w:bidi="fa-IR"/>
        </w:rPr>
        <w:t xml:space="preserve"> واحد درصد بود و بازه‌ی آن صفر را در بر می‌گرفت </w:t>
      </w:r>
      <w:r>
        <w:rPr>
          <w:rFonts w:ascii="DejaVu Sans" w:hAnsi="DejaVu Sans" w:cs="DejaVu Sans" w:eastAsia="DejaVu Sans"/>
          <w:b w:val="0"/>
          <w:color w:val="000000"/>
          <w:sz w:val="28"/>
          <w:szCs w:val="28"/>
          <w:rtl w:val="0"/>
          <w:lang w:val="en-US" w:bidi="fa-IR"/>
        </w:rPr>
        <w:t>[C14].</w:t>
      </w: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در </w:t>
      </w:r>
      <w:r>
        <w:rPr>
          <w:rFonts w:ascii="DejaVu Sans" w:hAnsi="DejaVu Sans" w:cs="DejaVu Sans" w:eastAsia="DejaVu Sans"/>
          <w:b w:val="0"/>
          <w:color w:val="000000"/>
          <w:sz w:val="28"/>
          <w:szCs w:val="28"/>
          <w:rtl w:val="0"/>
          <w:lang w:val="en-US" w:bidi="fa-IR"/>
        </w:rPr>
        <w:t>QMSum</w:t>
      </w:r>
      <w:r>
        <w:rPr>
          <w:rFonts w:ascii="B Nazanin" w:hAnsi="B Nazanin" w:cs="B Nazanin" w:eastAsia="B Nazanin"/>
          <w:b w:val="0"/>
          <w:color w:val="000000"/>
          <w:sz w:val="28"/>
          <w:szCs w:val="28"/>
          <w:rtl w:val="1"/>
          <w:lang w:val="fa-IR" w:bidi="fa-IR"/>
        </w:rPr>
        <w:t xml:space="preserve">، اختلاف با میانگین تصادفی در سنجه‌ی کسر نوبت مرتبط حدود منفی </w:t>
      </w:r>
      <w:r>
        <w:rPr>
          <w:rFonts w:ascii="DejaVu Sans" w:hAnsi="DejaVu Sans" w:cs="DejaVu Sans" w:eastAsia="DejaVu Sans"/>
          <w:b w:val="0"/>
          <w:color w:val="000000"/>
          <w:sz w:val="28"/>
          <w:szCs w:val="28"/>
          <w:rtl w:val="0"/>
          <w:lang w:val="en-US" w:bidi="fa-IR"/>
        </w:rPr>
        <w:t>۰٫۰۹</w:t>
      </w:r>
      <w:r>
        <w:rPr>
          <w:rFonts w:ascii="B Nazanin" w:hAnsi="B Nazanin" w:cs="B Nazanin" w:eastAsia="B Nazanin"/>
          <w:b w:val="0"/>
          <w:color w:val="000000"/>
          <w:sz w:val="28"/>
          <w:szCs w:val="28"/>
          <w:rtl w:val="1"/>
          <w:lang w:val="fa-IR" w:bidi="fa-IR"/>
        </w:rPr>
        <w:t xml:space="preserve"> واحد درصد و بازه‌ی توصیفی شامل صفر بود </w:t>
      </w:r>
      <w:r>
        <w:rPr>
          <w:rFonts w:ascii="DejaVu Sans" w:hAnsi="DejaVu Sans" w:cs="DejaVu Sans" w:eastAsia="DejaVu Sans"/>
          <w:b w:val="0"/>
          <w:color w:val="000000"/>
          <w:sz w:val="28"/>
          <w:szCs w:val="28"/>
          <w:rtl w:val="0"/>
          <w:lang w:val="en-US" w:bidi="fa-IR"/>
        </w:rPr>
        <w:t>[C14].</w:t>
      </w:r>
      <w:r>
        <w:rPr>
          <w:rFonts w:ascii="B Nazanin" w:hAnsi="B Nazanin" w:cs="B Nazanin" w:eastAsia="B Nazanin"/>
          <w:b w:val="0"/>
          <w:color w:val="000000"/>
          <w:sz w:val="28"/>
          <w:szCs w:val="28"/>
          <w:rtl w:val="1"/>
          <w:lang w:val="fa-IR" w:bidi="fa-IR"/>
        </w:rPr>
        <w:t xml:space="preserve"> دو نتیجه با سنجه‌های متفاوت گزارش می‌شوند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از آن‌ها یک درصد مشترک برای حافظه‌ی بهتر ساخته نمی‌شود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وجود یک اثر کوچک در نمونه‌ی ثابت نیز تعمیم پایدار یا ارزش کاربردی از پیش تعیین‌شده را تضمین نمی‌کند</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۴ ۷ سهم چارچوب و پیوند با تشخیص</w:t>
      </w:r>
    </w:p>
    <w:p>
      <w:pPr>
        <w:widowControl/>
        <w:bidi w:val="1"/>
        <w:spacing w:after="120" w:line="264" w:lineRule="auto"/>
        <w:jc w:val="start"/>
      </w:pPr>
      <w:r>
        <w:rPr>
          <w:rFonts w:ascii="B Nazanin" w:hAnsi="B Nazanin" w:cs="B Nazanin" w:eastAsia="B Nazanin"/>
          <w:b w:val="0"/>
          <w:color w:val="000000"/>
          <w:sz w:val="28"/>
          <w:szCs w:val="28"/>
          <w:rtl w:val="1"/>
          <w:lang w:val="fa-IR" w:bidi="fa-IR"/>
        </w:rPr>
        <w:t>چارچوب مشخص می‌کند کدام تغییر، در کدام فرصت و با چه هزینه‌ای سنجیده شده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نتیجه‌ی محدود آن، پشتیبانی نکردن از برتری عملیِ مورد انتظار برای راهنمای مرز در قرارداد اصلی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گام استدلالی بعدی می‌پرسد آیا روش انتخاب بهتر، در همین فضا ظرفیت کافی دارد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فصل ۶ با ممیز مرحله‌ی ۱۸ این ظرفیت را محاسبه و سپس با مداخله‌ی مرحله‌ی ۱۹ رابطه‌ی دسترسی و مونتاژ شاهد را بررسی می‌کند</w:t>
      </w:r>
      <w:r>
        <w:rPr>
          <w:rFonts w:ascii="DejaVu Sans" w:hAnsi="DejaVu Sans" w:cs="DejaVu Sans" w:eastAsia="DejaVu Sans"/>
          <w:b w:val="0"/>
          <w:color w:val="000000"/>
          <w:sz w:val="28"/>
          <w:szCs w:val="28"/>
          <w:rtl w:val="0"/>
          <w:lang w:val="en-US" w:bidi="fa-IR"/>
        </w:rPr>
        <w:t>.</w:t>
      </w:r>
    </w:p>
    <w:p>
      <w:bookmarkStart w:id="227" w:name="ch05"/>
      <w:pPr>
        <w:pStyle w:val="Heading1"/>
        <w:keepNext/>
        <w:pageBreakBefore/>
        <w:widowControl/>
        <w:bidi w:val="1"/>
        <w:spacing w:after="160" w:line="264" w:lineRule="auto" w:before="180"/>
        <w:jc w:val="start"/>
      </w:pPr>
      <w:r>
        <w:rPr>
          <w:rFonts w:ascii="B Nazanin" w:hAnsi="B Nazanin" w:cs="B Nazanin" w:eastAsia="B Nazanin"/>
          <w:b/>
          <w:color w:val="000000"/>
          <w:sz w:val="36"/>
          <w:szCs w:val="36"/>
          <w:rtl w:val="1"/>
          <w:lang w:val="fa-IR" w:bidi="fa-IR"/>
          <w:bCs/>
        </w:rPr>
        <w:t>فصل ۵ شکاف هم‌راستایی مرز و پوشش بازیابی</w:t>
      </w:r>
      <w:bookmarkEnd w:id="227"/>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۵ ۱ پرسش تحلیلی</w:t>
      </w:r>
    </w:p>
    <w:p>
      <w:pPr>
        <w:widowControl/>
        <w:bidi w:val="1"/>
        <w:spacing w:after="120" w:line="264" w:lineRule="auto"/>
        <w:jc w:val="start"/>
      </w:pPr>
      <w:r>
        <w:rPr>
          <w:rFonts w:ascii="B Nazanin" w:hAnsi="B Nazanin" w:cs="B Nazanin" w:eastAsia="B Nazanin"/>
          <w:b w:val="0"/>
          <w:color w:val="000000"/>
          <w:sz w:val="28"/>
          <w:szCs w:val="28"/>
          <w:rtl w:val="1"/>
          <w:lang w:val="fa-IR" w:bidi="fa-IR"/>
        </w:rPr>
        <w:t>مرزی که به آغاز یک موضوع نزدیک است ممکن است برای بازیابی شاهد پرسش مفید باشد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آزمودن این انتظار نیازمند دو اندازه‌گیری جداست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نخست، مرزهای ساخته‌شده با شروع بازه‌های موضوعی مقایسه می‌شوند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سپس، پوشش نوبت‌های مرتبط با پرسش در متن بازیابی‌شده سنجیده می‌شود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مراحل ۱۰ و ۱۱ نشان دادند این دو هدف در طراحی بررسی‌شده هم‌جهت نشده‌اند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فصل معنای این فاصله و توضیح‌های قابل بررسی آن را صورت‌بندی می‌کند </w:t>
      </w:r>
      <w:r>
        <w:rPr>
          <w:rFonts w:ascii="DejaVu Sans" w:hAnsi="DejaVu Sans" w:cs="DejaVu Sans" w:eastAsia="DejaVu Sans"/>
          <w:b w:val="0"/>
          <w:color w:val="000000"/>
          <w:sz w:val="28"/>
          <w:szCs w:val="28"/>
          <w:rtl w:val="0"/>
          <w:lang w:val="en-US" w:bidi="fa-IR"/>
        </w:rPr>
        <w:t>[C01</w:t>
      </w:r>
      <w:r>
        <w:rPr>
          <w:rFonts w:ascii="B Nazanin" w:hAnsi="B Nazanin" w:cs="B Nazanin" w:eastAsia="B Nazanin"/>
          <w:b w:val="0"/>
          <w:color w:val="000000"/>
          <w:sz w:val="28"/>
          <w:szCs w:val="28"/>
          <w:rtl w:val="1"/>
          <w:lang w:val="fa-IR" w:bidi="fa-IR"/>
        </w:rPr>
        <w:t xml:space="preserve"> تا </w:t>
      </w:r>
      <w:r>
        <w:rPr>
          <w:rFonts w:ascii="DejaVu Sans" w:hAnsi="DejaVu Sans" w:cs="DejaVu Sans" w:eastAsia="DejaVu Sans"/>
          <w:b w:val="0"/>
          <w:color w:val="000000"/>
          <w:sz w:val="28"/>
          <w:szCs w:val="28"/>
          <w:rtl w:val="0"/>
          <w:lang w:val="en-US" w:bidi="fa-IR"/>
        </w:rPr>
        <w:t>C06</w:t>
      </w:r>
      <w:r>
        <w:rPr>
          <w:rFonts w:ascii="B Nazanin" w:hAnsi="B Nazanin" w:cs="B Nazanin" w:eastAsia="B Nazanin"/>
          <w:b w:val="0"/>
          <w:color w:val="000000"/>
          <w:sz w:val="28"/>
          <w:szCs w:val="28"/>
          <w:rtl w:val="1"/>
          <w:lang w:val="fa-IR" w:bidi="fa-IR"/>
        </w:rPr>
        <w:t xml:space="preserve">؛ </w:t>
      </w:r>
      <w:r>
        <w:rPr>
          <w:rFonts w:ascii="DejaVu Sans" w:hAnsi="DejaVu Sans" w:cs="DejaVu Sans" w:eastAsia="DejaVu Sans"/>
          <w:b w:val="0"/>
          <w:color w:val="000000"/>
          <w:sz w:val="28"/>
          <w:szCs w:val="28"/>
          <w:rtl w:val="0"/>
          <w:lang w:val="en-US" w:bidi="fa-IR"/>
        </w:rPr>
        <w:t>S10</w:t>
      </w:r>
      <w:r>
        <w:rPr>
          <w:rFonts w:ascii="B Nazanin" w:hAnsi="B Nazanin" w:cs="B Nazanin" w:eastAsia="B Nazanin"/>
          <w:b w:val="0"/>
          <w:color w:val="000000"/>
          <w:sz w:val="28"/>
          <w:szCs w:val="28"/>
          <w:rtl w:val="1"/>
          <w:lang w:val="fa-IR" w:bidi="fa-IR"/>
        </w:rPr>
        <w:t xml:space="preserve">، </w:t>
      </w:r>
      <w:r>
        <w:rPr>
          <w:rFonts w:ascii="DejaVu Sans" w:hAnsi="DejaVu Sans" w:cs="DejaVu Sans" w:eastAsia="DejaVu Sans"/>
          <w:b w:val="0"/>
          <w:color w:val="000000"/>
          <w:sz w:val="28"/>
          <w:szCs w:val="28"/>
          <w:rtl w:val="0"/>
          <w:lang w:val="en-US" w:bidi="fa-IR"/>
        </w:rPr>
        <w:t>S11].</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۵ ۲ داده و معنای مرجع</w:t>
      </w: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آزمایش </w:t>
      </w:r>
      <w:r>
        <w:rPr>
          <w:rFonts w:ascii="DejaVu Sans" w:hAnsi="DejaVu Sans" w:cs="DejaVu Sans" w:eastAsia="DejaVu Sans"/>
          <w:b w:val="0"/>
          <w:color w:val="000000"/>
          <w:sz w:val="28"/>
          <w:szCs w:val="28"/>
          <w:rtl w:val="0"/>
          <w:lang w:val="en-US" w:bidi="fa-IR"/>
        </w:rPr>
        <w:t>QMSum</w:t>
      </w:r>
      <w:r>
        <w:rPr>
          <w:rFonts w:ascii="B Nazanin" w:hAnsi="B Nazanin" w:cs="B Nazanin" w:eastAsia="B Nazanin"/>
          <w:b w:val="0"/>
          <w:color w:val="000000"/>
          <w:sz w:val="28"/>
          <w:szCs w:val="28"/>
          <w:rtl w:val="1"/>
          <w:lang w:val="fa-IR" w:bidi="fa-IR"/>
        </w:rPr>
        <w:t xml:space="preserve"> شامل ۳۵ جلسه، ۲۴۴ پرسش اختصاصی و ۱۶۱ آغاز یکتای غیرصفر برای بازه‌های موضوعی است</w:t>
      </w:r>
      <w:r>
        <w:rPr>
          <w:rFonts w:ascii="DejaVu Sans" w:hAnsi="DejaVu Sans" w:cs="DejaVu Sans" w:eastAsia="DejaVu Sans"/>
          <w:b w:val="0"/>
          <w:color w:val="000000"/>
          <w:sz w:val="28"/>
          <w:szCs w:val="28"/>
          <w:rtl w:val="0"/>
          <w:lang w:val="en-US" w:bidi="fa-IR"/>
        </w:rPr>
        <w:t>. QMSum</w:t>
      </w:r>
      <w:r>
        <w:rPr>
          <w:rFonts w:ascii="B Nazanin" w:hAnsi="B Nazanin" w:cs="B Nazanin" w:eastAsia="B Nazanin"/>
          <w:b w:val="0"/>
          <w:color w:val="000000"/>
          <w:sz w:val="28"/>
          <w:szCs w:val="28"/>
          <w:rtl w:val="1"/>
          <w:lang w:val="fa-IR" w:bidi="fa-IR"/>
        </w:rPr>
        <w:t xml:space="preserve"> برای خلاصه‌سازی جلسه بر حسب پرسش ساخته شده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بازه‌ی موضوع و بازه‌ی مرتبط با خلاصه، دو برچسب با کارکرد متفاوت‌اند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آغاز دوباره‌ی یک موضوع نیز می‌تواند آغاز یک بازه‌ی ثبت‌شده باشد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برچسب موجود داوری مستقیم درباره‌ی مرز رویداد ادراک‌شده‌ی انسان نیست </w:t>
      </w:r>
      <w:r>
        <w:rPr>
          <w:rFonts w:ascii="DejaVu Sans" w:hAnsi="DejaVu Sans" w:cs="DejaVu Sans" w:eastAsia="DejaVu Sans"/>
          <w:b w:val="0"/>
          <w:color w:val="000000"/>
          <w:sz w:val="28"/>
          <w:szCs w:val="28"/>
          <w:rtl w:val="0"/>
          <w:lang w:val="en-US" w:bidi="fa-IR"/>
        </w:rPr>
        <w:t>[S10].</w:t>
      </w:r>
    </w:p>
    <w:p>
      <w:pPr>
        <w:widowControl/>
        <w:bidi w:val="1"/>
        <w:spacing w:after="120" w:line="264" w:lineRule="auto"/>
        <w:jc w:val="start"/>
      </w:pPr>
      <w:r>
        <w:rPr>
          <w:rFonts w:ascii="B Nazanin" w:hAnsi="B Nazanin" w:cs="B Nazanin" w:eastAsia="B Nazanin"/>
          <w:b w:val="0"/>
          <w:color w:val="000000"/>
          <w:sz w:val="28"/>
          <w:szCs w:val="28"/>
          <w:rtl w:val="1"/>
          <w:lang w:val="fa-IR" w:bidi="fa-IR"/>
        </w:rPr>
        <w:t>سنجه‌ی هم‌راستایی، کسر آغازهایی است که مرز الگوریتم در فاصله‌ی مجاز آن‌ها قرار دارد؛ ابتدا در هر جلسه و سپس با وزن برابر جلسه‌ها محاسبه می‌شود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سنجه همه‌ی مرزهای اضافه را جریمه نمی‌کند و شاخص دقت طبقه‌بندی یا </w:t>
      </w:r>
      <w:r>
        <w:rPr>
          <w:rFonts w:ascii="DejaVu Sans" w:hAnsi="DejaVu Sans" w:cs="DejaVu Sans" w:eastAsia="DejaVu Sans"/>
          <w:b w:val="0"/>
          <w:color w:val="000000"/>
          <w:sz w:val="28"/>
          <w:szCs w:val="28"/>
          <w:rtl w:val="0"/>
          <w:lang w:val="en-US" w:bidi="fa-IR"/>
        </w:rPr>
        <w:t>F1</w:t>
      </w:r>
      <w:r>
        <w:rPr>
          <w:rFonts w:ascii="B Nazanin" w:hAnsi="B Nazanin" w:cs="B Nazanin" w:eastAsia="B Nazanin"/>
          <w:b w:val="0"/>
          <w:color w:val="000000"/>
          <w:sz w:val="28"/>
          <w:szCs w:val="28"/>
          <w:rtl w:val="1"/>
          <w:lang w:val="fa-IR" w:bidi="fa-IR"/>
        </w:rPr>
        <w:t xml:space="preserve"> تشخیص مرز نیست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کنترل‌های تصادفی با شمار قطعه‌ی برابر، اثر تراکم مرز را تا حد مشخصی کنترل می‌کنند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طول‌ها و همه‌ی خواص معنایی قطعه‌ها با این کنترل یکسان نمی‌شوند</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۵ ۳ دو نتیجه‌ی هم‌زمان</w:t>
      </w:r>
    </w:p>
    <w:p>
      <w:pPr>
        <w:keepNext/>
        <w:widowControl/>
        <w:bidi w:val="1"/>
        <w:spacing w:after="100" w:line="264" w:lineRule="auto"/>
        <w:jc w:val="start"/>
      </w:pPr>
      <w:r>
        <w:rPr>
          <w:rFonts w:ascii="B Nazanin" w:hAnsi="B Nazanin" w:cs="B Nazanin" w:eastAsia="B Nazanin"/>
          <w:b/>
          <w:color w:val="000000"/>
          <w:sz w:val="24"/>
          <w:szCs w:val="24"/>
          <w:rtl w:val="1"/>
          <w:lang w:val="fa-IR" w:bidi="fa-IR"/>
          <w:bCs/>
        </w:rPr>
        <w:t>جدول ۴ مرز موضوعی و پوشش بازیابی</w:t>
      </w:r>
    </w:p>
    <w:tbl>
      <w:tblPr>
        <w:tblW w:type="auto" w:w="0"/>
        <w:jc w:val="right"/>
        <w:tblLayout w:type="fixed"/>
        <w:tblLook w:firstColumn="1" w:firstRow="1" w:lastColumn="0" w:lastRow="0" w:noHBand="0" w:noVBand="1" w:val="04A0"/>
        <w:bidiVisual/>
        <w:tblLayout w:type="fixed"/>
        <w:tblBorders>
          <w:top w:val="single" w:sz="4" w:color="D9D9D9"/>
          <w:bottom w:val="single" w:sz="4" w:color="D9D9D9"/>
          <w:left w:val="single" w:sz="4" w:color="D9D9D9"/>
          <w:right w:val="single" w:sz="4" w:color="D9D9D9"/>
          <w:insideH w:val="single" w:sz="4" w:color="D9D9D9"/>
          <w:insideV w:val="single" w:sz="4" w:color="D9D9D9"/>
        </w:tblBorders>
      </w:tblPr>
      <w:tblGrid>
        <w:gridCol w:w="4680"/>
        <w:gridCol w:w="2232"/>
        <w:gridCol w:w="2304"/>
      </w:tblGrid>
      <w:tr>
        <w:trPr>
          <w:cantSplit/>
          <w:tblHeader/>
        </w:trPr>
        <w:tc>
          <w:tcPr>
            <w:tcW w:type="dxa" w:w="4680"/>
            <w:vAlign w:val="center"/>
            <w:shd w:fill="E9EEF2"/>
            <w:tcMar>
              <w:top w:w="95" w:type="dxa"/>
              <w:bottom w:w="95" w:type="dxa"/>
              <w:left w:w="95" w:type="dxa"/>
              <w:right w:w="95" w:type="dxa"/>
            </w:tcMar>
          </w:tcPr>
          <w:p>
            <w:pPr>
              <w:keepNext/>
              <w:bidi w:val="1"/>
              <w:spacing w:after="40" w:line="252" w:lineRule="auto"/>
              <w:jc w:val="start"/>
            </w:pPr>
            <w:r>
              <w:rPr>
                <w:rFonts w:ascii="B Nazanin" w:hAnsi="B Nazanin" w:cs="B Nazanin" w:eastAsia="B Nazanin"/>
                <w:b/>
                <w:color w:val="000000"/>
                <w:sz w:val="25"/>
                <w:szCs w:val="25"/>
                <w:rtl w:val="1"/>
                <w:lang w:val="fa-IR" w:bidi="fa-IR"/>
                <w:bCs/>
              </w:rPr>
              <w:t>سنجه</w:t>
            </w:r>
          </w:p>
        </w:tc>
        <w:tc>
          <w:tcPr>
            <w:tcW w:type="dxa" w:w="2232"/>
            <w:vAlign w:val="center"/>
            <w:shd w:fill="E9EEF2"/>
            <w:tcMar>
              <w:top w:w="95" w:type="dxa"/>
              <w:bottom w:w="95" w:type="dxa"/>
              <w:left w:w="95" w:type="dxa"/>
              <w:right w:w="95" w:type="dxa"/>
            </w:tcMar>
          </w:tcPr>
          <w:p>
            <w:pPr>
              <w:keepNext/>
              <w:bidi w:val="1"/>
              <w:spacing w:after="40" w:line="252" w:lineRule="auto"/>
              <w:jc w:val="center"/>
            </w:pPr>
            <w:r>
              <w:rPr>
                <w:rFonts w:ascii="B Nazanin" w:hAnsi="B Nazanin" w:cs="B Nazanin" w:eastAsia="B Nazanin"/>
                <w:b/>
                <w:color w:val="000000"/>
                <w:sz w:val="25"/>
                <w:szCs w:val="25"/>
                <w:rtl w:val="1"/>
                <w:lang w:val="fa-IR" w:bidi="fa-IR"/>
                <w:bCs/>
              </w:rPr>
              <w:t>نویسنده</w:t>
            </w:r>
          </w:p>
        </w:tc>
        <w:tc>
          <w:tcPr>
            <w:tcW w:type="dxa" w:w="2304"/>
            <w:vAlign w:val="center"/>
            <w:shd w:fill="E9EEF2"/>
            <w:tcMar>
              <w:top w:w="95" w:type="dxa"/>
              <w:bottom w:w="95" w:type="dxa"/>
              <w:left w:w="95" w:type="dxa"/>
              <w:right w:w="95" w:type="dxa"/>
            </w:tcMar>
          </w:tcPr>
          <w:p>
            <w:pPr>
              <w:keepNext/>
              <w:bidi w:val="1"/>
              <w:spacing w:after="40" w:line="252" w:lineRule="auto"/>
              <w:jc w:val="center"/>
            </w:pPr>
            <w:r>
              <w:rPr>
                <w:rFonts w:ascii="B Nazanin" w:hAnsi="B Nazanin" w:cs="B Nazanin" w:eastAsia="B Nazanin"/>
                <w:b/>
                <w:color w:val="000000"/>
                <w:sz w:val="25"/>
                <w:szCs w:val="25"/>
                <w:rtl w:val="1"/>
                <w:lang w:val="fa-IR" w:bidi="fa-IR"/>
                <w:bCs/>
              </w:rPr>
              <w:t>میانه‌ی کنترل</w:t>
            </w:r>
          </w:p>
        </w:tc>
      </w:tr>
      <w:tr>
        <w:trPr>
          <w:cantSplit/>
        </w:trPr>
        <w:tc>
          <w:tcPr>
            <w:tcW w:type="dxa" w:w="468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آغاز موضوع با تلورانس دو نوبت</w:t>
            </w:r>
          </w:p>
        </w:tc>
        <w:tc>
          <w:tcPr>
            <w:tcW w:type="dxa" w:w="2232"/>
            <w:vAlign w:val="center"/>
            <w:shd w:fill="FFFFFF"/>
            <w:tcMar>
              <w:top w:w="95" w:type="dxa"/>
              <w:bottom w:w="95" w:type="dxa"/>
              <w:left w:w="95" w:type="dxa"/>
              <w:right w:w="95" w:type="dxa"/>
            </w:tcMar>
          </w:tcPr>
          <w:p>
            <w:pPr>
              <w:keepNext w:val="0"/>
              <w:bidi w:val="1"/>
              <w:spacing w:after="40" w:line="252" w:lineRule="auto"/>
              <w:jc w:val="center"/>
            </w:pPr>
            <w:r>
              <w:rPr>
                <w:rFonts w:ascii="DejaVu Sans" w:hAnsi="DejaVu Sans" w:cs="DejaVu Sans" w:eastAsia="DejaVu Sans"/>
                <w:b w:val="0"/>
                <w:color w:val="000000"/>
                <w:sz w:val="25"/>
                <w:szCs w:val="25"/>
                <w:rtl w:val="0"/>
                <w:lang w:val="en-US" w:bidi="fa-IR"/>
              </w:rPr>
              <w:t>۸۴٫۳۷</w:t>
            </w:r>
            <w:r>
              <w:rPr>
                <w:rFonts w:ascii="B Nazanin" w:hAnsi="B Nazanin" w:cs="B Nazanin" w:eastAsia="B Nazanin"/>
                <w:b w:val="0"/>
                <w:color w:val="000000"/>
                <w:sz w:val="25"/>
                <w:szCs w:val="25"/>
                <w:rtl w:val="1"/>
                <w:lang w:val="fa-IR" w:bidi="fa-IR"/>
              </w:rPr>
              <w:t>٪</w:t>
            </w:r>
          </w:p>
        </w:tc>
        <w:tc>
          <w:tcPr>
            <w:tcW w:type="dxa" w:w="2304"/>
            <w:vAlign w:val="center"/>
            <w:shd w:fill="FFFFFF"/>
            <w:tcMar>
              <w:top w:w="95" w:type="dxa"/>
              <w:bottom w:w="95" w:type="dxa"/>
              <w:left w:w="95" w:type="dxa"/>
              <w:right w:w="95" w:type="dxa"/>
            </w:tcMar>
          </w:tcPr>
          <w:p>
            <w:pPr>
              <w:keepNext w:val="0"/>
              <w:bidi w:val="1"/>
              <w:spacing w:after="40" w:line="252" w:lineRule="auto"/>
              <w:jc w:val="center"/>
            </w:pPr>
            <w:r>
              <w:rPr>
                <w:rFonts w:ascii="DejaVu Sans" w:hAnsi="DejaVu Sans" w:cs="DejaVu Sans" w:eastAsia="DejaVu Sans"/>
                <w:b w:val="0"/>
                <w:color w:val="000000"/>
                <w:sz w:val="25"/>
                <w:szCs w:val="25"/>
                <w:rtl w:val="0"/>
                <w:lang w:val="en-US" w:bidi="fa-IR"/>
              </w:rPr>
              <w:t>۶۵٫۹۱</w:t>
            </w:r>
            <w:r>
              <w:rPr>
                <w:rFonts w:ascii="B Nazanin" w:hAnsi="B Nazanin" w:cs="B Nazanin" w:eastAsia="B Nazanin"/>
                <w:b w:val="0"/>
                <w:color w:val="000000"/>
                <w:sz w:val="25"/>
                <w:szCs w:val="25"/>
                <w:rtl w:val="1"/>
                <w:lang w:val="fa-IR" w:bidi="fa-IR"/>
              </w:rPr>
              <w:t>٪</w:t>
            </w:r>
          </w:p>
        </w:tc>
      </w:tr>
      <w:tr>
        <w:trPr>
          <w:cantSplit/>
        </w:trPr>
        <w:tc>
          <w:tcPr>
            <w:tcW w:type="dxa" w:w="468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آغاز موضوع با تلورانس صفر</w:t>
            </w:r>
          </w:p>
        </w:tc>
        <w:tc>
          <w:tcPr>
            <w:tcW w:type="dxa" w:w="2232"/>
            <w:vAlign w:val="center"/>
            <w:shd w:fill="FFFFFF"/>
            <w:tcMar>
              <w:top w:w="95" w:type="dxa"/>
              <w:bottom w:w="95" w:type="dxa"/>
              <w:left w:w="95" w:type="dxa"/>
              <w:right w:w="95" w:type="dxa"/>
            </w:tcMar>
          </w:tcPr>
          <w:p>
            <w:pPr>
              <w:keepNext w:val="0"/>
              <w:bidi w:val="1"/>
              <w:spacing w:after="40" w:line="252" w:lineRule="auto"/>
              <w:jc w:val="center"/>
            </w:pPr>
            <w:r>
              <w:rPr>
                <w:rFonts w:ascii="DejaVu Sans" w:hAnsi="DejaVu Sans" w:cs="DejaVu Sans" w:eastAsia="DejaVu Sans"/>
                <w:b w:val="0"/>
                <w:color w:val="000000"/>
                <w:sz w:val="25"/>
                <w:szCs w:val="25"/>
                <w:rtl w:val="0"/>
                <w:lang w:val="en-US" w:bidi="fa-IR"/>
              </w:rPr>
              <w:t>۲۲٫۹۲</w:t>
            </w:r>
            <w:r>
              <w:rPr>
                <w:rFonts w:ascii="B Nazanin" w:hAnsi="B Nazanin" w:cs="B Nazanin" w:eastAsia="B Nazanin"/>
                <w:b w:val="0"/>
                <w:color w:val="000000"/>
                <w:sz w:val="25"/>
                <w:szCs w:val="25"/>
                <w:rtl w:val="1"/>
                <w:lang w:val="fa-IR" w:bidi="fa-IR"/>
              </w:rPr>
              <w:t>٪</w:t>
            </w:r>
          </w:p>
        </w:tc>
        <w:tc>
          <w:tcPr>
            <w:tcW w:type="dxa" w:w="2304"/>
            <w:vAlign w:val="center"/>
            <w:shd w:fill="FFFFFF"/>
            <w:tcMar>
              <w:top w:w="95" w:type="dxa"/>
              <w:bottom w:w="95" w:type="dxa"/>
              <w:left w:w="95" w:type="dxa"/>
              <w:right w:w="95" w:type="dxa"/>
            </w:tcMar>
          </w:tcPr>
          <w:p>
            <w:pPr>
              <w:keepNext w:val="0"/>
              <w:bidi w:val="1"/>
              <w:spacing w:after="40" w:line="252" w:lineRule="auto"/>
              <w:jc w:val="center"/>
            </w:pPr>
            <w:r>
              <w:rPr>
                <w:rFonts w:ascii="DejaVu Sans" w:hAnsi="DejaVu Sans" w:cs="DejaVu Sans" w:eastAsia="DejaVu Sans"/>
                <w:b w:val="0"/>
                <w:color w:val="000000"/>
                <w:sz w:val="25"/>
                <w:szCs w:val="25"/>
                <w:rtl w:val="0"/>
                <w:lang w:val="en-US" w:bidi="fa-IR"/>
              </w:rPr>
              <w:t>۲۳٫۸۰</w:t>
            </w:r>
            <w:r>
              <w:rPr>
                <w:rFonts w:ascii="B Nazanin" w:hAnsi="B Nazanin" w:cs="B Nazanin" w:eastAsia="B Nazanin"/>
                <w:b w:val="0"/>
                <w:color w:val="000000"/>
                <w:sz w:val="25"/>
                <w:szCs w:val="25"/>
                <w:rtl w:val="1"/>
                <w:lang w:val="fa-IR" w:bidi="fa-IR"/>
              </w:rPr>
              <w:t>٪</w:t>
            </w:r>
          </w:p>
        </w:tc>
      </w:tr>
      <w:tr>
        <w:trPr>
          <w:cantSplit/>
        </w:trPr>
        <w:tc>
          <w:tcPr>
            <w:tcW w:type="dxa" w:w="468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پوشش نوبت مرتبط در مسیر تخت</w:t>
            </w:r>
          </w:p>
        </w:tc>
        <w:tc>
          <w:tcPr>
            <w:tcW w:type="dxa" w:w="2232"/>
            <w:vAlign w:val="center"/>
            <w:shd w:fill="FFFFFF"/>
            <w:tcMar>
              <w:top w:w="95" w:type="dxa"/>
              <w:bottom w:w="95" w:type="dxa"/>
              <w:left w:w="95" w:type="dxa"/>
              <w:right w:w="95" w:type="dxa"/>
            </w:tcMar>
          </w:tcPr>
          <w:p>
            <w:pPr>
              <w:keepNext w:val="0"/>
              <w:bidi w:val="1"/>
              <w:spacing w:after="40" w:line="252" w:lineRule="auto"/>
              <w:jc w:val="center"/>
            </w:pPr>
            <w:r>
              <w:rPr>
                <w:rFonts w:ascii="DejaVu Sans" w:hAnsi="DejaVu Sans" w:cs="DejaVu Sans" w:eastAsia="DejaVu Sans"/>
                <w:b w:val="0"/>
                <w:color w:val="000000"/>
                <w:sz w:val="25"/>
                <w:szCs w:val="25"/>
                <w:rtl w:val="0"/>
                <w:lang w:val="en-US" w:bidi="fa-IR"/>
              </w:rPr>
              <w:t>۳۴٫۶۹</w:t>
            </w:r>
            <w:r>
              <w:rPr>
                <w:rFonts w:ascii="B Nazanin" w:hAnsi="B Nazanin" w:cs="B Nazanin" w:eastAsia="B Nazanin"/>
                <w:b w:val="0"/>
                <w:color w:val="000000"/>
                <w:sz w:val="25"/>
                <w:szCs w:val="25"/>
                <w:rtl w:val="1"/>
                <w:lang w:val="fa-IR" w:bidi="fa-IR"/>
              </w:rPr>
              <w:t>٪</w:t>
            </w:r>
          </w:p>
        </w:tc>
        <w:tc>
          <w:tcPr>
            <w:tcW w:type="dxa" w:w="2304"/>
            <w:vAlign w:val="center"/>
            <w:shd w:fill="FFFFFF"/>
            <w:tcMar>
              <w:top w:w="95" w:type="dxa"/>
              <w:bottom w:w="95" w:type="dxa"/>
              <w:left w:w="95" w:type="dxa"/>
              <w:right w:w="95" w:type="dxa"/>
            </w:tcMar>
          </w:tcPr>
          <w:p>
            <w:pPr>
              <w:keepNext w:val="0"/>
              <w:bidi w:val="1"/>
              <w:spacing w:after="40" w:line="252" w:lineRule="auto"/>
              <w:jc w:val="center"/>
            </w:pPr>
            <w:r>
              <w:rPr>
                <w:rFonts w:ascii="DejaVu Sans" w:hAnsi="DejaVu Sans" w:cs="DejaVu Sans" w:eastAsia="DejaVu Sans"/>
                <w:b w:val="0"/>
                <w:color w:val="000000"/>
                <w:sz w:val="25"/>
                <w:szCs w:val="25"/>
                <w:rtl w:val="0"/>
                <w:lang w:val="en-US" w:bidi="fa-IR"/>
              </w:rPr>
              <w:t>۳۶٫۷۷</w:t>
            </w:r>
            <w:r>
              <w:rPr>
                <w:rFonts w:ascii="B Nazanin" w:hAnsi="B Nazanin" w:cs="B Nazanin" w:eastAsia="B Nazanin"/>
                <w:b w:val="0"/>
                <w:color w:val="000000"/>
                <w:sz w:val="25"/>
                <w:szCs w:val="25"/>
                <w:rtl w:val="1"/>
                <w:lang w:val="fa-IR" w:bidi="fa-IR"/>
              </w:rPr>
              <w:t>٪</w:t>
            </w:r>
          </w:p>
        </w:tc>
      </w:tr>
      <w:tr>
        <w:trPr>
          <w:cantSplit/>
        </w:trPr>
        <w:tc>
          <w:tcPr>
            <w:tcW w:type="dxa" w:w="468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پوشش نوبت مرتبط در مسیر دومرحله‌ای</w:t>
            </w:r>
          </w:p>
        </w:tc>
        <w:tc>
          <w:tcPr>
            <w:tcW w:type="dxa" w:w="2232"/>
            <w:vAlign w:val="center"/>
            <w:shd w:fill="FFFFFF"/>
            <w:tcMar>
              <w:top w:w="95" w:type="dxa"/>
              <w:bottom w:w="95" w:type="dxa"/>
              <w:left w:w="95" w:type="dxa"/>
              <w:right w:w="95" w:type="dxa"/>
            </w:tcMar>
          </w:tcPr>
          <w:p>
            <w:pPr>
              <w:keepNext w:val="0"/>
              <w:bidi w:val="1"/>
              <w:spacing w:after="40" w:line="252" w:lineRule="auto"/>
              <w:jc w:val="center"/>
            </w:pPr>
            <w:r>
              <w:rPr>
                <w:rFonts w:ascii="DejaVu Sans" w:hAnsi="DejaVu Sans" w:cs="DejaVu Sans" w:eastAsia="DejaVu Sans"/>
                <w:b w:val="0"/>
                <w:color w:val="000000"/>
                <w:sz w:val="25"/>
                <w:szCs w:val="25"/>
                <w:rtl w:val="0"/>
                <w:lang w:val="en-US" w:bidi="fa-IR"/>
              </w:rPr>
              <w:t>۱۶٫۷۸</w:t>
            </w:r>
            <w:r>
              <w:rPr>
                <w:rFonts w:ascii="B Nazanin" w:hAnsi="B Nazanin" w:cs="B Nazanin" w:eastAsia="B Nazanin"/>
                <w:b w:val="0"/>
                <w:color w:val="000000"/>
                <w:sz w:val="25"/>
                <w:szCs w:val="25"/>
                <w:rtl w:val="1"/>
                <w:lang w:val="fa-IR" w:bidi="fa-IR"/>
              </w:rPr>
              <w:t>٪</w:t>
            </w:r>
          </w:p>
        </w:tc>
        <w:tc>
          <w:tcPr>
            <w:tcW w:type="dxa" w:w="2304"/>
            <w:vAlign w:val="center"/>
            <w:shd w:fill="FFFFFF"/>
            <w:tcMar>
              <w:top w:w="95" w:type="dxa"/>
              <w:bottom w:w="95" w:type="dxa"/>
              <w:left w:w="95" w:type="dxa"/>
              <w:right w:w="95" w:type="dxa"/>
            </w:tcMar>
          </w:tcPr>
          <w:p>
            <w:pPr>
              <w:keepNext w:val="0"/>
              <w:bidi w:val="1"/>
              <w:spacing w:after="40" w:line="252" w:lineRule="auto"/>
              <w:jc w:val="center"/>
            </w:pPr>
            <w:r>
              <w:rPr>
                <w:rFonts w:ascii="DejaVu Sans" w:hAnsi="DejaVu Sans" w:cs="DejaVu Sans" w:eastAsia="DejaVu Sans"/>
                <w:b w:val="0"/>
                <w:color w:val="000000"/>
                <w:sz w:val="25"/>
                <w:szCs w:val="25"/>
                <w:rtl w:val="0"/>
                <w:lang w:val="en-US" w:bidi="fa-IR"/>
              </w:rPr>
              <w:t>۱۶٫۹۱</w:t>
            </w:r>
            <w:r>
              <w:rPr>
                <w:rFonts w:ascii="B Nazanin" w:hAnsi="B Nazanin" w:cs="B Nazanin" w:eastAsia="B Nazanin"/>
                <w:b w:val="0"/>
                <w:color w:val="000000"/>
                <w:sz w:val="25"/>
                <w:szCs w:val="25"/>
                <w:rtl w:val="1"/>
                <w:lang w:val="fa-IR" w:bidi="fa-IR"/>
              </w:rPr>
              <w:t>٪</w:t>
            </w:r>
          </w:p>
        </w:tc>
      </w:tr>
    </w:tbl>
    <w:p>
      <w:pPr>
        <w:widowControl/>
        <w:bidi w:val="1"/>
        <w:spacing w:after="80" w:line="264" w:lineRule="auto"/>
        <w:jc w:val="start"/>
      </w:pPr>
    </w:p>
    <w:p>
      <w:pPr>
        <w:widowControl/>
        <w:bidi w:val="1"/>
        <w:spacing w:after="120" w:line="264" w:lineRule="auto"/>
        <w:jc w:val="start"/>
      </w:pPr>
      <w:r>
        <w:rPr>
          <w:rFonts w:ascii="B Nazanin" w:hAnsi="B Nazanin" w:cs="B Nazanin" w:eastAsia="B Nazanin"/>
          <w:b w:val="0"/>
          <w:color w:val="000000"/>
          <w:sz w:val="28"/>
          <w:szCs w:val="28"/>
          <w:rtl w:val="1"/>
          <w:lang w:val="fa-IR" w:bidi="fa-IR"/>
        </w:rPr>
        <w:t>دو ردیف بازیابی به بودجه‌ی ۱۰۲۴ واژه تعلق دارند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ردیف نخست و دوم نتیجه‌ی مرحله‌ی ۱۰ و ردیف چهارم معیار اصلی مرحله‌ی ۱۱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مقدارهای دقیق در دفتر شواهد ثبت شده‌اند </w:t>
      </w:r>
      <w:r>
        <w:rPr>
          <w:rFonts w:ascii="DejaVu Sans" w:hAnsi="DejaVu Sans" w:cs="DejaVu Sans" w:eastAsia="DejaVu Sans"/>
          <w:b w:val="0"/>
          <w:color w:val="000000"/>
          <w:sz w:val="28"/>
          <w:szCs w:val="28"/>
          <w:rtl w:val="0"/>
          <w:lang w:val="en-US" w:bidi="fa-IR"/>
        </w:rPr>
        <w:t>[C01</w:t>
      </w:r>
      <w:r>
        <w:rPr>
          <w:rFonts w:ascii="B Nazanin" w:hAnsi="B Nazanin" w:cs="B Nazanin" w:eastAsia="B Nazanin"/>
          <w:b w:val="0"/>
          <w:color w:val="000000"/>
          <w:sz w:val="28"/>
          <w:szCs w:val="28"/>
          <w:rtl w:val="1"/>
          <w:lang w:val="fa-IR" w:bidi="fa-IR"/>
        </w:rPr>
        <w:t xml:space="preserve"> تا </w:t>
      </w:r>
      <w:r>
        <w:rPr>
          <w:rFonts w:ascii="DejaVu Sans" w:hAnsi="DejaVu Sans" w:cs="DejaVu Sans" w:eastAsia="DejaVu Sans"/>
          <w:b w:val="0"/>
          <w:color w:val="000000"/>
          <w:sz w:val="28"/>
          <w:szCs w:val="28"/>
          <w:rtl w:val="0"/>
          <w:lang w:val="en-US" w:bidi="fa-IR"/>
        </w:rPr>
        <w:t>C04].</w:t>
      </w:r>
      <w:r>
        <w:rPr>
          <w:rFonts w:ascii="B Nazanin" w:hAnsi="B Nazanin" w:cs="B Nazanin" w:eastAsia="B Nazanin"/>
          <w:b w:val="0"/>
          <w:color w:val="000000"/>
          <w:sz w:val="28"/>
          <w:szCs w:val="28"/>
          <w:rtl w:val="1"/>
          <w:lang w:val="fa-IR" w:bidi="fa-IR"/>
        </w:rPr>
        <w:t xml:space="preserve"> اختلاف نمایش‌داده‌شده از درصدهای گرد‌شده نباید جای محاسبه با مقدار دقیق را بگیرد</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در تلورانس دو نوبت، نویسنده از میانه‌ی کنترل‌ها بالاتر است؛ با الزام تطابق دقیق چنین برتری‌ای دیده نمی‌شود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بنابراین یافته‌ی مثبت به نزدیکی مکانی در پنجره‌ی تعریف‌شده مربوط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در جلسات کمیته، نویسنده و کنترل در سنجه‌ی دو نوبتی هر دو به سقف می‌رسند؛ قید اندازه و نوبت‌های بلند قدرت تمایز این بخش از داده را کم می‌کنند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نسبت دادن تمام هم‌راستایی به تشخیص محتوای موضوع با این وضعیت سازگار نیست </w:t>
      </w:r>
      <w:r>
        <w:rPr>
          <w:rFonts w:ascii="DejaVu Sans" w:hAnsi="DejaVu Sans" w:cs="DejaVu Sans" w:eastAsia="DejaVu Sans"/>
          <w:b w:val="0"/>
          <w:color w:val="000000"/>
          <w:sz w:val="28"/>
          <w:szCs w:val="28"/>
          <w:rtl w:val="0"/>
          <w:lang w:val="en-US" w:bidi="fa-IR"/>
        </w:rPr>
        <w:t>[S10].</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۵ ۴ مسیر نامزد تا متن خروجی</w:t>
      </w: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مرحله‌ی ۱۱ ابتدا قطعه‌ها را با </w:t>
      </w:r>
      <w:r>
        <w:rPr>
          <w:rFonts w:ascii="DejaVu Sans" w:hAnsi="DejaVu Sans" w:cs="DejaVu Sans" w:eastAsia="DejaVu Sans"/>
          <w:b w:val="0"/>
          <w:color w:val="000000"/>
          <w:sz w:val="28"/>
          <w:szCs w:val="28"/>
          <w:rtl w:val="0"/>
          <w:lang w:val="en-US" w:bidi="fa-IR"/>
        </w:rPr>
        <w:t>BM25</w:t>
      </w:r>
      <w:r>
        <w:rPr>
          <w:rFonts w:ascii="B Nazanin" w:hAnsi="B Nazanin" w:cs="B Nazanin" w:eastAsia="B Nazanin"/>
          <w:b w:val="0"/>
          <w:color w:val="000000"/>
          <w:sz w:val="28"/>
          <w:szCs w:val="28"/>
          <w:rtl w:val="1"/>
          <w:lang w:val="fa-IR" w:bidi="fa-IR"/>
        </w:rPr>
        <w:t xml:space="preserve"> رتبه‌بندی می‌کند و تا چهار برابر بودجه‌ی نهایی نامزد می‌گیرد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سپس نوبت‌های نامزد با همان خانواده‌ی رتبه‌بندی تا بودجه‌ی خروجی انتخاب می‌شوند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برای نویسنده، پوشش نامزد </w:t>
      </w:r>
      <w:r>
        <w:rPr>
          <w:rFonts w:ascii="DejaVu Sans" w:hAnsi="DejaVu Sans" w:cs="DejaVu Sans" w:eastAsia="DejaVu Sans"/>
          <w:b w:val="0"/>
          <w:color w:val="000000"/>
          <w:sz w:val="28"/>
          <w:szCs w:val="28"/>
          <w:rtl w:val="0"/>
          <w:lang w:val="en-US" w:bidi="fa-IR"/>
        </w:rPr>
        <w:t>۶۸٫۹۴</w:t>
      </w:r>
      <w:r>
        <w:rPr>
          <w:rFonts w:ascii="B Nazanin" w:hAnsi="B Nazanin" w:cs="B Nazanin" w:eastAsia="B Nazanin"/>
          <w:b w:val="0"/>
          <w:color w:val="000000"/>
          <w:sz w:val="28"/>
          <w:szCs w:val="28"/>
          <w:rtl w:val="1"/>
          <w:lang w:val="fa-IR" w:bidi="fa-IR"/>
        </w:rPr>
        <w:t xml:space="preserve">٪ و پوشش نهایی </w:t>
      </w:r>
      <w:r>
        <w:rPr>
          <w:rFonts w:ascii="DejaVu Sans" w:hAnsi="DejaVu Sans" w:cs="DejaVu Sans" w:eastAsia="DejaVu Sans"/>
          <w:b w:val="0"/>
          <w:color w:val="000000"/>
          <w:sz w:val="28"/>
          <w:szCs w:val="28"/>
          <w:rtl w:val="0"/>
          <w:lang w:val="en-US" w:bidi="fa-IR"/>
        </w:rPr>
        <w:t>۱۶٫۷۸</w:t>
      </w:r>
      <w:r>
        <w:rPr>
          <w:rFonts w:ascii="B Nazanin" w:hAnsi="B Nazanin" w:cs="B Nazanin" w:eastAsia="B Nazanin"/>
          <w:b w:val="0"/>
          <w:color w:val="000000"/>
          <w:sz w:val="28"/>
          <w:szCs w:val="28"/>
          <w:rtl w:val="1"/>
          <w:lang w:val="fa-IR" w:bidi="fa-IR"/>
        </w:rPr>
        <w:t xml:space="preserve">٪ است </w:t>
      </w:r>
      <w:r>
        <w:rPr>
          <w:rFonts w:ascii="DejaVu Sans" w:hAnsi="DejaVu Sans" w:cs="DejaVu Sans" w:eastAsia="DejaVu Sans"/>
          <w:b w:val="0"/>
          <w:color w:val="000000"/>
          <w:sz w:val="28"/>
          <w:szCs w:val="28"/>
          <w:rtl w:val="0"/>
          <w:lang w:val="en-US" w:bidi="fa-IR"/>
        </w:rPr>
        <w:t>[C05].</w:t>
      </w:r>
      <w:r>
        <w:rPr>
          <w:rFonts w:ascii="B Nazanin" w:hAnsi="B Nazanin" w:cs="B Nazanin" w:eastAsia="B Nazanin"/>
          <w:b w:val="0"/>
          <w:color w:val="000000"/>
          <w:sz w:val="28"/>
          <w:szCs w:val="28"/>
          <w:rtl w:val="1"/>
          <w:lang w:val="fa-IR" w:bidi="fa-IR"/>
        </w:rPr>
        <w:t xml:space="preserve"> این مقایسه محل افت را در مسیر نشان می‌دهد؛ نامزدها ظرفیت متنی بزرگ‌تری دارند و اختلاف، برآورد اثر خالص یک رتبه‌بند نیست</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تحلیل پس از نتیجه نشان می‌دهد شاخص رسیدن به حداقل یک نوبت شاهد برای نویسنده از </w:t>
      </w:r>
      <w:r>
        <w:rPr>
          <w:rFonts w:ascii="DejaVu Sans" w:hAnsi="DejaVu Sans" w:cs="DejaVu Sans" w:eastAsia="DejaVu Sans"/>
          <w:b w:val="0"/>
          <w:color w:val="000000"/>
          <w:sz w:val="28"/>
          <w:szCs w:val="28"/>
          <w:rtl w:val="0"/>
          <w:lang w:val="en-US" w:bidi="fa-IR"/>
        </w:rPr>
        <w:t>۸۷٫۸۱</w:t>
      </w:r>
      <w:r>
        <w:rPr>
          <w:rFonts w:ascii="B Nazanin" w:hAnsi="B Nazanin" w:cs="B Nazanin" w:eastAsia="B Nazanin"/>
          <w:b w:val="0"/>
          <w:color w:val="000000"/>
          <w:sz w:val="28"/>
          <w:szCs w:val="28"/>
          <w:rtl w:val="1"/>
          <w:lang w:val="fa-IR" w:bidi="fa-IR"/>
        </w:rPr>
        <w:t xml:space="preserve">٪ در مسیر تخت به </w:t>
      </w:r>
      <w:r>
        <w:rPr>
          <w:rFonts w:ascii="DejaVu Sans" w:hAnsi="DejaVu Sans" w:cs="DejaVu Sans" w:eastAsia="DejaVu Sans"/>
          <w:b w:val="0"/>
          <w:color w:val="000000"/>
          <w:sz w:val="28"/>
          <w:szCs w:val="28"/>
          <w:rtl w:val="0"/>
          <w:lang w:val="en-US" w:bidi="fa-IR"/>
        </w:rPr>
        <w:t>۹۲٫۱۴</w:t>
      </w:r>
      <w:r>
        <w:rPr>
          <w:rFonts w:ascii="B Nazanin" w:hAnsi="B Nazanin" w:cs="B Nazanin" w:eastAsia="B Nazanin"/>
          <w:b w:val="0"/>
          <w:color w:val="000000"/>
          <w:sz w:val="28"/>
          <w:szCs w:val="28"/>
          <w:rtl w:val="1"/>
          <w:lang w:val="fa-IR" w:bidi="fa-IR"/>
        </w:rPr>
        <w:t xml:space="preserve">٪ در مسیر دومرحله‌ای رسیده است </w:t>
      </w:r>
      <w:r>
        <w:rPr>
          <w:rFonts w:ascii="DejaVu Sans" w:hAnsi="DejaVu Sans" w:cs="DejaVu Sans" w:eastAsia="DejaVu Sans"/>
          <w:b w:val="0"/>
          <w:color w:val="000000"/>
          <w:sz w:val="28"/>
          <w:szCs w:val="28"/>
          <w:rtl w:val="0"/>
          <w:lang w:val="en-US" w:bidi="fa-IR"/>
        </w:rPr>
        <w:t>[C06].</w:t>
      </w:r>
      <w:r>
        <w:rPr>
          <w:rFonts w:ascii="B Nazanin" w:hAnsi="B Nazanin" w:cs="B Nazanin" w:eastAsia="B Nazanin"/>
          <w:b w:val="0"/>
          <w:color w:val="000000"/>
          <w:sz w:val="28"/>
          <w:szCs w:val="28"/>
          <w:rtl w:val="1"/>
          <w:lang w:val="fa-IR" w:bidi="fa-IR"/>
        </w:rPr>
        <w:t xml:space="preserve"> این تغییر با افت کسر پوشش قابل جمع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یک خروجی می‌تواند به چند شاهد پراکنده برسد و سهم کمتری از بازه‌های طولانی مرجع را بازگرداند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شاخص پسینی، معیار اصلی ثبت‌شده را جایگزین نمی‌کند و درباره‌ی کیفیت پاسخ تولیدی داوری نمی‌کند</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۵ ۵ فرضیه‌های توضیحی</w:t>
      </w:r>
    </w:p>
    <w:p>
      <w:pPr>
        <w:widowControl/>
        <w:bidi w:val="1"/>
        <w:spacing w:after="120" w:line="264" w:lineRule="auto"/>
        <w:jc w:val="start"/>
      </w:pPr>
      <w:r>
        <w:rPr>
          <w:rFonts w:ascii="B Nazanin" w:hAnsi="B Nazanin" w:cs="B Nazanin" w:eastAsia="B Nazanin"/>
          <w:b w:val="0"/>
          <w:color w:val="000000"/>
          <w:sz w:val="28"/>
          <w:szCs w:val="28"/>
          <w:rtl w:val="1"/>
          <w:lang w:val="fa-IR" w:bidi="fa-IR"/>
        </w:rPr>
        <w:t>فرضیه‌ی نخست، ناهم‌راستایی واحد موضوع و واحد شاهد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پرسش ممکن است به بخش کوچکی درون یک موضوع یا به چند بازه‌ی جدا نیاز داشته باشد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در این صورت، نزدیک شدن به آغاز موضوع لزوما واحد مناسب انتخاب شاهد را نمی‌سازد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بررسی مستقیم این فرضیه مستلزم مقایسه‌ی مکانی دو نوع مرجع و بررسی پراکندگی شاهدهاست؛ نتیجه‌ی چنین اندازه‌گیری تازه‌ای در این بسته گزارش نشده است</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فرضیه‌ی دوم به هزینه‌ی پوشش مربوط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بازه‌های مرتبط </w:t>
      </w:r>
      <w:r>
        <w:rPr>
          <w:rFonts w:ascii="DejaVu Sans" w:hAnsi="DejaVu Sans" w:cs="DejaVu Sans" w:eastAsia="DejaVu Sans"/>
          <w:b w:val="0"/>
          <w:color w:val="000000"/>
          <w:sz w:val="28"/>
          <w:szCs w:val="28"/>
          <w:rtl w:val="0"/>
          <w:lang w:val="en-US" w:bidi="fa-IR"/>
        </w:rPr>
        <w:t>QMSum</w:t>
      </w:r>
      <w:r>
        <w:rPr>
          <w:rFonts w:ascii="B Nazanin" w:hAnsi="B Nazanin" w:cs="B Nazanin" w:eastAsia="B Nazanin"/>
          <w:b w:val="0"/>
          <w:color w:val="000000"/>
          <w:sz w:val="28"/>
          <w:szCs w:val="28"/>
          <w:rtl w:val="1"/>
          <w:lang w:val="fa-IR" w:bidi="fa-IR"/>
        </w:rPr>
        <w:t xml:space="preserve"> می‌توانند بلند باشند و بازگرداندن قطعه‌ی کامل، واژه‌هایی خارج از نوبت‌های مرجع را هم مصرف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ممیزی مرحله‌ی ۱۸ نشان می‌دهد در هندسه‌ی ثابت بررسی‌شده و بودجه‌ی ۱۰۲۴، پوشش کامل تمام بازه‌ها تنها برای ۲۹ از ۲۴۴ پرسش ممکن است </w:t>
      </w:r>
      <w:r>
        <w:rPr>
          <w:rFonts w:ascii="DejaVu Sans" w:hAnsi="DejaVu Sans" w:cs="DejaVu Sans" w:eastAsia="DejaVu Sans"/>
          <w:b w:val="0"/>
          <w:color w:val="000000"/>
          <w:sz w:val="28"/>
          <w:szCs w:val="28"/>
          <w:rtl w:val="0"/>
          <w:lang w:val="en-US" w:bidi="fa-IR"/>
        </w:rPr>
        <w:t>[C09].</w:t>
      </w:r>
      <w:r>
        <w:rPr>
          <w:rFonts w:ascii="B Nazanin" w:hAnsi="B Nazanin" w:cs="B Nazanin" w:eastAsia="B Nazanin"/>
          <w:b w:val="0"/>
          <w:color w:val="000000"/>
          <w:sz w:val="28"/>
          <w:szCs w:val="28"/>
          <w:rtl w:val="1"/>
          <w:lang w:val="fa-IR" w:bidi="fa-IR"/>
        </w:rPr>
        <w:t xml:space="preserve"> این مشاهده اهمیت بودجه و ریزدانگی مرجع را تقویت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از آن نمی‌توان علت مستقل افت مسیر دومرحله‌ای مرحله‌ی ۱۱ را استخراج کرد؛ دو مرحله فضای خروجی یکسان ندارند</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فرضیه‌ی سوم، تعامل مرزبندی با نمایه و رتبه‌بندی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ثابت بودن فرمول </w:t>
      </w:r>
      <w:r>
        <w:rPr>
          <w:rFonts w:ascii="DejaVu Sans" w:hAnsi="DejaVu Sans" w:cs="DejaVu Sans" w:eastAsia="DejaVu Sans"/>
          <w:b w:val="0"/>
          <w:color w:val="000000"/>
          <w:sz w:val="28"/>
          <w:szCs w:val="28"/>
          <w:rtl w:val="0"/>
          <w:lang w:val="en-US" w:bidi="fa-IR"/>
        </w:rPr>
        <w:t>BM25</w:t>
      </w:r>
      <w:r>
        <w:rPr>
          <w:rFonts w:ascii="B Nazanin" w:hAnsi="B Nazanin" w:cs="B Nazanin" w:eastAsia="B Nazanin"/>
          <w:b w:val="0"/>
          <w:color w:val="000000"/>
          <w:sz w:val="28"/>
          <w:szCs w:val="28"/>
          <w:rtl w:val="1"/>
          <w:lang w:val="fa-IR" w:bidi="fa-IR"/>
        </w:rPr>
        <w:t xml:space="preserve"> به معنی ثابت بودن امتیازها نیست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تغییر قطعه‌ها، طول سند و فراوانی سندی واژه‌ها را تغییر می‌دهد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سنجه‌ی هم‌راستایی موضوعی نیز مستقیما ارتباط واژگانی قطعه با پرسش را بهینه نمی‌کند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برای سنجش اثر مستقل این عامل، نمایه و فرصت انتخاب باید کنترل شوند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طراحی فرصت‌های ثابت مرحله‌ی ۱۷ بخشی از این مسئله‌ی روش‌شناختی را هدف گرفته است </w:t>
      </w:r>
      <w:r>
        <w:rPr>
          <w:rFonts w:ascii="DejaVu Sans" w:hAnsi="DejaVu Sans" w:cs="DejaVu Sans" w:eastAsia="DejaVu Sans"/>
          <w:b w:val="0"/>
          <w:color w:val="000000"/>
          <w:sz w:val="28"/>
          <w:szCs w:val="28"/>
          <w:rtl w:val="0"/>
          <w:lang w:val="en-US" w:bidi="fa-IR"/>
        </w:rPr>
        <w:t>[S17].</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۵ ۶ تحلیل همبستگی پیشنهادی</w:t>
      </w:r>
    </w:p>
    <w:p>
      <w:pPr>
        <w:widowControl/>
        <w:bidi w:val="1"/>
        <w:spacing w:after="120" w:line="264" w:lineRule="auto"/>
        <w:jc w:val="start"/>
      </w:pPr>
      <w:r>
        <w:rPr>
          <w:rFonts w:ascii="B Nazanin" w:hAnsi="B Nazanin" w:cs="B Nazanin" w:eastAsia="B Nazanin"/>
          <w:b w:val="0"/>
          <w:color w:val="000000"/>
          <w:sz w:val="28"/>
          <w:szCs w:val="28"/>
          <w:rtl w:val="1"/>
          <w:lang w:val="fa-IR" w:bidi="fa-IR"/>
        </w:rPr>
        <w:t>برای ادامه‌ی پس از پایان‌نامه می‌توان رابطه‌ی کیفیت مرز و پوشش را با واحد جلسه بررسی کرد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تعداد پرسش‌های هر جلسه، طول متن، شمار قطعه، طول شاهد و حوزه می‌توانند بر رابطه اثر بگذارند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داده‌های مرحله‌های ۱۰ و ۱۱ نیز قبلا دیده شده‌اند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ازاین‌رو، تعریف سنجه و کنترل‌ها باید پیش از محاسبه‌ی تکمیلی ثبت و تحلیل به‌عنوان اکتشافی معرفی شود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خانواده‌های منبع </w:t>
      </w:r>
      <w:r>
        <w:rPr>
          <w:rFonts w:ascii="DejaVu Sans" w:hAnsi="DejaVu Sans" w:cs="DejaVu Sans" w:eastAsia="DejaVu Sans"/>
          <w:b w:val="0"/>
          <w:color w:val="000000"/>
          <w:sz w:val="28"/>
          <w:szCs w:val="28"/>
          <w:rtl w:val="0"/>
          <w:lang w:val="en-US" w:bidi="fa-IR"/>
        </w:rPr>
        <w:t>QMSum</w:t>
      </w:r>
      <w:r>
        <w:rPr>
          <w:rFonts w:ascii="B Nazanin" w:hAnsi="B Nazanin" w:cs="B Nazanin" w:eastAsia="B Nazanin"/>
          <w:b w:val="0"/>
          <w:color w:val="000000"/>
          <w:sz w:val="28"/>
          <w:szCs w:val="28"/>
          <w:rtl w:val="1"/>
          <w:lang w:val="fa-IR" w:bidi="fa-IR"/>
        </w:rPr>
        <w:t xml:space="preserve"> در ارزیابی حساسیت وابستگی حفظ شوند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دو میانگین کلی برای محاسبه‌ی یک همبستگی معتبر کافی نیستند</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اگر پس از کنترل عوامل اندازه رابطه‌ای مشاهده شود، آن رابطه فقط همراهی را نشان می‌دهد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اگر رابطه نزدیک صفر باشد، توان سنجه و دامنه‌ی تغییر نیز باید بررسی شود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بسته ضریب همبستگی، مقدار احتمال یا اثر علّی تازه‌ای تولید نمی‌کند</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۵ ۷ جمع‌بندی</w:t>
      </w:r>
    </w:p>
    <w:p>
      <w:pPr>
        <w:widowControl/>
        <w:bidi w:val="1"/>
        <w:spacing w:after="120" w:line="264" w:lineRule="auto"/>
        <w:jc w:val="start"/>
      </w:pPr>
      <w:r>
        <w:rPr>
          <w:rFonts w:ascii="B Nazanin" w:hAnsi="B Nazanin" w:cs="B Nazanin" w:eastAsia="B Nazanin"/>
          <w:b w:val="0"/>
          <w:color w:val="000000"/>
          <w:sz w:val="28"/>
          <w:szCs w:val="28"/>
          <w:rtl w:val="1"/>
          <w:lang w:val="fa-IR" w:bidi="fa-IR"/>
        </w:rPr>
        <w:t>شاهد موجود نشان می‌دهد هم‌راستایی تقریبی با آغاز موضوع در قرارداد بررسی‌شده برای بهبود پوشش بازیابی کافی نبوده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تفسیر آن به تلورانس مرز، ریزدانگی مرجع، هزینه و مسیر انتخاب وابسته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شکاف، ضرورت تحلیل مرحله‌های میانی حافظه را روشن می‌کند و زمینه‌ی ورود به تجزیه‌ی تشخیصی فصل بعد را می‌سازد</w:t>
      </w:r>
      <w:r>
        <w:rPr>
          <w:rFonts w:ascii="DejaVu Sans" w:hAnsi="DejaVu Sans" w:cs="DejaVu Sans" w:eastAsia="DejaVu Sans"/>
          <w:b w:val="0"/>
          <w:color w:val="000000"/>
          <w:sz w:val="28"/>
          <w:szCs w:val="28"/>
          <w:rtl w:val="0"/>
          <w:lang w:val="en-US" w:bidi="fa-IR"/>
        </w:rPr>
        <w:t>.</w:t>
      </w:r>
    </w:p>
    <w:p>
      <w:bookmarkStart w:id="250" w:name="ch06"/>
      <w:pPr>
        <w:pStyle w:val="Heading1"/>
        <w:keepNext/>
        <w:pageBreakBefore/>
        <w:widowControl/>
        <w:bidi w:val="1"/>
        <w:spacing w:after="160" w:line="264" w:lineRule="auto" w:before="180"/>
        <w:jc w:val="start"/>
      </w:pPr>
      <w:r>
        <w:rPr>
          <w:rFonts w:ascii="B Nazanin" w:hAnsi="B Nazanin" w:cs="B Nazanin" w:eastAsia="B Nazanin"/>
          <w:b/>
          <w:color w:val="000000"/>
          <w:sz w:val="36"/>
          <w:szCs w:val="36"/>
          <w:rtl w:val="1"/>
          <w:lang w:val="fa-IR" w:bidi="fa-IR"/>
          <w:bCs/>
        </w:rPr>
        <w:t>فصل ۶ تجزیه‌ی تشخیصی و مونتاژ شاهد</w:t>
      </w:r>
      <w:bookmarkEnd w:id="250"/>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۶ ۱ هدف و دامنه</w:t>
      </w:r>
    </w:p>
    <w:p>
      <w:pPr>
        <w:widowControl/>
        <w:bidi w:val="1"/>
        <w:spacing w:after="120" w:line="264" w:lineRule="auto"/>
        <w:jc w:val="start"/>
      </w:pPr>
      <w:r>
        <w:rPr>
          <w:rFonts w:ascii="B Nazanin" w:hAnsi="B Nazanin" w:cs="B Nazanin" w:eastAsia="B Nazanin"/>
          <w:b w:val="0"/>
          <w:color w:val="000000"/>
          <w:sz w:val="28"/>
          <w:szCs w:val="28"/>
          <w:rtl w:val="1"/>
          <w:lang w:val="fa-IR" w:bidi="fa-IR"/>
        </w:rPr>
        <w:t>این فصل دو پرسش را به هم متصل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نخست، در فضای انتخاب ثابت چه سهمی از شکست‌ها با انتخاب بهتر قابل رفع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دوم، اگر دسترسی به جلسه‌های بیشتری فراهم شود، پوشش شاهد چه تغییری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مرحله‌ی ۱۸ به پرسش نخست با ممیز دقیق پاسخ می‌دهد و مرحله‌ی ۱۹ رابطه‌ی دسترسی و پوشش را با مداخله در لنگرها بررسی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هر دو درباره‌ی شاهد برچسبی و هزینه‌ی متن منبع‌اند </w:t>
      </w:r>
      <w:r>
        <w:rPr>
          <w:rFonts w:ascii="DejaVu Sans" w:hAnsi="DejaVu Sans" w:cs="DejaVu Sans" w:eastAsia="DejaVu Sans"/>
          <w:b w:val="0"/>
          <w:color w:val="000000"/>
          <w:sz w:val="28"/>
          <w:szCs w:val="28"/>
          <w:rtl w:val="0"/>
          <w:lang w:val="en-US" w:bidi="fa-IR"/>
        </w:rPr>
        <w:t>[S18</w:t>
      </w:r>
      <w:r>
        <w:rPr>
          <w:rFonts w:ascii="B Nazanin" w:hAnsi="B Nazanin" w:cs="B Nazanin" w:eastAsia="B Nazanin"/>
          <w:b w:val="0"/>
          <w:color w:val="000000"/>
          <w:sz w:val="28"/>
          <w:szCs w:val="28"/>
          <w:rtl w:val="1"/>
          <w:lang w:val="fa-IR" w:bidi="fa-IR"/>
        </w:rPr>
        <w:t xml:space="preserve">، </w:t>
      </w:r>
      <w:r>
        <w:rPr>
          <w:rFonts w:ascii="DejaVu Sans" w:hAnsi="DejaVu Sans" w:cs="DejaVu Sans" w:eastAsia="DejaVu Sans"/>
          <w:b w:val="0"/>
          <w:color w:val="000000"/>
          <w:sz w:val="28"/>
          <w:szCs w:val="28"/>
          <w:rtl w:val="0"/>
          <w:lang w:val="en-US" w:bidi="fa-IR"/>
        </w:rPr>
        <w:t>S19].</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۶ ۲ تعریف عملیاتی زنجیره</w:t>
      </w: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برای هر پرسش، نمایه‌ی نوبت‌محور </w:t>
      </w:r>
      <w:r>
        <w:rPr>
          <w:rFonts w:ascii="DejaVu Sans" w:hAnsi="DejaVu Sans" w:cs="DejaVu Sans" w:eastAsia="DejaVu Sans"/>
          <w:b w:val="0"/>
          <w:color w:val="000000"/>
          <w:sz w:val="28"/>
          <w:szCs w:val="28"/>
          <w:rtl w:val="0"/>
          <w:lang w:val="en-US" w:bidi="fa-IR"/>
        </w:rPr>
        <w:t>BM25</w:t>
      </w:r>
      <w:r>
        <w:rPr>
          <w:rFonts w:ascii="B Nazanin" w:hAnsi="B Nazanin" w:cs="B Nazanin" w:eastAsia="B Nazanin"/>
          <w:b w:val="0"/>
          <w:color w:val="000000"/>
          <w:sz w:val="28"/>
          <w:szCs w:val="28"/>
          <w:rtl w:val="1"/>
          <w:lang w:val="fa-IR" w:bidi="fa-IR"/>
        </w:rPr>
        <w:t xml:space="preserve"> متن را رتبه‌بندی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در طراحی مبنا، هشت نوبت به‌عنوان لنگر انتخاب می‌شوند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لنگرها ناحیه‌هایی مجزا در جلسه‌های خود دارند و سیاست تخصیص نوبتی، عرض هر پنجره را تعیین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پنجره‌ی مجاز باید در ناحیه بماند و لنگر را در بر بگیرد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مرزبند یا روش مرکزی از میان همین فرصت‌ها پنجره انتخاب می‌کند </w:t>
      </w:r>
      <w:r>
        <w:rPr>
          <w:rFonts w:ascii="DejaVu Sans" w:hAnsi="DejaVu Sans" w:cs="DejaVu Sans" w:eastAsia="DejaVu Sans"/>
          <w:b w:val="0"/>
          <w:color w:val="000000"/>
          <w:sz w:val="28"/>
          <w:szCs w:val="28"/>
          <w:rtl w:val="0"/>
          <w:lang w:val="en-US" w:bidi="fa-IR"/>
        </w:rPr>
        <w:t>[S17</w:t>
      </w:r>
      <w:r>
        <w:rPr>
          <w:rFonts w:ascii="B Nazanin" w:hAnsi="B Nazanin" w:cs="B Nazanin" w:eastAsia="B Nazanin"/>
          <w:b w:val="0"/>
          <w:color w:val="000000"/>
          <w:sz w:val="28"/>
          <w:szCs w:val="28"/>
          <w:rtl w:val="1"/>
          <w:lang w:val="fa-IR" w:bidi="fa-IR"/>
        </w:rPr>
        <w:t xml:space="preserve">، </w:t>
      </w:r>
      <w:r>
        <w:rPr>
          <w:rFonts w:ascii="DejaVu Sans" w:hAnsi="DejaVu Sans" w:cs="DejaVu Sans" w:eastAsia="DejaVu Sans"/>
          <w:b w:val="0"/>
          <w:color w:val="000000"/>
          <w:sz w:val="28"/>
          <w:szCs w:val="28"/>
          <w:rtl w:val="0"/>
          <w:lang w:val="en-US" w:bidi="fa-IR"/>
        </w:rPr>
        <w:t>S18F].</w:t>
      </w:r>
    </w:p>
    <w:p>
      <w:pPr>
        <w:widowControl/>
        <w:bidi w:val="1"/>
        <w:spacing w:after="120" w:line="264" w:lineRule="auto"/>
        <w:jc w:val="start"/>
      </w:pPr>
      <w:r>
        <w:rPr>
          <w:rFonts w:ascii="B Nazanin" w:hAnsi="B Nazanin" w:cs="B Nazanin" w:eastAsia="B Nazanin"/>
          <w:b w:val="0"/>
          <w:color w:val="000000"/>
          <w:sz w:val="28"/>
          <w:szCs w:val="28"/>
          <w:rtl w:val="1"/>
          <w:lang w:val="fa-IR" w:bidi="fa-IR"/>
        </w:rPr>
        <w:t>شاهد مرجع، اجتماع واژه‌های نوبت‌های غیرخالیِ برچسب‌خورده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پوشش کامل زمانی رخ می‌دهد که همه‌ی آن واژه‌ها در اجتماع پنجره‌های خروجی حاضر باشند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هزینه بر موقعیت یکتای واژه در منبع تکیه دارد؛ بازگشت دوباره‌ی همان موقعیت دوباره شمرده نمی‌شود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واژه‌ی همسان در موقعیت دیگر جدا شمرده می‌شود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واحد هزینه دنباله‌های واژه در توکن‌ساز پروژه است و شمار توکن یک مدل زبانی را اندازه نمی‌گیرد</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بازیاب عملی به برچسب شاهد دسترسی ندارد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ممیز پس از ثبت انتخاب‌ها از برچسب استفاده می‌کند تا وجود یک انتخاب موفق مجاز را بررسی 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جدایی ورودی انتخاب و ورودی ممیزی برای تفسیر این فصل ضروری است</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۶ ۳ شرط امکان‌پذیری</w:t>
      </w:r>
    </w:p>
    <w:p>
      <w:pPr>
        <w:widowControl/>
        <w:bidi w:val="1"/>
        <w:spacing w:after="120" w:line="264" w:lineRule="auto"/>
        <w:jc w:val="start"/>
      </w:pPr>
      <w:r>
        <w:rPr>
          <w:rFonts w:ascii="B Nazanin" w:hAnsi="B Nazanin" w:cs="B Nazanin" w:eastAsia="B Nazanin"/>
          <w:b w:val="0"/>
          <w:color w:val="000000"/>
          <w:sz w:val="28"/>
          <w:szCs w:val="28"/>
          <w:rtl w:val="1"/>
          <w:lang w:val="fa-IR" w:bidi="fa-IR"/>
        </w:rPr>
        <w:t>اگر جلسه‌ای حامل واژه‌ی مرجع هیچ لنگری نداشته باشد، پنجره‌های موجود نمی‌توانند آن واژه را پوشش دهند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افزایش عرض در جلسه‌های دیگر این محدودیت را رفع نمی‌کند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اگر همه‌ی جلسه‌های مرجع در دسترس باشند، در هر ناحیه فاصله‌ی لازم برای دربرگرفتن لنگر و تمام واژه‌های مرجع همان ناحیه محاسبه می‌شود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پوشش کامل دقیقا زمانی ممکن است که عرض تخصیص‌یافته‌ی هر ناحیه دست‌کم به اندازه‌ی این فاصله باشد </w:t>
      </w:r>
      <w:r>
        <w:rPr>
          <w:rFonts w:ascii="DejaVu Sans" w:hAnsi="DejaVu Sans" w:cs="DejaVu Sans" w:eastAsia="DejaVu Sans"/>
          <w:b w:val="0"/>
          <w:color w:val="000000"/>
          <w:sz w:val="28"/>
          <w:szCs w:val="28"/>
          <w:rtl w:val="0"/>
          <w:lang w:val="en-US" w:bidi="fa-IR"/>
        </w:rPr>
        <w:t>[S18F].</w:t>
      </w:r>
    </w:p>
    <w:p>
      <w:pPr>
        <w:widowControl/>
        <w:bidi w:val="1"/>
        <w:spacing w:after="120" w:line="264" w:lineRule="auto"/>
        <w:jc w:val="start"/>
      </w:pPr>
      <w:r>
        <w:rPr>
          <w:rFonts w:ascii="B Nazanin" w:hAnsi="B Nazanin" w:cs="B Nazanin" w:eastAsia="B Nazanin"/>
          <w:b w:val="0"/>
          <w:color w:val="000000"/>
          <w:sz w:val="28"/>
          <w:szCs w:val="28"/>
          <w:rtl w:val="1"/>
          <w:lang w:val="fa-IR" w:bidi="fa-IR"/>
        </w:rPr>
        <w:t>ضرورت شرط از پیوستگی پنجره و مجزا بودن ناحیه‌ها می‌آید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پنجره‌ی ناحیه‌ی دیگر نمی‌تواند واژه‌ی جامانده در این ناحیه را جبران 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کفایت شرط با ساخت یک شروع مجاز برای هر پنجره نشان داده می‌شود؛ همه‌ی پنجره‌ها با همان عرض و همان هزینه، واژه‌های مرجع را می‌پوشانند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گواه سازنده، امکان را از حدس درباره‌ی کیفیت روش جدا می‌کند</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برای کمترین بودجه، ممیز جایگاه تخصیص واژه‌ی مورد نیاز هر ناحیه را در ترتیب نوبتی محاسبه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بزرگ‌ترین این جایگاه‌ها، نخستین بودجه‌ای است که همه‌ی شرط‌ها را هم‌زمان برقرار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در این بودجه گواه موفق ساخته می‌شود و در یک واژه کمتر دست‌کم یک شرط برقرار نیست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اگر جلسه‌ی شاهد غایب باشد، بودجه‌ی متناهی تعریف نمی‌شود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اثبات و نمادگذاری کامل در قرارداد رسمی مرحله‌ی ۱۸ آمده است </w:t>
      </w:r>
      <w:r>
        <w:rPr>
          <w:rFonts w:ascii="DejaVu Sans" w:hAnsi="DejaVu Sans" w:cs="DejaVu Sans" w:eastAsia="DejaVu Sans"/>
          <w:b w:val="0"/>
          <w:color w:val="000000"/>
          <w:sz w:val="28"/>
          <w:szCs w:val="28"/>
          <w:rtl w:val="0"/>
          <w:lang w:val="en-US" w:bidi="fa-IR"/>
        </w:rPr>
        <w:t>[S18F].</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 xml:space="preserve">۶ ۴ افراز شکست‌ها در </w:t>
      </w:r>
      <w:r>
        <w:rPr>
          <w:rFonts w:ascii="DejaVu Sans" w:hAnsi="DejaVu Sans" w:cs="DejaVu Sans" w:eastAsia="DejaVu Sans"/>
          <w:b/>
          <w:color w:val="000000"/>
          <w:sz w:val="31"/>
          <w:szCs w:val="31"/>
          <w:rtl w:val="0"/>
          <w:lang w:val="en-US" w:bidi="fa-IR"/>
          <w:bCs/>
        </w:rPr>
        <w:t>LoCoMo</w:t>
      </w:r>
    </w:p>
    <w:p>
      <w:pPr>
        <w:keepNext/>
        <w:widowControl/>
        <w:bidi w:val="1"/>
        <w:spacing w:after="100" w:line="264" w:lineRule="auto"/>
        <w:jc w:val="start"/>
      </w:pPr>
      <w:r>
        <w:rPr>
          <w:rFonts w:ascii="B Nazanin" w:hAnsi="B Nazanin" w:cs="B Nazanin" w:eastAsia="B Nazanin"/>
          <w:b/>
          <w:color w:val="000000"/>
          <w:sz w:val="24"/>
          <w:szCs w:val="24"/>
          <w:rtl w:val="1"/>
          <w:lang w:val="fa-IR" w:bidi="fa-IR"/>
          <w:bCs/>
        </w:rPr>
        <w:t xml:space="preserve">جدول ۵ تجزیه‌ی پرسش‌های </w:t>
      </w:r>
      <w:r>
        <w:rPr>
          <w:rFonts w:ascii="DejaVu Sans" w:hAnsi="DejaVu Sans" w:cs="DejaVu Sans" w:eastAsia="DejaVu Sans"/>
          <w:b/>
          <w:color w:val="000000"/>
          <w:sz w:val="24"/>
          <w:szCs w:val="24"/>
          <w:rtl w:val="0"/>
          <w:lang w:val="en-US" w:bidi="fa-IR"/>
          <w:bCs/>
        </w:rPr>
        <w:t>LoCoMo</w:t>
      </w:r>
    </w:p>
    <w:tbl>
      <w:tblPr>
        <w:tblW w:type="auto" w:w="0"/>
        <w:jc w:val="right"/>
        <w:tblLayout w:type="fixed"/>
        <w:tblLook w:firstColumn="1" w:firstRow="1" w:lastColumn="0" w:lastRow="0" w:noHBand="0" w:noVBand="1" w:val="04A0"/>
        <w:bidiVisual/>
        <w:tblLayout w:type="fixed"/>
        <w:tblBorders>
          <w:top w:val="single" w:sz="4" w:color="D9D9D9"/>
          <w:bottom w:val="single" w:sz="4" w:color="D9D9D9"/>
          <w:left w:val="single" w:sz="4" w:color="D9D9D9"/>
          <w:right w:val="single" w:sz="4" w:color="D9D9D9"/>
          <w:insideH w:val="single" w:sz="4" w:color="D9D9D9"/>
          <w:insideV w:val="single" w:sz="4" w:color="D9D9D9"/>
        </w:tblBorders>
      </w:tblPr>
      <w:tblGrid>
        <w:gridCol w:w="6840"/>
        <w:gridCol w:w="2376"/>
      </w:tblGrid>
      <w:tr>
        <w:trPr>
          <w:cantSplit/>
          <w:tblHeader/>
        </w:trPr>
        <w:tc>
          <w:tcPr>
            <w:tcW w:type="dxa" w:w="6840"/>
            <w:vAlign w:val="center"/>
            <w:shd w:fill="E9EEF2"/>
            <w:tcMar>
              <w:top w:w="95" w:type="dxa"/>
              <w:bottom w:w="95" w:type="dxa"/>
              <w:left w:w="95" w:type="dxa"/>
              <w:right w:w="95" w:type="dxa"/>
            </w:tcMar>
          </w:tcPr>
          <w:p>
            <w:pPr>
              <w:keepNext/>
              <w:bidi w:val="1"/>
              <w:spacing w:after="40" w:line="252" w:lineRule="auto"/>
              <w:jc w:val="start"/>
            </w:pPr>
            <w:r>
              <w:rPr>
                <w:rFonts w:ascii="B Nazanin" w:hAnsi="B Nazanin" w:cs="B Nazanin" w:eastAsia="B Nazanin"/>
                <w:b/>
                <w:color w:val="000000"/>
                <w:sz w:val="25"/>
                <w:szCs w:val="25"/>
                <w:rtl w:val="1"/>
                <w:lang w:val="fa-IR" w:bidi="fa-IR"/>
                <w:bCs/>
              </w:rPr>
              <w:t>وضعیت در ۱۰۲۴ واژه</w:t>
            </w:r>
          </w:p>
        </w:tc>
        <w:tc>
          <w:tcPr>
            <w:tcW w:type="dxa" w:w="2376"/>
            <w:vAlign w:val="center"/>
            <w:shd w:fill="E9EEF2"/>
            <w:tcMar>
              <w:top w:w="95" w:type="dxa"/>
              <w:bottom w:w="95" w:type="dxa"/>
              <w:left w:w="95" w:type="dxa"/>
              <w:right w:w="95" w:type="dxa"/>
            </w:tcMar>
          </w:tcPr>
          <w:p>
            <w:pPr>
              <w:keepNext/>
              <w:bidi w:val="1"/>
              <w:spacing w:after="40" w:line="252" w:lineRule="auto"/>
              <w:jc w:val="center"/>
            </w:pPr>
            <w:r>
              <w:rPr>
                <w:rFonts w:ascii="B Nazanin" w:hAnsi="B Nazanin" w:cs="B Nazanin" w:eastAsia="B Nazanin"/>
                <w:b/>
                <w:color w:val="000000"/>
                <w:sz w:val="25"/>
                <w:szCs w:val="25"/>
                <w:rtl w:val="1"/>
                <w:lang w:val="fa-IR" w:bidi="fa-IR"/>
                <w:bCs/>
              </w:rPr>
              <w:t>تعداد پرسش</w:t>
            </w:r>
          </w:p>
        </w:tc>
      </w:tr>
      <w:tr>
        <w:trPr>
          <w:cantSplit/>
        </w:trPr>
        <w:tc>
          <w:tcPr>
            <w:tcW w:type="dxa" w:w="684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پوشش کامل توسط نویسنده</w:t>
            </w:r>
          </w:p>
        </w:tc>
        <w:tc>
          <w:tcPr>
            <w:tcW w:type="dxa" w:w="2376"/>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cs="B Nazanin" w:eastAsia="B Nazanin"/>
                <w:b w:val="0"/>
                <w:color w:val="000000"/>
                <w:sz w:val="25"/>
                <w:szCs w:val="25"/>
                <w:rtl w:val="1"/>
                <w:lang w:val="fa-IR" w:bidi="fa-IR"/>
              </w:rPr>
              <w:t>۴۴۳</w:t>
            </w:r>
          </w:p>
        </w:tc>
      </w:tr>
      <w:tr>
        <w:trPr>
          <w:cantSplit/>
        </w:trPr>
        <w:tc>
          <w:tcPr>
            <w:tcW w:type="dxa" w:w="684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جلسه‌ی شاهد غایب</w:t>
            </w:r>
          </w:p>
        </w:tc>
        <w:tc>
          <w:tcPr>
            <w:tcW w:type="dxa" w:w="2376"/>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cs="B Nazanin" w:eastAsia="B Nazanin"/>
                <w:b w:val="0"/>
                <w:color w:val="000000"/>
                <w:sz w:val="25"/>
                <w:szCs w:val="25"/>
                <w:rtl w:val="1"/>
                <w:lang w:val="fa-IR" w:bidi="fa-IR"/>
              </w:rPr>
              <w:t>۱۰۶</w:t>
            </w:r>
          </w:p>
        </w:tc>
      </w:tr>
      <w:tr>
        <w:trPr>
          <w:cantSplit/>
        </w:trPr>
        <w:tc>
          <w:tcPr>
            <w:tcW w:type="dxa" w:w="684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هندسه‌ی ناممکن با جلسه‌های در دسترس</w:t>
            </w:r>
          </w:p>
        </w:tc>
        <w:tc>
          <w:tcPr>
            <w:tcW w:type="dxa" w:w="2376"/>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cs="B Nazanin" w:eastAsia="B Nazanin"/>
                <w:b w:val="0"/>
                <w:color w:val="000000"/>
                <w:sz w:val="25"/>
                <w:szCs w:val="25"/>
                <w:rtl w:val="1"/>
                <w:lang w:val="fa-IR" w:bidi="fa-IR"/>
              </w:rPr>
              <w:t>۲۵</w:t>
            </w:r>
          </w:p>
        </w:tc>
      </w:tr>
      <w:tr>
        <w:trPr>
          <w:cantSplit/>
        </w:trPr>
        <w:tc>
          <w:tcPr>
            <w:tcW w:type="dxa" w:w="684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انتخاب ناموفق با وجود پنجره‌ی موفق</w:t>
            </w:r>
          </w:p>
        </w:tc>
        <w:tc>
          <w:tcPr>
            <w:tcW w:type="dxa" w:w="2376"/>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cs="B Nazanin" w:eastAsia="B Nazanin"/>
                <w:b w:val="0"/>
                <w:color w:val="000000"/>
                <w:sz w:val="25"/>
                <w:szCs w:val="25"/>
                <w:rtl w:val="1"/>
                <w:lang w:val="fa-IR" w:bidi="fa-IR"/>
              </w:rPr>
              <w:t>۲۵</w:t>
            </w:r>
          </w:p>
        </w:tc>
      </w:tr>
    </w:tbl>
    <w:p>
      <w:pPr>
        <w:widowControl/>
        <w:bidi w:val="1"/>
        <w:spacing w:after="80" w:line="264" w:lineRule="auto"/>
        <w:jc w:val="start"/>
      </w:pPr>
    </w:p>
    <w:p>
      <w:pPr>
        <w:widowControl/>
        <w:bidi w:val="1"/>
        <w:spacing w:after="120" w:line="264" w:lineRule="auto"/>
        <w:jc w:val="start"/>
      </w:pPr>
      <w:r>
        <w:rPr>
          <w:rFonts w:ascii="B Nazanin" w:hAnsi="B Nazanin" w:cs="B Nazanin" w:eastAsia="B Nazanin"/>
          <w:b w:val="0"/>
          <w:color w:val="000000"/>
          <w:sz w:val="28"/>
          <w:szCs w:val="28"/>
          <w:rtl w:val="1"/>
          <w:lang w:val="fa-IR" w:bidi="fa-IR"/>
        </w:rPr>
        <w:t>چهار ردیف افراز ۵۹۹ پرسش‌اند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سقف ۴۶۸ از جمع ۴۴۳ موفقیت و ۲۵ انتخاب ناموفقِ دارای امکان به دست می‌آید و دسته‌ی پنجم نیست </w:t>
      </w:r>
      <w:r>
        <w:rPr>
          <w:rFonts w:ascii="DejaVu Sans" w:hAnsi="DejaVu Sans" w:cs="DejaVu Sans" w:eastAsia="DejaVu Sans"/>
          <w:b w:val="0"/>
          <w:color w:val="000000"/>
          <w:sz w:val="28"/>
          <w:szCs w:val="28"/>
          <w:rtl w:val="0"/>
          <w:lang w:val="en-US" w:bidi="fa-IR"/>
        </w:rPr>
        <w:t>[C07</w:t>
      </w:r>
      <w:r>
        <w:rPr>
          <w:rFonts w:ascii="B Nazanin" w:hAnsi="B Nazanin" w:cs="B Nazanin" w:eastAsia="B Nazanin"/>
          <w:b w:val="0"/>
          <w:color w:val="000000"/>
          <w:sz w:val="28"/>
          <w:szCs w:val="28"/>
          <w:rtl w:val="1"/>
          <w:lang w:val="fa-IR" w:bidi="fa-IR"/>
        </w:rPr>
        <w:t xml:space="preserve">، </w:t>
      </w:r>
      <w:r>
        <w:rPr>
          <w:rFonts w:ascii="DejaVu Sans" w:hAnsi="DejaVu Sans" w:cs="DejaVu Sans" w:eastAsia="DejaVu Sans"/>
          <w:b w:val="0"/>
          <w:color w:val="000000"/>
          <w:sz w:val="28"/>
          <w:szCs w:val="28"/>
          <w:rtl w:val="0"/>
          <w:lang w:val="en-US" w:bidi="fa-IR"/>
        </w:rPr>
        <w:t>C08].</w:t>
      </w:r>
      <w:r>
        <w:rPr>
          <w:rFonts w:ascii="B Nazanin" w:hAnsi="B Nazanin" w:cs="B Nazanin" w:eastAsia="B Nazanin"/>
          <w:b w:val="0"/>
          <w:color w:val="000000"/>
          <w:sz w:val="28"/>
          <w:szCs w:val="28"/>
          <w:rtl w:val="1"/>
          <w:lang w:val="fa-IR" w:bidi="fa-IR"/>
        </w:rPr>
        <w:t xml:space="preserve"> از ۱۵۶ شکست، ۱۳۱ مورد، حدود ۸۴٪، در همان فرصت‌های ثابت با تغییر صرف انتخاب رفع نمی‌شوند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غیبت جلسه با ۱۰۶ مورد بزرگ‌ترین دسته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دسته‌بندی محل محدودیت را در خط لوله‌ی ممیزی‌شده مشخص می‌کند و به‌تنهایی علت شناختی شکست را تعیین نمی‌کند</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میانگین مساوی هفت گفت‌وگو برای روش موجود </w:t>
      </w:r>
      <w:r>
        <w:rPr>
          <w:rFonts w:ascii="DejaVu Sans" w:hAnsi="DejaVu Sans" w:cs="DejaVu Sans" w:eastAsia="DejaVu Sans"/>
          <w:b w:val="0"/>
          <w:color w:val="000000"/>
          <w:sz w:val="28"/>
          <w:szCs w:val="28"/>
          <w:rtl w:val="0"/>
          <w:lang w:val="en-US" w:bidi="fa-IR"/>
        </w:rPr>
        <w:t>۷۴٫۱۹</w:t>
      </w:r>
      <w:r>
        <w:rPr>
          <w:rFonts w:ascii="B Nazanin" w:hAnsi="B Nazanin" w:cs="B Nazanin" w:eastAsia="B Nazanin"/>
          <w:b w:val="0"/>
          <w:color w:val="000000"/>
          <w:sz w:val="28"/>
          <w:szCs w:val="28"/>
          <w:rtl w:val="1"/>
          <w:lang w:val="fa-IR" w:bidi="fa-IR"/>
        </w:rPr>
        <w:t xml:space="preserve">٪ و برای سقف </w:t>
      </w:r>
      <w:r>
        <w:rPr>
          <w:rFonts w:ascii="DejaVu Sans" w:hAnsi="DejaVu Sans" w:cs="DejaVu Sans" w:eastAsia="DejaVu Sans"/>
          <w:b w:val="0"/>
          <w:color w:val="000000"/>
          <w:sz w:val="28"/>
          <w:szCs w:val="28"/>
          <w:rtl w:val="0"/>
          <w:lang w:val="en-US" w:bidi="fa-IR"/>
        </w:rPr>
        <w:t>۷۸٫۳۸</w:t>
      </w:r>
      <w:r>
        <w:rPr>
          <w:rFonts w:ascii="B Nazanin" w:hAnsi="B Nazanin" w:cs="B Nazanin" w:eastAsia="B Nazanin"/>
          <w:b w:val="0"/>
          <w:color w:val="000000"/>
          <w:sz w:val="28"/>
          <w:szCs w:val="28"/>
          <w:rtl w:val="1"/>
          <w:lang w:val="fa-IR" w:bidi="fa-IR"/>
        </w:rPr>
        <w:t>٪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فاصله‌ی دقیقِ گرد‌شده </w:t>
      </w:r>
      <w:r>
        <w:rPr>
          <w:rFonts w:ascii="DejaVu Sans" w:hAnsi="DejaVu Sans" w:cs="DejaVu Sans" w:eastAsia="DejaVu Sans"/>
          <w:b w:val="0"/>
          <w:color w:val="000000"/>
          <w:sz w:val="28"/>
          <w:szCs w:val="28"/>
          <w:rtl w:val="0"/>
          <w:lang w:val="en-US" w:bidi="fa-IR"/>
        </w:rPr>
        <w:t>۴٫۱۹</w:t>
      </w:r>
      <w:r>
        <w:rPr>
          <w:rFonts w:ascii="B Nazanin" w:hAnsi="B Nazanin" w:cs="B Nazanin" w:eastAsia="B Nazanin"/>
          <w:b w:val="0"/>
          <w:color w:val="000000"/>
          <w:sz w:val="28"/>
          <w:szCs w:val="28"/>
          <w:rtl w:val="1"/>
          <w:lang w:val="fa-IR" w:bidi="fa-IR"/>
        </w:rPr>
        <w:t xml:space="preserve"> واحد درصد و بازه‌ی بازنمونه‌گیری خوشه‌ای توصیفی </w:t>
      </w:r>
      <w:r>
        <w:rPr>
          <w:rFonts w:ascii="DejaVu Sans" w:hAnsi="DejaVu Sans" w:cs="DejaVu Sans" w:eastAsia="DejaVu Sans"/>
          <w:b w:val="0"/>
          <w:color w:val="000000"/>
          <w:sz w:val="28"/>
          <w:szCs w:val="28"/>
          <w:rtl w:val="0"/>
          <w:lang w:val="en-US" w:bidi="fa-IR"/>
        </w:rPr>
        <w:t>۲٫۹۶</w:t>
      </w:r>
      <w:r>
        <w:rPr>
          <w:rFonts w:ascii="B Nazanin" w:hAnsi="B Nazanin" w:cs="B Nazanin" w:eastAsia="B Nazanin"/>
          <w:b w:val="0"/>
          <w:color w:val="000000"/>
          <w:sz w:val="28"/>
          <w:szCs w:val="28"/>
          <w:rtl w:val="1"/>
          <w:lang w:val="fa-IR" w:bidi="fa-IR"/>
        </w:rPr>
        <w:t xml:space="preserve"> تا </w:t>
      </w:r>
      <w:r>
        <w:rPr>
          <w:rFonts w:ascii="DejaVu Sans" w:hAnsi="DejaVu Sans" w:cs="DejaVu Sans" w:eastAsia="DejaVu Sans"/>
          <w:b w:val="0"/>
          <w:color w:val="000000"/>
          <w:sz w:val="28"/>
          <w:szCs w:val="28"/>
          <w:rtl w:val="0"/>
          <w:lang w:val="en-US" w:bidi="fa-IR"/>
        </w:rPr>
        <w:t>۵٫۱۳</w:t>
      </w:r>
      <w:r>
        <w:rPr>
          <w:rFonts w:ascii="B Nazanin" w:hAnsi="B Nazanin" w:cs="B Nazanin" w:eastAsia="B Nazanin"/>
          <w:b w:val="0"/>
          <w:color w:val="000000"/>
          <w:sz w:val="28"/>
          <w:szCs w:val="28"/>
          <w:rtl w:val="1"/>
          <w:lang w:val="fa-IR" w:bidi="fa-IR"/>
        </w:rPr>
        <w:t xml:space="preserve"> واحد درصد است </w:t>
      </w:r>
      <w:r>
        <w:rPr>
          <w:rFonts w:ascii="DejaVu Sans" w:hAnsi="DejaVu Sans" w:cs="DejaVu Sans" w:eastAsia="DejaVu Sans"/>
          <w:b w:val="0"/>
          <w:color w:val="000000"/>
          <w:sz w:val="28"/>
          <w:szCs w:val="28"/>
          <w:rtl w:val="0"/>
          <w:lang w:val="en-US" w:bidi="fa-IR"/>
        </w:rPr>
        <w:t>[C08].</w:t>
      </w:r>
      <w:r>
        <w:rPr>
          <w:rFonts w:ascii="B Nazanin" w:hAnsi="B Nazanin" w:cs="B Nazanin" w:eastAsia="B Nazanin"/>
          <w:b w:val="0"/>
          <w:color w:val="000000"/>
          <w:sz w:val="28"/>
          <w:szCs w:val="28"/>
          <w:rtl w:val="1"/>
          <w:lang w:val="fa-IR" w:bidi="fa-IR"/>
        </w:rPr>
        <w:t xml:space="preserve"> نسبت شمار پرسش‌ها وزن‌دهی دیگری دارد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۴۴۳ از ۵۹۹ حدود </w:t>
      </w:r>
      <w:r>
        <w:rPr>
          <w:rFonts w:ascii="DejaVu Sans" w:hAnsi="DejaVu Sans" w:cs="DejaVu Sans" w:eastAsia="DejaVu Sans"/>
          <w:b w:val="0"/>
          <w:color w:val="000000"/>
          <w:sz w:val="28"/>
          <w:szCs w:val="28"/>
          <w:rtl w:val="0"/>
          <w:lang w:val="en-US" w:bidi="fa-IR"/>
        </w:rPr>
        <w:t>۷۳٫۹۶</w:t>
      </w:r>
      <w:r>
        <w:rPr>
          <w:rFonts w:ascii="B Nazanin" w:hAnsi="B Nazanin" w:cs="B Nazanin" w:eastAsia="B Nazanin"/>
          <w:b w:val="0"/>
          <w:color w:val="000000"/>
          <w:sz w:val="28"/>
          <w:szCs w:val="28"/>
          <w:rtl w:val="1"/>
          <w:lang w:val="fa-IR" w:bidi="fa-IR"/>
        </w:rPr>
        <w:t xml:space="preserve">٪ و ۴۶۸ از ۵۹۹ حدود </w:t>
      </w:r>
      <w:r>
        <w:rPr>
          <w:rFonts w:ascii="DejaVu Sans" w:hAnsi="DejaVu Sans" w:cs="DejaVu Sans" w:eastAsia="DejaVu Sans"/>
          <w:b w:val="0"/>
          <w:color w:val="000000"/>
          <w:sz w:val="28"/>
          <w:szCs w:val="28"/>
          <w:rtl w:val="0"/>
          <w:lang w:val="en-US" w:bidi="fa-IR"/>
        </w:rPr>
        <w:t>۷۸٫۱۳</w:t>
      </w:r>
      <w:r>
        <w:rPr>
          <w:rFonts w:ascii="B Nazanin" w:hAnsi="B Nazanin" w:cs="B Nazanin" w:eastAsia="B Nazanin"/>
          <w:b w:val="0"/>
          <w:color w:val="000000"/>
          <w:sz w:val="28"/>
          <w:szCs w:val="28"/>
          <w:rtl w:val="1"/>
          <w:lang w:val="fa-IR" w:bidi="fa-IR"/>
        </w:rPr>
        <w:t>٪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دو شیوه‌ی تجمیع نباید در یک استدلال جای هم قرار بگیرند</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سقف از محل شاهد مرجع اطلاع دارد و عملکرد به‌دست‌آمده‌ی یک بازیاب عملی محسوب نمی‌شود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همچنین به لنگر، عرض، ترتیب تخصیص و فضای قانونی ثابت وابسته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تغییر هر یک از این اجزا به ممیزی تازه نیاز دارد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عدد ۲۵ نیز ظرفیت باقی‌مانده‌ی همین فضای انتخاب است؛ یک رتبه‌بند که لنگرها را عوض می‌کند فضای دیگری می‌سازد</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۶ ۵ سه گواه برای فهم محدودیت</w:t>
      </w: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در گفت‌وگوی </w:t>
      </w:r>
      <w:r>
        <w:rPr>
          <w:rFonts w:ascii="DejaVu Sans" w:hAnsi="DejaVu Sans" w:cs="DejaVu Sans" w:eastAsia="DejaVu Sans"/>
          <w:b w:val="0"/>
          <w:color w:val="000000"/>
          <w:sz w:val="28"/>
          <w:szCs w:val="28"/>
          <w:rtl w:val="0"/>
          <w:lang w:val="en-US" w:bidi="fa-IR"/>
        </w:rPr>
        <w:t>conv-30</w:t>
      </w:r>
      <w:r>
        <w:rPr>
          <w:rFonts w:ascii="B Nazanin" w:hAnsi="B Nazanin" w:cs="B Nazanin" w:eastAsia="B Nazanin"/>
          <w:b w:val="0"/>
          <w:color w:val="000000"/>
          <w:sz w:val="28"/>
          <w:szCs w:val="28"/>
          <w:rtl w:val="1"/>
          <w:lang w:val="fa-IR" w:bidi="fa-IR"/>
        </w:rPr>
        <w:t xml:space="preserve"> و پرسش با شناسه‌ی ۲، جلسه‌ی اول در دسترس نیست؛ ممیز کمترین بودجه را تعریف‌نشده ثبت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در پرسش ۲۶ همان گفت‌وگو، ناحیه‌ای به عرض ۳۱۰ نیاز دارد، ولی در بودجه‌ی ۱۰۲۴ تنها ۱۲۸ واژه به آن رسیده است؛ کمترین بودجه‌ی کل ۲۳۸۸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در پرسش ۴، پنجره‌ی موفق از بودجه‌ی ۸۵۳ قابل ساخت است و نویسنده با بودجه‌ی ۱۰۲۴ آن را انتخاب نکرده است </w:t>
      </w:r>
      <w:r>
        <w:rPr>
          <w:rFonts w:ascii="DejaVu Sans" w:hAnsi="DejaVu Sans" w:cs="DejaVu Sans" w:eastAsia="DejaVu Sans"/>
          <w:b w:val="0"/>
          <w:color w:val="000000"/>
          <w:sz w:val="28"/>
          <w:szCs w:val="28"/>
          <w:rtl w:val="0"/>
          <w:lang w:val="en-US" w:bidi="fa-IR"/>
        </w:rPr>
        <w:t>[S18].</w:t>
      </w:r>
    </w:p>
    <w:p>
      <w:pPr>
        <w:widowControl/>
        <w:bidi w:val="1"/>
        <w:spacing w:after="120" w:line="264" w:lineRule="auto"/>
        <w:jc w:val="start"/>
      </w:pPr>
      <w:r>
        <w:rPr>
          <w:rFonts w:ascii="B Nazanin" w:hAnsi="B Nazanin" w:cs="B Nazanin" w:eastAsia="B Nazanin"/>
          <w:b w:val="0"/>
          <w:color w:val="000000"/>
          <w:sz w:val="28"/>
          <w:szCs w:val="28"/>
          <w:rtl w:val="1"/>
          <w:lang w:val="fa-IR" w:bidi="fa-IR"/>
        </w:rPr>
        <w:t>این نمونه‌ها پس از مشاهده‌ی نتایج برای توضیح انتخاب شده‌اند و نمونه‌ی آماری مستقل نیستند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هر کدام نوع متفاوتی از گواه می‌دهند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غیبت مسیر دسترسی، عرض ناکافی و وجود فرصت استفاده‌نشده</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نسبت دادن همه‌ی آن‌ها به جای مرز، اطلاعات تشخیصی را از بین می‌برد</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 xml:space="preserve">۶ ۶ ممیزی </w:t>
      </w:r>
      <w:r>
        <w:rPr>
          <w:rFonts w:ascii="DejaVu Sans" w:hAnsi="DejaVu Sans" w:cs="DejaVu Sans" w:eastAsia="DejaVu Sans"/>
          <w:b/>
          <w:color w:val="000000"/>
          <w:sz w:val="31"/>
          <w:szCs w:val="31"/>
          <w:rtl w:val="0"/>
          <w:lang w:val="en-US" w:bidi="fa-IR"/>
          <w:bCs/>
        </w:rPr>
        <w:t>QMSum</w:t>
      </w: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در قرارداد کامل‌پوشانی مرحله‌ی ۱۸، </w:t>
      </w:r>
      <w:r>
        <w:rPr>
          <w:rFonts w:ascii="DejaVu Sans" w:hAnsi="DejaVu Sans" w:cs="DejaVu Sans" w:eastAsia="DejaVu Sans"/>
          <w:b w:val="0"/>
          <w:color w:val="000000"/>
          <w:sz w:val="28"/>
          <w:szCs w:val="28"/>
          <w:rtl w:val="0"/>
          <w:lang w:val="en-US" w:bidi="fa-IR"/>
        </w:rPr>
        <w:t>QMSum</w:t>
      </w:r>
      <w:r>
        <w:rPr>
          <w:rFonts w:ascii="B Nazanin" w:hAnsi="B Nazanin" w:cs="B Nazanin" w:eastAsia="B Nazanin"/>
          <w:b w:val="0"/>
          <w:color w:val="000000"/>
          <w:sz w:val="28"/>
          <w:szCs w:val="28"/>
          <w:rtl w:val="1"/>
          <w:lang w:val="fa-IR" w:bidi="fa-IR"/>
        </w:rPr>
        <w:t xml:space="preserve"> دارای ۲۳ موفقیت، صفر جلسه‌ی غایب، ۲۱۵ هندسه‌ی ناممکن و ۶ انتخاب ناموفقِ دارای امکان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سقف دقیق ۲۹ از ۲۴۴ است </w:t>
      </w:r>
      <w:r>
        <w:rPr>
          <w:rFonts w:ascii="DejaVu Sans" w:hAnsi="DejaVu Sans" w:cs="DejaVu Sans" w:eastAsia="DejaVu Sans"/>
          <w:b w:val="0"/>
          <w:color w:val="000000"/>
          <w:sz w:val="28"/>
          <w:szCs w:val="28"/>
          <w:rtl w:val="0"/>
          <w:lang w:val="en-US" w:bidi="fa-IR"/>
        </w:rPr>
        <w:t>[C09].</w:t>
      </w:r>
      <w:r>
        <w:rPr>
          <w:rFonts w:ascii="B Nazanin" w:hAnsi="B Nazanin" w:cs="B Nazanin" w:eastAsia="B Nazanin"/>
          <w:b w:val="0"/>
          <w:color w:val="000000"/>
          <w:sz w:val="28"/>
          <w:szCs w:val="28"/>
          <w:rtl w:val="1"/>
          <w:lang w:val="fa-IR" w:bidi="fa-IR"/>
        </w:rPr>
        <w:t xml:space="preserve"> هر پرسش از جلسه‌ی مربوط به خود بازیابی می‌شود، بنابراین سنجه‌ی دسترسی به جلسه در این قرارداد قدرت تمایز کمی دارد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محدودیت عمده به پوشش همه‌ی واژه‌های بازه‌های مرتبط و هندسه‌ی مجاز مربوط است</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این خروجی، سنجه‌ی کامل‌پوشانی مشترک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سنجه‌ی کسر نوبت‌های مرتبط در فصل ۵ تعریف دیگری دارد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بزرگی یک بازه‌ی برچسب‌خورده درباره‌ی حداقل اطلاعات لازم برای پاسخ قطعی نمی‌دهد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امکان پاسخ از شاهد جایگزین یا زیرمجموعه‌ی کوتاه‌تر در این ممیز مدل نشده است</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۶ ۷ مداخله در دسترسی به جلسه</w:t>
      </w: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مرحله‌ی ۱۹ از فهرست مشترک ۶۴ نامزد </w:t>
      </w:r>
      <w:r>
        <w:rPr>
          <w:rFonts w:ascii="DejaVu Sans" w:hAnsi="DejaVu Sans" w:cs="DejaVu Sans" w:eastAsia="DejaVu Sans"/>
          <w:b w:val="0"/>
          <w:color w:val="000000"/>
          <w:sz w:val="28"/>
          <w:szCs w:val="28"/>
          <w:rtl w:val="0"/>
          <w:lang w:val="en-US" w:bidi="fa-IR"/>
        </w:rPr>
        <w:t>BM25</w:t>
      </w:r>
      <w:r>
        <w:rPr>
          <w:rFonts w:ascii="B Nazanin" w:hAnsi="B Nazanin" w:cs="B Nazanin" w:eastAsia="B Nazanin"/>
          <w:b w:val="0"/>
          <w:color w:val="000000"/>
          <w:sz w:val="28"/>
          <w:szCs w:val="28"/>
          <w:rtl w:val="1"/>
          <w:lang w:val="fa-IR" w:bidi="fa-IR"/>
        </w:rPr>
        <w:t xml:space="preserve"> و هشت لنگر استفاده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سیاست اصلی </w:t>
      </w:r>
      <w:r>
        <w:rPr>
          <w:rFonts w:ascii="DejaVu Sans" w:hAnsi="DejaVu Sans" w:cs="DejaVu Sans" w:eastAsia="DejaVu Sans"/>
          <w:b w:val="0"/>
          <w:color w:val="000000"/>
          <w:sz w:val="28"/>
          <w:szCs w:val="28"/>
          <w:rtl w:val="0"/>
          <w:lang w:val="en-US" w:bidi="fa-IR"/>
        </w:rPr>
        <w:t>reserve4</w:t>
      </w:r>
      <w:r>
        <w:rPr>
          <w:rFonts w:ascii="B Nazanin" w:hAnsi="B Nazanin" w:cs="B Nazanin" w:eastAsia="B Nazanin"/>
          <w:b w:val="0"/>
          <w:color w:val="000000"/>
          <w:sz w:val="28"/>
          <w:szCs w:val="28"/>
          <w:rtl w:val="1"/>
          <w:lang w:val="fa-IR" w:bidi="fa-IR"/>
        </w:rPr>
        <w:t xml:space="preserve"> نماینده‌ی چهار جلسه‌ی متمایز را تا حد امکان رزرو می‌کند و باقی را با ترتیب اصلی پر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سیاست ثانویه‌ی </w:t>
      </w:r>
      <w:r>
        <w:rPr>
          <w:rFonts w:ascii="DejaVu Sans" w:hAnsi="DejaVu Sans" w:cs="DejaVu Sans" w:eastAsia="DejaVu Sans"/>
          <w:b w:val="0"/>
          <w:color w:val="000000"/>
          <w:sz w:val="28"/>
          <w:szCs w:val="28"/>
          <w:rtl w:val="0"/>
          <w:lang w:val="en-US" w:bidi="fa-IR"/>
        </w:rPr>
        <w:t>reserve8</w:t>
      </w:r>
      <w:r>
        <w:rPr>
          <w:rFonts w:ascii="B Nazanin" w:hAnsi="B Nazanin" w:cs="B Nazanin" w:eastAsia="B Nazanin"/>
          <w:b w:val="0"/>
          <w:color w:val="000000"/>
          <w:sz w:val="28"/>
          <w:szCs w:val="28"/>
          <w:rtl w:val="1"/>
          <w:lang w:val="fa-IR" w:bidi="fa-IR"/>
        </w:rPr>
        <w:t xml:space="preserve"> همین کار را برای هشت جلسه انجام می‌دهد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پس از انتخاب، ترتیب </w:t>
      </w:r>
      <w:r>
        <w:rPr>
          <w:rFonts w:ascii="DejaVu Sans" w:hAnsi="DejaVu Sans" w:cs="DejaVu Sans" w:eastAsia="DejaVu Sans"/>
          <w:b w:val="0"/>
          <w:color w:val="000000"/>
          <w:sz w:val="28"/>
          <w:szCs w:val="28"/>
          <w:rtl w:val="0"/>
          <w:lang w:val="en-US" w:bidi="fa-IR"/>
        </w:rPr>
        <w:t>BM25</w:t>
      </w:r>
      <w:r>
        <w:rPr>
          <w:rFonts w:ascii="B Nazanin" w:hAnsi="B Nazanin" w:cs="B Nazanin" w:eastAsia="B Nazanin"/>
          <w:b w:val="0"/>
          <w:color w:val="000000"/>
          <w:sz w:val="28"/>
          <w:szCs w:val="28"/>
          <w:rtl w:val="1"/>
          <w:lang w:val="fa-IR" w:bidi="fa-IR"/>
        </w:rPr>
        <w:t xml:space="preserve"> بازگردانده می‌شود تا ترتیب تخصیص متغیر آزاد اضافی نشود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هندسه و سقف امکان برای هر سیاست دوباره محاسبه می‌شود </w:t>
      </w:r>
      <w:r>
        <w:rPr>
          <w:rFonts w:ascii="DejaVu Sans" w:hAnsi="DejaVu Sans" w:cs="DejaVu Sans" w:eastAsia="DejaVu Sans"/>
          <w:b w:val="0"/>
          <w:color w:val="000000"/>
          <w:sz w:val="28"/>
          <w:szCs w:val="28"/>
          <w:rtl w:val="0"/>
          <w:lang w:val="en-US" w:bidi="fa-IR"/>
        </w:rPr>
        <w:t>[S19].</w:t>
      </w: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رزرو چهار جلسه در </w:t>
      </w:r>
      <w:r>
        <w:rPr>
          <w:rFonts w:ascii="DejaVu Sans" w:hAnsi="DejaVu Sans" w:cs="DejaVu Sans" w:eastAsia="DejaVu Sans"/>
          <w:b w:val="0"/>
          <w:color w:val="000000"/>
          <w:sz w:val="28"/>
          <w:szCs w:val="28"/>
          <w:rtl w:val="0"/>
          <w:lang w:val="en-US" w:bidi="fa-IR"/>
        </w:rPr>
        <w:t>LoCoMo</w:t>
      </w:r>
      <w:r>
        <w:rPr>
          <w:rFonts w:ascii="B Nazanin" w:hAnsi="B Nazanin" w:cs="B Nazanin" w:eastAsia="B Nazanin"/>
          <w:b w:val="0"/>
          <w:color w:val="000000"/>
          <w:sz w:val="28"/>
          <w:szCs w:val="28"/>
          <w:rtl w:val="1"/>
          <w:lang w:val="fa-IR" w:bidi="fa-IR"/>
        </w:rPr>
        <w:t xml:space="preserve"> تنها در ۸ از ۵۹۹ پرسش و در منبع بیرونی تنها در ۱ از ۶۰۹ پرسش مجموعه‌ی لنگرها را تغییر داد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قاعده‌ی اصلی ادامه تامین نشد </w:t>
      </w:r>
      <w:r>
        <w:rPr>
          <w:rFonts w:ascii="DejaVu Sans" w:hAnsi="DejaVu Sans" w:cs="DejaVu Sans" w:eastAsia="DejaVu Sans"/>
          <w:b w:val="0"/>
          <w:color w:val="000000"/>
          <w:sz w:val="28"/>
          <w:szCs w:val="28"/>
          <w:rtl w:val="0"/>
          <w:lang w:val="en-US" w:bidi="fa-IR"/>
        </w:rPr>
        <w:t>[C10</w:t>
      </w:r>
      <w:r>
        <w:rPr>
          <w:rFonts w:ascii="B Nazanin" w:hAnsi="B Nazanin" w:cs="B Nazanin" w:eastAsia="B Nazanin"/>
          <w:b w:val="0"/>
          <w:color w:val="000000"/>
          <w:sz w:val="28"/>
          <w:szCs w:val="28"/>
          <w:rtl w:val="1"/>
          <w:lang w:val="fa-IR" w:bidi="fa-IR"/>
        </w:rPr>
        <w:t xml:space="preserve">؛ </w:t>
      </w:r>
      <w:r>
        <w:rPr>
          <w:rFonts w:ascii="DejaVu Sans" w:hAnsi="DejaVu Sans" w:cs="DejaVu Sans" w:eastAsia="DejaVu Sans"/>
          <w:b w:val="0"/>
          <w:color w:val="000000"/>
          <w:sz w:val="28"/>
          <w:szCs w:val="28"/>
          <w:rtl w:val="0"/>
          <w:lang w:val="en-US" w:bidi="fa-IR"/>
        </w:rPr>
        <w:t>S19].</w:t>
      </w:r>
      <w:r>
        <w:rPr>
          <w:rFonts w:ascii="B Nazanin" w:hAnsi="B Nazanin" w:cs="B Nazanin" w:eastAsia="B Nazanin"/>
          <w:b w:val="0"/>
          <w:color w:val="000000"/>
          <w:sz w:val="28"/>
          <w:szCs w:val="28"/>
          <w:rtl w:val="1"/>
          <w:lang w:val="fa-IR" w:bidi="fa-IR"/>
        </w:rPr>
        <w:t xml:space="preserve"> بنابراین نتیجه‌ی خنثی این سیاست با شدت مداخله‌ی اندک همراه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از آن نمی‌توان بی‌فایده بودن همه‌ی سیاست‌های استفاده از ساختار جلسه را نتیجه گرفت</w:t>
      </w:r>
      <w:r>
        <w:rPr>
          <w:rFonts w:ascii="DejaVu Sans" w:hAnsi="DejaVu Sans" w:cs="DejaVu Sans" w:eastAsia="DejaVu Sans"/>
          <w:b w:val="0"/>
          <w:color w:val="000000"/>
          <w:sz w:val="28"/>
          <w:szCs w:val="28"/>
          <w:rtl w:val="0"/>
          <w:lang w:val="en-US" w:bidi="fa-IR"/>
        </w:rPr>
        <w:t>.</w:t>
      </w:r>
    </w:p>
    <w:p>
      <w:pPr>
        <w:keepNext/>
        <w:widowControl/>
        <w:bidi w:val="1"/>
        <w:spacing w:after="100" w:line="264" w:lineRule="auto"/>
        <w:jc w:val="start"/>
      </w:pPr>
      <w:r>
        <w:rPr>
          <w:rFonts w:ascii="B Nazanin" w:hAnsi="B Nazanin" w:cs="B Nazanin" w:eastAsia="B Nazanin"/>
          <w:b/>
          <w:color w:val="000000"/>
          <w:sz w:val="24"/>
          <w:szCs w:val="24"/>
          <w:rtl w:val="1"/>
          <w:lang w:val="fa-IR" w:bidi="fa-IR"/>
          <w:bCs/>
        </w:rPr>
        <w:t>جدول ۶ دسترسی و امکان و پوشش</w:t>
      </w:r>
    </w:p>
    <w:tbl>
      <w:tblPr>
        <w:tblW w:type="auto" w:w="0"/>
        <w:jc w:val="right"/>
        <w:tblLayout w:type="fixed"/>
        <w:tblLook w:firstColumn="1" w:firstRow="1" w:lastColumn="0" w:lastRow="0" w:noHBand="0" w:noVBand="1" w:val="04A0"/>
        <w:bidiVisual/>
        <w:tblLayout w:type="fixed"/>
        <w:tblBorders>
          <w:top w:val="single" w:sz="4" w:color="D9D9D9"/>
          <w:bottom w:val="single" w:sz="4" w:color="D9D9D9"/>
          <w:left w:val="single" w:sz="4" w:color="D9D9D9"/>
          <w:right w:val="single" w:sz="4" w:color="D9D9D9"/>
          <w:insideH w:val="single" w:sz="4" w:color="D9D9D9"/>
          <w:insideV w:val="single" w:sz="4" w:color="D9D9D9"/>
        </w:tblBorders>
      </w:tblPr>
      <w:tblGrid>
        <w:gridCol w:w="4752"/>
        <w:gridCol w:w="2232"/>
        <w:gridCol w:w="2232"/>
      </w:tblGrid>
      <w:tr>
        <w:trPr>
          <w:cantSplit/>
          <w:tblHeader/>
        </w:trPr>
        <w:tc>
          <w:tcPr>
            <w:tcW w:type="dxa" w:w="4752"/>
            <w:vAlign w:val="center"/>
            <w:shd w:fill="E9EEF2"/>
            <w:tcMar>
              <w:top w:w="95" w:type="dxa"/>
              <w:bottom w:w="95" w:type="dxa"/>
              <w:left w:w="95" w:type="dxa"/>
              <w:right w:w="95" w:type="dxa"/>
            </w:tcMar>
          </w:tcPr>
          <w:p>
            <w:pPr>
              <w:keepNext/>
              <w:bidi w:val="1"/>
              <w:spacing w:after="40" w:line="252" w:lineRule="auto"/>
              <w:jc w:val="start"/>
            </w:pPr>
            <w:r>
              <w:rPr>
                <w:rFonts w:ascii="B Nazanin" w:hAnsi="B Nazanin" w:cs="B Nazanin" w:eastAsia="B Nazanin"/>
                <w:b/>
                <w:color w:val="000000"/>
                <w:sz w:val="25"/>
                <w:szCs w:val="25"/>
                <w:rtl w:val="1"/>
                <w:lang w:val="fa-IR" w:bidi="fa-IR"/>
                <w:bCs/>
              </w:rPr>
              <w:t xml:space="preserve">شاخص </w:t>
            </w:r>
            <w:r>
              <w:rPr>
                <w:rFonts w:ascii="DejaVu Sans" w:hAnsi="DejaVu Sans" w:cs="DejaVu Sans" w:eastAsia="DejaVu Sans"/>
                <w:b/>
                <w:color w:val="000000"/>
                <w:sz w:val="25"/>
                <w:szCs w:val="25"/>
                <w:rtl w:val="0"/>
                <w:lang w:val="en-US" w:bidi="fa-IR"/>
                <w:bCs/>
              </w:rPr>
              <w:t>LoCoMo</w:t>
            </w:r>
            <w:r>
              <w:rPr>
                <w:rFonts w:ascii="B Nazanin" w:hAnsi="B Nazanin" w:cs="B Nazanin" w:eastAsia="B Nazanin"/>
                <w:b/>
                <w:color w:val="000000"/>
                <w:sz w:val="25"/>
                <w:szCs w:val="25"/>
                <w:rtl w:val="1"/>
                <w:lang w:val="fa-IR" w:bidi="fa-IR"/>
                <w:bCs/>
              </w:rPr>
              <w:t xml:space="preserve"> در ۱۰۲۴ واژه</w:t>
            </w:r>
          </w:p>
        </w:tc>
        <w:tc>
          <w:tcPr>
            <w:tcW w:type="dxa" w:w="2232"/>
            <w:vAlign w:val="center"/>
            <w:shd w:fill="E9EEF2"/>
            <w:tcMar>
              <w:top w:w="95" w:type="dxa"/>
              <w:bottom w:w="95" w:type="dxa"/>
              <w:left w:w="95" w:type="dxa"/>
              <w:right w:w="95" w:type="dxa"/>
            </w:tcMar>
          </w:tcPr>
          <w:p>
            <w:pPr>
              <w:keepNext/>
              <w:bidi w:val="1"/>
              <w:spacing w:after="40" w:line="252" w:lineRule="auto"/>
              <w:jc w:val="center"/>
            </w:pPr>
            <w:r>
              <w:rPr>
                <w:rFonts w:ascii="B Nazanin" w:hAnsi="B Nazanin" w:cs="B Nazanin" w:eastAsia="B Nazanin"/>
                <w:b/>
                <w:color w:val="000000"/>
                <w:sz w:val="25"/>
                <w:szCs w:val="25"/>
                <w:rtl w:val="1"/>
                <w:lang w:val="fa-IR" w:bidi="fa-IR"/>
                <w:bCs/>
              </w:rPr>
              <w:t xml:space="preserve">مبنای </w:t>
            </w:r>
            <w:r>
              <w:rPr>
                <w:rFonts w:ascii="DejaVu Sans" w:hAnsi="DejaVu Sans" w:cs="DejaVu Sans" w:eastAsia="DejaVu Sans"/>
                <w:b/>
                <w:color w:val="000000"/>
                <w:sz w:val="25"/>
                <w:szCs w:val="25"/>
                <w:rtl w:val="0"/>
                <w:lang w:val="en-US" w:bidi="fa-IR"/>
                <w:bCs/>
              </w:rPr>
              <w:t>BM25</w:t>
            </w:r>
          </w:p>
        </w:tc>
        <w:tc>
          <w:tcPr>
            <w:tcW w:type="dxa" w:w="2232"/>
            <w:vAlign w:val="center"/>
            <w:shd w:fill="E9EEF2"/>
            <w:tcMar>
              <w:top w:w="95" w:type="dxa"/>
              <w:bottom w:w="95" w:type="dxa"/>
              <w:left w:w="95" w:type="dxa"/>
              <w:right w:w="95" w:type="dxa"/>
            </w:tcMar>
          </w:tcPr>
          <w:p>
            <w:pPr>
              <w:keepNext/>
              <w:bidi w:val="1"/>
              <w:spacing w:after="40" w:line="252" w:lineRule="auto"/>
              <w:jc w:val="center"/>
            </w:pPr>
            <w:r>
              <w:rPr>
                <w:rFonts w:ascii="B Nazanin" w:hAnsi="B Nazanin" w:cs="B Nazanin" w:eastAsia="B Nazanin"/>
                <w:b/>
                <w:color w:val="000000"/>
                <w:sz w:val="25"/>
                <w:szCs w:val="25"/>
                <w:rtl w:val="1"/>
                <w:lang w:val="fa-IR" w:bidi="fa-IR"/>
                <w:bCs/>
              </w:rPr>
              <w:t>رزرو هشت جلسه</w:t>
            </w:r>
          </w:p>
        </w:tc>
      </w:tr>
      <w:tr>
        <w:trPr>
          <w:cantSplit/>
        </w:trPr>
        <w:tc>
          <w:tcPr>
            <w:tcW w:type="dxa" w:w="4752"/>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دسترسی به همه‌ی جلسه‌های شاهد</w:t>
            </w:r>
          </w:p>
        </w:tc>
        <w:tc>
          <w:tcPr>
            <w:tcW w:type="dxa" w:w="2232"/>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cs="B Nazanin" w:eastAsia="B Nazanin"/>
                <w:b w:val="0"/>
                <w:color w:val="000000"/>
                <w:sz w:val="25"/>
                <w:szCs w:val="25"/>
                <w:rtl w:val="1"/>
                <w:lang w:val="fa-IR" w:bidi="fa-IR"/>
              </w:rPr>
              <w:t>۴۹۳</w:t>
            </w:r>
          </w:p>
        </w:tc>
        <w:tc>
          <w:tcPr>
            <w:tcW w:type="dxa" w:w="2232"/>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cs="B Nazanin" w:eastAsia="B Nazanin"/>
                <w:b w:val="0"/>
                <w:color w:val="000000"/>
                <w:sz w:val="25"/>
                <w:szCs w:val="25"/>
                <w:rtl w:val="1"/>
                <w:lang w:val="fa-IR" w:bidi="fa-IR"/>
              </w:rPr>
              <w:t>۵۰۷</w:t>
            </w:r>
          </w:p>
        </w:tc>
      </w:tr>
      <w:tr>
        <w:trPr>
          <w:cantSplit/>
        </w:trPr>
        <w:tc>
          <w:tcPr>
            <w:tcW w:type="dxa" w:w="4752"/>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امکان دقیق پوشش کامل</w:t>
            </w:r>
          </w:p>
        </w:tc>
        <w:tc>
          <w:tcPr>
            <w:tcW w:type="dxa" w:w="2232"/>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cs="B Nazanin" w:eastAsia="B Nazanin"/>
                <w:b w:val="0"/>
                <w:color w:val="000000"/>
                <w:sz w:val="25"/>
                <w:szCs w:val="25"/>
                <w:rtl w:val="1"/>
                <w:lang w:val="fa-IR" w:bidi="fa-IR"/>
              </w:rPr>
              <w:t>۴۶۸</w:t>
            </w:r>
          </w:p>
        </w:tc>
        <w:tc>
          <w:tcPr>
            <w:tcW w:type="dxa" w:w="2232"/>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cs="B Nazanin" w:eastAsia="B Nazanin"/>
                <w:b w:val="0"/>
                <w:color w:val="000000"/>
                <w:sz w:val="25"/>
                <w:szCs w:val="25"/>
                <w:rtl w:val="1"/>
                <w:lang w:val="fa-IR" w:bidi="fa-IR"/>
              </w:rPr>
              <w:t>۴۶۱</w:t>
            </w:r>
          </w:p>
        </w:tc>
      </w:tr>
      <w:tr>
        <w:trPr>
          <w:cantSplit/>
        </w:trPr>
        <w:tc>
          <w:tcPr>
            <w:tcW w:type="dxa" w:w="4752"/>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پوشش کامل واقعی</w:t>
            </w:r>
          </w:p>
        </w:tc>
        <w:tc>
          <w:tcPr>
            <w:tcW w:type="dxa" w:w="2232"/>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cs="B Nazanin" w:eastAsia="B Nazanin"/>
                <w:b w:val="0"/>
                <w:color w:val="000000"/>
                <w:sz w:val="25"/>
                <w:szCs w:val="25"/>
                <w:rtl w:val="1"/>
                <w:lang w:val="fa-IR" w:bidi="fa-IR"/>
              </w:rPr>
              <w:t>۴۴۳</w:t>
            </w:r>
          </w:p>
        </w:tc>
        <w:tc>
          <w:tcPr>
            <w:tcW w:type="dxa" w:w="2232"/>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cs="B Nazanin" w:eastAsia="B Nazanin"/>
                <w:b w:val="0"/>
                <w:color w:val="000000"/>
                <w:sz w:val="25"/>
                <w:szCs w:val="25"/>
                <w:rtl w:val="1"/>
                <w:lang w:val="fa-IR" w:bidi="fa-IR"/>
              </w:rPr>
              <w:t>۴۰۱</w:t>
            </w:r>
          </w:p>
        </w:tc>
      </w:tr>
    </w:tbl>
    <w:p>
      <w:pPr>
        <w:widowControl/>
        <w:bidi w:val="1"/>
        <w:spacing w:after="80" w:line="264" w:lineRule="auto"/>
        <w:jc w:val="start"/>
      </w:pP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این اعداد برای نویسنده و قرارداد مرحله‌ی ۱۹ هستند </w:t>
      </w:r>
      <w:r>
        <w:rPr>
          <w:rFonts w:ascii="DejaVu Sans" w:hAnsi="DejaVu Sans" w:cs="DejaVu Sans" w:eastAsia="DejaVu Sans"/>
          <w:b w:val="0"/>
          <w:color w:val="000000"/>
          <w:sz w:val="28"/>
          <w:szCs w:val="28"/>
          <w:rtl w:val="0"/>
          <w:lang w:val="en-US" w:bidi="fa-IR"/>
        </w:rPr>
        <w:t>[C11].</w:t>
      </w:r>
      <w:r>
        <w:rPr>
          <w:rFonts w:ascii="B Nazanin" w:hAnsi="B Nazanin" w:cs="B Nazanin" w:eastAsia="B Nazanin"/>
          <w:b w:val="0"/>
          <w:color w:val="000000"/>
          <w:sz w:val="28"/>
          <w:szCs w:val="28"/>
          <w:rtl w:val="1"/>
          <w:lang w:val="fa-IR" w:bidi="fa-IR"/>
        </w:rPr>
        <w:t xml:space="preserve"> افزایش دسترسی همراه با کاهش امکان و پوشش رخ داده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آوردن جلسه‌های بیشتر، بخشی از لنگرهای قبلی را جایگزین و ظرفیت‌های محلی را تغییر می‌دهد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نتیجه‌ی محدود این است که در سیاست آزموده‌شده، دسترسی بیشتر برای ساخت شاهد کامل کافی نبوده است</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در چهار پروژه‌ی تولیدشده‌ی </w:t>
      </w:r>
      <w:r>
        <w:rPr>
          <w:rFonts w:ascii="DejaVu Sans" w:hAnsi="DejaVu Sans" w:cs="DejaVu Sans" w:eastAsia="DejaVu Sans"/>
          <w:b w:val="0"/>
          <w:color w:val="000000"/>
          <w:sz w:val="28"/>
          <w:szCs w:val="28"/>
          <w:rtl w:val="0"/>
          <w:lang w:val="en-US" w:bidi="fa-IR"/>
        </w:rPr>
        <w:t>EverMemBench-Dynamic</w:t>
      </w:r>
      <w:r>
        <w:rPr>
          <w:rFonts w:ascii="B Nazanin" w:hAnsi="B Nazanin" w:cs="B Nazanin" w:eastAsia="B Nazanin"/>
          <w:b w:val="0"/>
          <w:color w:val="000000"/>
          <w:sz w:val="28"/>
          <w:szCs w:val="28"/>
          <w:rtl w:val="1"/>
          <w:lang w:val="fa-IR" w:bidi="fa-IR"/>
        </w:rPr>
        <w:t xml:space="preserve">، دسترسی کامل از ۴۹ به ۵۹ پرسش افزایش یافت، اما میانگین مساوی پروژه‌ها برای کسر پیام‌های مرجعِ کامل از </w:t>
      </w:r>
      <w:r>
        <w:rPr>
          <w:rFonts w:ascii="DejaVu Sans" w:hAnsi="DejaVu Sans" w:cs="DejaVu Sans" w:eastAsia="DejaVu Sans"/>
          <w:b w:val="0"/>
          <w:color w:val="000000"/>
          <w:sz w:val="28"/>
          <w:szCs w:val="28"/>
          <w:rtl w:val="0"/>
          <w:lang w:val="en-US" w:bidi="fa-IR"/>
        </w:rPr>
        <w:t>۱۹٫۵۳</w:t>
      </w:r>
      <w:r>
        <w:rPr>
          <w:rFonts w:ascii="B Nazanin" w:hAnsi="B Nazanin" w:cs="B Nazanin" w:eastAsia="B Nazanin"/>
          <w:b w:val="0"/>
          <w:color w:val="000000"/>
          <w:sz w:val="28"/>
          <w:szCs w:val="28"/>
          <w:rtl w:val="1"/>
          <w:lang w:val="fa-IR" w:bidi="fa-IR"/>
        </w:rPr>
        <w:t xml:space="preserve">٪ به </w:t>
      </w:r>
      <w:r>
        <w:rPr>
          <w:rFonts w:ascii="DejaVu Sans" w:hAnsi="DejaVu Sans" w:cs="DejaVu Sans" w:eastAsia="DejaVu Sans"/>
          <w:b w:val="0"/>
          <w:color w:val="000000"/>
          <w:sz w:val="28"/>
          <w:szCs w:val="28"/>
          <w:rtl w:val="0"/>
          <w:lang w:val="en-US" w:bidi="fa-IR"/>
        </w:rPr>
        <w:t>۱۵٫۶۵</w:t>
      </w:r>
      <w:r>
        <w:rPr>
          <w:rFonts w:ascii="B Nazanin" w:hAnsi="B Nazanin" w:cs="B Nazanin" w:eastAsia="B Nazanin"/>
          <w:b w:val="0"/>
          <w:color w:val="000000"/>
          <w:sz w:val="28"/>
          <w:szCs w:val="28"/>
          <w:rtl w:val="1"/>
          <w:lang w:val="fa-IR" w:bidi="fa-IR"/>
        </w:rPr>
        <w:t xml:space="preserve">٪ رسید </w:t>
      </w:r>
      <w:r>
        <w:rPr>
          <w:rFonts w:ascii="DejaVu Sans" w:hAnsi="DejaVu Sans" w:cs="DejaVu Sans" w:eastAsia="DejaVu Sans"/>
          <w:b w:val="0"/>
          <w:color w:val="000000"/>
          <w:sz w:val="28"/>
          <w:szCs w:val="28"/>
          <w:rtl w:val="0"/>
          <w:lang w:val="en-US" w:bidi="fa-IR"/>
        </w:rPr>
        <w:t>[C12].</w:t>
      </w:r>
      <w:r>
        <w:rPr>
          <w:rFonts w:ascii="B Nazanin" w:hAnsi="B Nazanin" w:cs="B Nazanin" w:eastAsia="B Nazanin"/>
          <w:b w:val="0"/>
          <w:color w:val="000000"/>
          <w:sz w:val="28"/>
          <w:szCs w:val="28"/>
          <w:rtl w:val="1"/>
          <w:lang w:val="fa-IR" w:bidi="fa-IR"/>
        </w:rPr>
        <w:t xml:space="preserve"> معیار بیرونی با شاخص همه‌یا‌هیچ </w:t>
      </w:r>
      <w:r>
        <w:rPr>
          <w:rFonts w:ascii="DejaVu Sans" w:hAnsi="DejaVu Sans" w:cs="DejaVu Sans" w:eastAsia="DejaVu Sans"/>
          <w:b w:val="0"/>
          <w:color w:val="000000"/>
          <w:sz w:val="28"/>
          <w:szCs w:val="28"/>
          <w:rtl w:val="0"/>
          <w:lang w:val="en-US" w:bidi="fa-IR"/>
        </w:rPr>
        <w:t>LoCoMo</w:t>
      </w:r>
      <w:r>
        <w:rPr>
          <w:rFonts w:ascii="B Nazanin" w:hAnsi="B Nazanin" w:cs="B Nazanin" w:eastAsia="B Nazanin"/>
          <w:b w:val="0"/>
          <w:color w:val="000000"/>
          <w:sz w:val="28"/>
          <w:szCs w:val="28"/>
          <w:rtl w:val="1"/>
          <w:lang w:val="fa-IR" w:bidi="fa-IR"/>
        </w:rPr>
        <w:t xml:space="preserve"> متفاوت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ادغام این دو درصد در یک امتیاز کلی معنا ندارد</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۶ ۸ کنترل شدت تغییر و اصلاحیه‌ی اکتشافی</w:t>
      </w:r>
    </w:p>
    <w:p>
      <w:pPr>
        <w:widowControl/>
        <w:bidi w:val="1"/>
        <w:spacing w:after="120" w:line="264" w:lineRule="auto"/>
        <w:jc w:val="start"/>
      </w:pPr>
      <w:r>
        <w:rPr>
          <w:rFonts w:ascii="B Nazanin" w:hAnsi="B Nazanin" w:cs="B Nazanin" w:eastAsia="B Nazanin"/>
          <w:b w:val="0"/>
          <w:color w:val="000000"/>
          <w:sz w:val="28"/>
          <w:szCs w:val="28"/>
          <w:rtl w:val="1"/>
          <w:lang w:val="fa-IR" w:bidi="fa-IR"/>
        </w:rPr>
        <w:t>پس از مشاهده‌ی مداخله‌ی ضعیف کنترل‌های اولیه، اصلاحیه‌ی مرحله‌ی ۱۹ب ثبت شد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کنترل جدید به تعداد تعویض لنگر در سیاست هشت‌جلسه‌ای وابسته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لنگر اول حفظ می‌شود، تعدادی از لنگرهای باقی‌مانده نگه داشته می‌شوند و همان تعداد جایگزین از رتبه‌های ۹ تا ۶۴ گرفته می‌شود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ده بذر درون هر پرسش میانگین می‌شوند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تعداد تعویض برابر است؛ امتیاز </w:t>
      </w:r>
      <w:r>
        <w:rPr>
          <w:rFonts w:ascii="DejaVu Sans" w:hAnsi="DejaVu Sans" w:cs="DejaVu Sans" w:eastAsia="DejaVu Sans"/>
          <w:b w:val="0"/>
          <w:color w:val="000000"/>
          <w:sz w:val="28"/>
          <w:szCs w:val="28"/>
          <w:rtl w:val="0"/>
          <w:lang w:val="en-US" w:bidi="fa-IR"/>
        </w:rPr>
        <w:t>BM25</w:t>
      </w:r>
      <w:r>
        <w:rPr>
          <w:rFonts w:ascii="B Nazanin" w:hAnsi="B Nazanin" w:cs="B Nazanin" w:eastAsia="B Nazanin"/>
          <w:b w:val="0"/>
          <w:color w:val="000000"/>
          <w:sz w:val="28"/>
          <w:szCs w:val="28"/>
          <w:rtl w:val="1"/>
          <w:lang w:val="fa-IR" w:bidi="fa-IR"/>
        </w:rPr>
        <w:t xml:space="preserve"> یا کیفیت معنایی جایگزین‌ها برابر نشده است </w:t>
      </w:r>
      <w:r>
        <w:rPr>
          <w:rFonts w:ascii="DejaVu Sans" w:hAnsi="DejaVu Sans" w:cs="DejaVu Sans" w:eastAsia="DejaVu Sans"/>
          <w:b w:val="0"/>
          <w:color w:val="000000"/>
          <w:sz w:val="28"/>
          <w:szCs w:val="28"/>
          <w:rtl w:val="0"/>
          <w:lang w:val="en-US" w:bidi="fa-IR"/>
        </w:rPr>
        <w:t>[S19B].</w:t>
      </w: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پوشش سیاست هشت‌جلسه‌ای از میانگین این کنترل‌ها در </w:t>
      </w:r>
      <w:r>
        <w:rPr>
          <w:rFonts w:ascii="DejaVu Sans" w:hAnsi="DejaVu Sans" w:cs="DejaVu Sans" w:eastAsia="DejaVu Sans"/>
          <w:b w:val="0"/>
          <w:color w:val="000000"/>
          <w:sz w:val="28"/>
          <w:szCs w:val="28"/>
          <w:rtl w:val="0"/>
          <w:lang w:val="en-US" w:bidi="fa-IR"/>
        </w:rPr>
        <w:t>LoCoMo</w:t>
      </w:r>
      <w:r>
        <w:rPr>
          <w:rFonts w:ascii="B Nazanin" w:hAnsi="B Nazanin" w:cs="B Nazanin" w:eastAsia="B Nazanin"/>
          <w:b w:val="0"/>
          <w:color w:val="000000"/>
          <w:sz w:val="28"/>
          <w:szCs w:val="28"/>
          <w:rtl w:val="1"/>
          <w:lang w:val="fa-IR" w:bidi="fa-IR"/>
        </w:rPr>
        <w:t xml:space="preserve"> برابر </w:t>
      </w:r>
      <w:r>
        <w:rPr>
          <w:rFonts w:ascii="DejaVu Sans" w:hAnsi="DejaVu Sans" w:cs="DejaVu Sans" w:eastAsia="DejaVu Sans"/>
          <w:b w:val="0"/>
          <w:color w:val="000000"/>
          <w:sz w:val="28"/>
          <w:szCs w:val="28"/>
          <w:rtl w:val="0"/>
          <w:lang w:val="en-US" w:bidi="fa-IR"/>
        </w:rPr>
        <w:t>۴٫۰۱</w:t>
      </w:r>
      <w:r>
        <w:rPr>
          <w:rFonts w:ascii="B Nazanin" w:hAnsi="B Nazanin" w:cs="B Nazanin" w:eastAsia="B Nazanin"/>
          <w:b w:val="0"/>
          <w:color w:val="000000"/>
          <w:sz w:val="28"/>
          <w:szCs w:val="28"/>
          <w:rtl w:val="1"/>
          <w:lang w:val="fa-IR" w:bidi="fa-IR"/>
        </w:rPr>
        <w:t xml:space="preserve"> واحد درصد و در منبع بیرونی </w:t>
      </w:r>
      <w:r>
        <w:rPr>
          <w:rFonts w:ascii="DejaVu Sans" w:hAnsi="DejaVu Sans" w:cs="DejaVu Sans" w:eastAsia="DejaVu Sans"/>
          <w:b w:val="0"/>
          <w:color w:val="000000"/>
          <w:sz w:val="28"/>
          <w:szCs w:val="28"/>
          <w:rtl w:val="0"/>
          <w:lang w:val="en-US" w:bidi="fa-IR"/>
        </w:rPr>
        <w:t>۱٫۴۲</w:t>
      </w:r>
      <w:r>
        <w:rPr>
          <w:rFonts w:ascii="B Nazanin" w:hAnsi="B Nazanin" w:cs="B Nazanin" w:eastAsia="B Nazanin"/>
          <w:b w:val="0"/>
          <w:color w:val="000000"/>
          <w:sz w:val="28"/>
          <w:szCs w:val="28"/>
          <w:rtl w:val="1"/>
          <w:lang w:val="fa-IR" w:bidi="fa-IR"/>
        </w:rPr>
        <w:t xml:space="preserve"> واحد درصد پایین‌تر است </w:t>
      </w:r>
      <w:r>
        <w:rPr>
          <w:rFonts w:ascii="DejaVu Sans" w:hAnsi="DejaVu Sans" w:cs="DejaVu Sans" w:eastAsia="DejaVu Sans"/>
          <w:b w:val="0"/>
          <w:color w:val="000000"/>
          <w:sz w:val="28"/>
          <w:szCs w:val="28"/>
          <w:rtl w:val="0"/>
          <w:lang w:val="en-US" w:bidi="fa-IR"/>
        </w:rPr>
        <w:t>[C13].</w:t>
      </w:r>
      <w:r>
        <w:rPr>
          <w:rFonts w:ascii="B Nazanin" w:hAnsi="B Nazanin" w:cs="B Nazanin" w:eastAsia="B Nazanin"/>
          <w:b w:val="0"/>
          <w:color w:val="000000"/>
          <w:sz w:val="28"/>
          <w:szCs w:val="28"/>
          <w:rtl w:val="1"/>
          <w:lang w:val="fa-IR" w:bidi="fa-IR"/>
        </w:rPr>
        <w:t xml:space="preserve"> انتظار دسترسیِ کنترل با شمارش ترکیبی دقیق نیز محاسبه شده و سیاست هشت‌جلسه‌ای از آن در دسترسی بالاتر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هم‌زمانی این دو مشاهده، تمایز دسترسی و مونتاژ شاهد را تقویت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اصلاحیه پس از نتیجه‌ی اصلی شکل گرفته و جایگاه اکتشافی خود را حفظ می‌کند</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تمام شرط‌های مقایسه‌ی اصلی ۱۰۲۴ واژه هزینه‌ی یکتای برابر دارند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اشباع ظرفیت در بخشی از کنترل‌های بودجه‌ی ۲۰۴۸ جداگانه گزارش شده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برابر بودن هزینه در بودجه‌ی اصلی را نباید به تمام بودجه‌ها تعمیم داد </w:t>
      </w:r>
      <w:r>
        <w:rPr>
          <w:rFonts w:ascii="DejaVu Sans" w:hAnsi="DejaVu Sans" w:cs="DejaVu Sans" w:eastAsia="DejaVu Sans"/>
          <w:b w:val="0"/>
          <w:color w:val="000000"/>
          <w:sz w:val="28"/>
          <w:szCs w:val="28"/>
          <w:rtl w:val="0"/>
          <w:lang w:val="en-US" w:bidi="fa-IR"/>
        </w:rPr>
        <w:t>[S19].</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۶ ۹ نتیجه‌ی فصل</w:t>
      </w:r>
    </w:p>
    <w:p>
      <w:pPr>
        <w:widowControl/>
        <w:bidi w:val="1"/>
        <w:spacing w:after="120" w:line="264" w:lineRule="auto"/>
        <w:jc w:val="start"/>
      </w:pPr>
      <w:r>
        <w:rPr>
          <w:rFonts w:ascii="B Nazanin" w:hAnsi="B Nazanin" w:cs="B Nazanin" w:eastAsia="B Nazanin"/>
          <w:b w:val="0"/>
          <w:color w:val="000000"/>
          <w:sz w:val="28"/>
          <w:szCs w:val="28"/>
          <w:rtl w:val="1"/>
          <w:lang w:val="fa-IR" w:bidi="fa-IR"/>
        </w:rPr>
        <w:t>سه سطح تشخیصی اکنون قابل تفکیک‌اند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دسترسی به منبع شاهد، امکان پوشش در ظرفیت محلی و انتخاب واقعی شاهد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مرحله‌ی ۱۸ ظرفیت اصلاح را در فضای ثابت مشخص می‌کند و مرحله‌ی ۱۹ نشان می‌دهد بهبود سطح دسترسی می‌تواند با افت دو سطح دیگر همراه شود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نتیجه برای انتخاب محل اصلاح معماری کاربرد دارد و به قرارداد شاهد و هزینه‌ی این پژوهش محدود است</w:t>
      </w:r>
      <w:r>
        <w:rPr>
          <w:rFonts w:ascii="DejaVu Sans" w:hAnsi="DejaVu Sans" w:cs="DejaVu Sans" w:eastAsia="DejaVu Sans"/>
          <w:b w:val="0"/>
          <w:color w:val="000000"/>
          <w:sz w:val="28"/>
          <w:szCs w:val="28"/>
          <w:rtl w:val="0"/>
          <w:lang w:val="en-US" w:bidi="fa-IR"/>
        </w:rPr>
        <w:t>.</w:t>
      </w:r>
    </w:p>
    <w:p>
      <w:bookmarkStart w:id="286" w:name="ch07"/>
      <w:pPr>
        <w:pStyle w:val="Heading1"/>
        <w:keepNext/>
        <w:pageBreakBefore/>
        <w:widowControl/>
        <w:bidi w:val="1"/>
        <w:spacing w:after="160" w:line="264" w:lineRule="auto" w:before="180"/>
        <w:jc w:val="start"/>
      </w:pPr>
      <w:r>
        <w:rPr>
          <w:rFonts w:ascii="B Nazanin" w:hAnsi="B Nazanin" w:cs="B Nazanin" w:eastAsia="B Nazanin"/>
          <w:b/>
          <w:color w:val="000000"/>
          <w:sz w:val="36"/>
          <w:szCs w:val="36"/>
          <w:rtl w:val="1"/>
          <w:lang w:val="fa-IR" w:bidi="fa-IR"/>
          <w:bCs/>
        </w:rPr>
        <w:t>فصل ۷ بحث و حدود اعتبار یافته‌ها</w:t>
      </w:r>
      <w:bookmarkEnd w:id="286"/>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۷ ۱ پاسخ به پرسش پژوهش</w:t>
      </w:r>
    </w:p>
    <w:p>
      <w:pPr>
        <w:widowControl/>
        <w:bidi w:val="1"/>
        <w:spacing w:after="120" w:line="264" w:lineRule="auto"/>
        <w:jc w:val="start"/>
      </w:pPr>
      <w:r>
        <w:rPr>
          <w:rFonts w:ascii="B Nazanin" w:hAnsi="B Nazanin" w:cs="B Nazanin" w:eastAsia="B Nazanin"/>
          <w:b w:val="0"/>
          <w:color w:val="000000"/>
          <w:sz w:val="28"/>
          <w:szCs w:val="28"/>
          <w:rtl w:val="1"/>
          <w:lang w:val="fa-IR" w:bidi="fa-IR"/>
        </w:rPr>
        <w:t>انتظار آغازین پژوهش این بود که قطعه‌بندی الهام‌گرفته از رویداد بتواند نگهداری و بازیابی اطلاعات را بهتر 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مجموعه‌ی شواهد از یک برتری پایدار برای نویسنده‌ی بررسی‌شده تحت معیارهای اصلی پشتیبانی نمی‌کند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هم‌زمان، تحلیل‌ها توضیح دقیق‌تری درباره‌ی محل محدودیت به دست می‌دهند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هم‌راستایی تقریبی مرز موضوع کافی نیست، بخشی از شکست‌ها در فضای انتخاب موجود قابل رفع نیستند و افزایش دسترسی به جلسه می‌تواند با کاهش پوشش محلی همراه شود </w:t>
      </w:r>
      <w:r>
        <w:rPr>
          <w:rFonts w:ascii="DejaVu Sans" w:hAnsi="DejaVu Sans" w:cs="DejaVu Sans" w:eastAsia="DejaVu Sans"/>
          <w:b w:val="0"/>
          <w:color w:val="000000"/>
          <w:sz w:val="28"/>
          <w:szCs w:val="28"/>
          <w:rtl w:val="0"/>
          <w:lang w:val="en-US" w:bidi="fa-IR"/>
        </w:rPr>
        <w:t>[C01</w:t>
      </w:r>
      <w:r>
        <w:rPr>
          <w:rFonts w:ascii="B Nazanin" w:hAnsi="B Nazanin" w:cs="B Nazanin" w:eastAsia="B Nazanin"/>
          <w:b w:val="0"/>
          <w:color w:val="000000"/>
          <w:sz w:val="28"/>
          <w:szCs w:val="28"/>
          <w:rtl w:val="1"/>
          <w:lang w:val="fa-IR" w:bidi="fa-IR"/>
        </w:rPr>
        <w:t xml:space="preserve"> تا </w:t>
      </w:r>
      <w:r>
        <w:rPr>
          <w:rFonts w:ascii="DejaVu Sans" w:hAnsi="DejaVu Sans" w:cs="DejaVu Sans" w:eastAsia="DejaVu Sans"/>
          <w:b w:val="0"/>
          <w:color w:val="000000"/>
          <w:sz w:val="28"/>
          <w:szCs w:val="28"/>
          <w:rtl w:val="0"/>
          <w:lang w:val="en-US" w:bidi="fa-IR"/>
        </w:rPr>
        <w:t>C13].</w:t>
      </w:r>
    </w:p>
    <w:p>
      <w:pPr>
        <w:widowControl/>
        <w:bidi w:val="1"/>
        <w:spacing w:after="120" w:line="264" w:lineRule="auto"/>
        <w:jc w:val="start"/>
      </w:pPr>
      <w:r>
        <w:rPr>
          <w:rFonts w:ascii="B Nazanin" w:hAnsi="B Nazanin" w:cs="B Nazanin" w:eastAsia="B Nazanin"/>
          <w:b w:val="0"/>
          <w:color w:val="000000"/>
          <w:sz w:val="28"/>
          <w:szCs w:val="28"/>
          <w:rtl w:val="1"/>
          <w:lang w:val="fa-IR" w:bidi="fa-IR"/>
        </w:rPr>
        <w:t>این پاسخ به یک نویسنده‌ی ثابت، رتبه‌بندی واژگانی و قراردادهای مشخص تعلق دارد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«معنا» به تعبیر فلسفی سرل و ادراک اپیزودیک انسان انگیزه‌ی مفهومی بوده‌اند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سنجه‌های این پژوهش حضور متن مرجع را می‌سنجند و برای داوری مستقیم درباره‌ی آن مفاهیم طراحی نشده‌اند </w:t>
      </w:r>
      <w:r>
        <w:rPr>
          <w:rFonts w:ascii="DejaVu Sans" w:hAnsi="DejaVu Sans" w:cs="DejaVu Sans" w:eastAsia="DejaVu Sans"/>
          <w:b w:val="0"/>
          <w:color w:val="000000"/>
          <w:sz w:val="28"/>
          <w:szCs w:val="28"/>
          <w:rtl w:val="0"/>
          <w:lang w:val="en-US" w:bidi="fa-IR"/>
        </w:rPr>
        <w:t>[P01</w:t>
      </w:r>
      <w:r>
        <w:rPr>
          <w:rFonts w:ascii="B Nazanin" w:hAnsi="B Nazanin" w:cs="B Nazanin" w:eastAsia="B Nazanin"/>
          <w:b w:val="0"/>
          <w:color w:val="000000"/>
          <w:sz w:val="28"/>
          <w:szCs w:val="28"/>
          <w:rtl w:val="1"/>
          <w:lang w:val="fa-IR" w:bidi="fa-IR"/>
        </w:rPr>
        <w:t xml:space="preserve"> تا </w:t>
      </w:r>
      <w:r>
        <w:rPr>
          <w:rFonts w:ascii="DejaVu Sans" w:hAnsi="DejaVu Sans" w:cs="DejaVu Sans" w:eastAsia="DejaVu Sans"/>
          <w:b w:val="0"/>
          <w:color w:val="000000"/>
          <w:sz w:val="28"/>
          <w:szCs w:val="28"/>
          <w:rtl w:val="0"/>
          <w:lang w:val="en-US" w:bidi="fa-IR"/>
        </w:rPr>
        <w:t>P03].</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۷ ۲ مشارکت در روش ارزیابی</w:t>
      </w:r>
    </w:p>
    <w:p>
      <w:pPr>
        <w:widowControl/>
        <w:bidi w:val="1"/>
        <w:spacing w:after="120" w:line="264" w:lineRule="auto"/>
        <w:jc w:val="start"/>
      </w:pPr>
      <w:r>
        <w:rPr>
          <w:rFonts w:ascii="B Nazanin" w:hAnsi="B Nazanin" w:cs="B Nazanin" w:eastAsia="B Nazanin"/>
          <w:b w:val="0"/>
          <w:color w:val="000000"/>
          <w:sz w:val="28"/>
          <w:szCs w:val="28"/>
          <w:rtl w:val="1"/>
          <w:lang w:val="fa-IR" w:bidi="fa-IR"/>
        </w:rPr>
        <w:t>با تغییر واحد حافظه، چند عامل ممکن است هم‌زمان جابه‌جا شوند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حتی اگر فرمول </w:t>
      </w:r>
      <w:r>
        <w:rPr>
          <w:rFonts w:ascii="DejaVu Sans" w:hAnsi="DejaVu Sans" w:cs="DejaVu Sans" w:eastAsia="DejaVu Sans"/>
          <w:b w:val="0"/>
          <w:color w:val="000000"/>
          <w:sz w:val="28"/>
          <w:szCs w:val="28"/>
          <w:rtl w:val="0"/>
          <w:lang w:val="en-US" w:bidi="fa-IR"/>
        </w:rPr>
        <w:t>BM25</w:t>
      </w:r>
      <w:r>
        <w:rPr>
          <w:rFonts w:ascii="B Nazanin" w:hAnsi="B Nazanin" w:cs="B Nazanin" w:eastAsia="B Nazanin"/>
          <w:b w:val="0"/>
          <w:color w:val="000000"/>
          <w:sz w:val="28"/>
          <w:szCs w:val="28"/>
          <w:rtl w:val="1"/>
          <w:lang w:val="fa-IR" w:bidi="fa-IR"/>
        </w:rPr>
        <w:t xml:space="preserve"> و سقف خروجی ثابت باشند، تغییر طول اسناد، شمار قطعه و آمار نمایه می‌تواند رتبه‌ها را تغییر دهد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مراحل کنترل شمار قطعه و سپس فرصت‌های ثابت، این ابهام را محدود کرده‌اند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در مرحله‌ی ۱۷، نمایه، لنگرها، پنجره‌های مجاز، عرض و هزینه‌ی یکتا میان انتخابگرها یکسان‌اند؛ تنها راهنمای انتخاب پنجره تفاوت دارد </w:t>
      </w:r>
      <w:r>
        <w:rPr>
          <w:rFonts w:ascii="DejaVu Sans" w:hAnsi="DejaVu Sans" w:cs="DejaVu Sans" w:eastAsia="DejaVu Sans"/>
          <w:b w:val="0"/>
          <w:color w:val="000000"/>
          <w:sz w:val="28"/>
          <w:szCs w:val="28"/>
          <w:rtl w:val="0"/>
          <w:lang w:val="en-US" w:bidi="fa-IR"/>
        </w:rPr>
        <w:t>[S17].</w:t>
      </w:r>
    </w:p>
    <w:p>
      <w:pPr>
        <w:widowControl/>
        <w:bidi w:val="1"/>
        <w:spacing w:after="120" w:line="264" w:lineRule="auto"/>
        <w:jc w:val="start"/>
      </w:pPr>
      <w:r>
        <w:rPr>
          <w:rFonts w:ascii="B Nazanin" w:hAnsi="B Nazanin" w:cs="B Nazanin" w:eastAsia="B Nazanin"/>
          <w:b w:val="0"/>
          <w:color w:val="000000"/>
          <w:sz w:val="28"/>
          <w:szCs w:val="28"/>
          <w:rtl w:val="1"/>
          <w:lang w:val="fa-IR" w:bidi="fa-IR"/>
        </w:rPr>
        <w:t>این کنترل، شناسایی اثر الگوریتم در همان مقایسه‌ی جفت‌شده را بهتر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داده‌ی قبلا دیده‌شده، شمار محدود تاریخچه‌ها و محدودیت سنجه همچنان باقی‌اند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در مرحله‌ی ۱۹ با تغییر سیاست لنگر، فرصت‌ها میان سیاست‌ها یکسان نیستند و ممیزی امکان برای هر سیاست دوباره انجام می‌شود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تفکیک این دو طراحی برای تفسیر رابطه‌ی مرز و عملکرد ضروری است</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۷ ۳ ارزش تجزیه‌ی تشخیصی</w:t>
      </w:r>
    </w:p>
    <w:p>
      <w:pPr>
        <w:widowControl/>
        <w:bidi w:val="1"/>
        <w:spacing w:after="120" w:line="264" w:lineRule="auto"/>
        <w:jc w:val="start"/>
      </w:pPr>
      <w:r>
        <w:rPr>
          <w:rFonts w:ascii="B Nazanin" w:hAnsi="B Nazanin" w:cs="B Nazanin" w:eastAsia="B Nazanin"/>
          <w:b w:val="0"/>
          <w:color w:val="000000"/>
          <w:sz w:val="28"/>
          <w:szCs w:val="28"/>
          <w:rtl w:val="1"/>
          <w:lang w:val="fa-IR" w:bidi="fa-IR"/>
        </w:rPr>
        <w:t>سقف ۴۶۸ از ۵۹۹ به پرسش مهندسی مشخصی پاسخ می‌دهد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در همین هندسه چه تعداد پرسش امکان پوشش کامل دارند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فاصله‌ی روش موجود تا سقف، ظرفیت انتخاب بهتر را مشخص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شمار ۱۰۶ جلسه‌ی غایب نیز نشان می‌دهد افزایش عرض پنجره‌های موجود برای همه‌ی شکست‌ها راه‌حل مناسبی نیست </w:t>
      </w:r>
      <w:r>
        <w:rPr>
          <w:rFonts w:ascii="DejaVu Sans" w:hAnsi="DejaVu Sans" w:cs="DejaVu Sans" w:eastAsia="DejaVu Sans"/>
          <w:b w:val="0"/>
          <w:color w:val="000000"/>
          <w:sz w:val="28"/>
          <w:szCs w:val="28"/>
          <w:rtl w:val="0"/>
          <w:lang w:val="en-US" w:bidi="fa-IR"/>
        </w:rPr>
        <w:t>[C07</w:t>
      </w:r>
      <w:r>
        <w:rPr>
          <w:rFonts w:ascii="B Nazanin" w:hAnsi="B Nazanin" w:cs="B Nazanin" w:eastAsia="B Nazanin"/>
          <w:b w:val="0"/>
          <w:color w:val="000000"/>
          <w:sz w:val="28"/>
          <w:szCs w:val="28"/>
          <w:rtl w:val="1"/>
          <w:lang w:val="fa-IR" w:bidi="fa-IR"/>
        </w:rPr>
        <w:t xml:space="preserve">، </w:t>
      </w:r>
      <w:r>
        <w:rPr>
          <w:rFonts w:ascii="DejaVu Sans" w:hAnsi="DejaVu Sans" w:cs="DejaVu Sans" w:eastAsia="DejaVu Sans"/>
          <w:b w:val="0"/>
          <w:color w:val="000000"/>
          <w:sz w:val="28"/>
          <w:szCs w:val="28"/>
          <w:rtl w:val="0"/>
          <w:lang w:val="en-US" w:bidi="fa-IR"/>
        </w:rPr>
        <w:t>C08].</w:t>
      </w:r>
    </w:p>
    <w:p>
      <w:pPr>
        <w:widowControl/>
        <w:bidi w:val="1"/>
        <w:spacing w:after="120" w:line="264" w:lineRule="auto"/>
        <w:jc w:val="start"/>
      </w:pPr>
      <w:r>
        <w:rPr>
          <w:rFonts w:ascii="B Nazanin" w:hAnsi="B Nazanin" w:cs="B Nazanin" w:eastAsia="B Nazanin"/>
          <w:b w:val="0"/>
          <w:color w:val="000000"/>
          <w:sz w:val="28"/>
          <w:szCs w:val="28"/>
          <w:rtl w:val="1"/>
          <w:lang w:val="fa-IR" w:bidi="fa-IR"/>
        </w:rPr>
        <w:t>کاربرد عملی این تجزیه، تخصیص تلاش توسعه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اگر شاهد اصلا در جلسات در دسترس نباشد، مسیر دسترسی بررسی می‌شود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اگر عرض و ناحیه اجازه‌ی پوشش ندهند، هندسه و تخصیص بررسی می‌شوند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اگر گواه موفق موجود باشد و روش آن را پیدا نکند، انتخابگر هدف مناسبی برای بررسی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راهنما به گواه‌های محاسباتی متکی است و موفقیت یک اصلاح پیشنهادی را از پیش تضمین نمی‌کند</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۷ ۴ نتیجه‌ی منفی و محتوای آموزشی آن</w:t>
      </w:r>
    </w:p>
    <w:p>
      <w:pPr>
        <w:widowControl/>
        <w:bidi w:val="1"/>
        <w:spacing w:after="120" w:line="264" w:lineRule="auto"/>
        <w:jc w:val="start"/>
      </w:pPr>
      <w:r>
        <w:rPr>
          <w:rFonts w:ascii="B Nazanin" w:hAnsi="B Nazanin" w:cs="B Nazanin" w:eastAsia="B Nazanin"/>
          <w:b w:val="0"/>
          <w:color w:val="000000"/>
          <w:sz w:val="28"/>
          <w:szCs w:val="28"/>
          <w:rtl w:val="1"/>
          <w:lang w:val="fa-IR" w:bidi="fa-IR"/>
        </w:rPr>
        <w:t>نتیجه‌ی منفی زمانی اطلاعات بیشتری می‌دهد که مداخله واقعا رخ داده، معیار روشن و قدرت تفسیر کنترل مشخص باشد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رزرو چهار جلسه در بیشتر پرسش‌ها بی‌تغییر بود و نتیجه‌ی خنثی آن دامنه‌ی رد محدودی دارد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در مقابل، رزرو هشت جلسه انتخاب‌ها را در موارد بیشتری تغییر داد و با دسترسی بالاتر و پوشش پایین‌تر همراه شد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کنترل تعویض هم‌تعداد نیز بخشی از توضیح مبتنی بر شدت تغییر را بررسی کرد </w:t>
      </w:r>
      <w:r>
        <w:rPr>
          <w:rFonts w:ascii="DejaVu Sans" w:hAnsi="DejaVu Sans" w:cs="DejaVu Sans" w:eastAsia="DejaVu Sans"/>
          <w:b w:val="0"/>
          <w:color w:val="000000"/>
          <w:sz w:val="28"/>
          <w:szCs w:val="28"/>
          <w:rtl w:val="0"/>
          <w:lang w:val="en-US" w:bidi="fa-IR"/>
        </w:rPr>
        <w:t>[C10</w:t>
      </w:r>
      <w:r>
        <w:rPr>
          <w:rFonts w:ascii="B Nazanin" w:hAnsi="B Nazanin" w:cs="B Nazanin" w:eastAsia="B Nazanin"/>
          <w:b w:val="0"/>
          <w:color w:val="000000"/>
          <w:sz w:val="28"/>
          <w:szCs w:val="28"/>
          <w:rtl w:val="1"/>
          <w:lang w:val="fa-IR" w:bidi="fa-IR"/>
        </w:rPr>
        <w:t xml:space="preserve"> تا </w:t>
      </w:r>
      <w:r>
        <w:rPr>
          <w:rFonts w:ascii="DejaVu Sans" w:hAnsi="DejaVu Sans" w:cs="DejaVu Sans" w:eastAsia="DejaVu Sans"/>
          <w:b w:val="0"/>
          <w:color w:val="000000"/>
          <w:sz w:val="28"/>
          <w:szCs w:val="28"/>
          <w:rtl w:val="0"/>
          <w:lang w:val="en-US" w:bidi="fa-IR"/>
        </w:rPr>
        <w:t>C13].</w:t>
      </w:r>
    </w:p>
    <w:p>
      <w:pPr>
        <w:widowControl/>
        <w:bidi w:val="1"/>
        <w:spacing w:after="120" w:line="264" w:lineRule="auto"/>
        <w:jc w:val="start"/>
      </w:pPr>
      <w:r>
        <w:rPr>
          <w:rFonts w:ascii="B Nazanin" w:hAnsi="B Nazanin" w:cs="B Nazanin" w:eastAsia="B Nazanin"/>
          <w:b w:val="0"/>
          <w:color w:val="000000"/>
          <w:sz w:val="28"/>
          <w:szCs w:val="28"/>
          <w:rtl w:val="1"/>
          <w:lang w:val="fa-IR" w:bidi="fa-IR"/>
        </w:rPr>
        <w:t>کنترل تعویض، افت ارتباط واژگانی یا تغییر هندسه را به‌تنهایی جدا نمی‌کند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تعبیر دقیق این است که سیاست مشخص تنوع جلسه، تحت این هزینه و این انتخابگر، بر کنترل مورد بررسی مزیت پوشش نداشته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ادعای کلی درباره‌ی بی‌فایده بودن تنوع، حافظه‌ی سلسله‌مراتبی یا مرزبندی معنایی از این نتیجه فراتر می‌رود</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۷ ۵ اعتبار سنجه‌ی شاهد</w:t>
      </w:r>
    </w:p>
    <w:p>
      <w:pPr>
        <w:widowControl/>
        <w:bidi w:val="1"/>
        <w:spacing w:after="120" w:line="264" w:lineRule="auto"/>
        <w:jc w:val="start"/>
      </w:pPr>
      <w:r>
        <w:rPr>
          <w:rFonts w:ascii="B Nazanin" w:hAnsi="B Nazanin" w:cs="B Nazanin" w:eastAsia="B Nazanin"/>
          <w:b w:val="0"/>
          <w:color w:val="000000"/>
          <w:sz w:val="28"/>
          <w:szCs w:val="28"/>
          <w:rtl w:val="1"/>
          <w:lang w:val="fa-IR" w:bidi="fa-IR"/>
        </w:rPr>
        <w:t>حضور تمام واژه‌های مرجع یک سنجه‌ی سخت‌گیرانه و قابل محاسبه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پاسخ ممکن است با زیرمجموعه‌ای کوتاه‌تر، شاهد تکرارشده در جای دیگر یا استنباط از متن متفاوت قابل تولید باشد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از سوی دیگر، حضور تمام متن مرجع تضمین نمی‌کند خواننده پاسخ درست تولید 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بنابراین پوشش برچسبی، کفایت معنایی و استفاده‌ی مدل از شاهد سه متغیر جدا باقی می‌مانند </w:t>
      </w:r>
      <w:r>
        <w:rPr>
          <w:rFonts w:ascii="DejaVu Sans" w:hAnsi="DejaVu Sans" w:cs="DejaVu Sans" w:eastAsia="DejaVu Sans"/>
          <w:b w:val="0"/>
          <w:color w:val="000000"/>
          <w:sz w:val="28"/>
          <w:szCs w:val="28"/>
          <w:rtl w:val="0"/>
          <w:lang w:val="en-US" w:bidi="fa-IR"/>
        </w:rPr>
        <w:t>[S18</w:t>
      </w:r>
      <w:r>
        <w:rPr>
          <w:rFonts w:ascii="B Nazanin" w:hAnsi="B Nazanin" w:cs="B Nazanin" w:eastAsia="B Nazanin"/>
          <w:b w:val="0"/>
          <w:color w:val="000000"/>
          <w:sz w:val="28"/>
          <w:szCs w:val="28"/>
          <w:rtl w:val="1"/>
          <w:lang w:val="fa-IR" w:bidi="fa-IR"/>
        </w:rPr>
        <w:t xml:space="preserve">، </w:t>
      </w:r>
      <w:r>
        <w:rPr>
          <w:rFonts w:ascii="DejaVu Sans" w:hAnsi="DejaVu Sans" w:cs="DejaVu Sans" w:eastAsia="DejaVu Sans"/>
          <w:b w:val="0"/>
          <w:color w:val="000000"/>
          <w:sz w:val="28"/>
          <w:szCs w:val="28"/>
          <w:rtl w:val="0"/>
          <w:lang w:val="en-US" w:bidi="fa-IR"/>
        </w:rPr>
        <w:t>S19].</w:t>
      </w: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این تمایز در </w:t>
      </w:r>
      <w:r>
        <w:rPr>
          <w:rFonts w:ascii="DejaVu Sans" w:hAnsi="DejaVu Sans" w:cs="DejaVu Sans" w:eastAsia="DejaVu Sans"/>
          <w:b w:val="0"/>
          <w:color w:val="000000"/>
          <w:sz w:val="28"/>
          <w:szCs w:val="28"/>
          <w:rtl w:val="0"/>
          <w:lang w:val="en-US" w:bidi="fa-IR"/>
        </w:rPr>
        <w:t>QMSum</w:t>
      </w:r>
      <w:r>
        <w:rPr>
          <w:rFonts w:ascii="B Nazanin" w:hAnsi="B Nazanin" w:cs="B Nazanin" w:eastAsia="B Nazanin"/>
          <w:b w:val="0"/>
          <w:color w:val="000000"/>
          <w:sz w:val="28"/>
          <w:szCs w:val="28"/>
          <w:rtl w:val="1"/>
          <w:lang w:val="fa-IR" w:bidi="fa-IR"/>
        </w:rPr>
        <w:t xml:space="preserve"> و منبع بیرونی برجسته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بازه‌ی مرتبط با خلاصه ممکن است پهن باشد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در منبع بیرونی، میانه‌ی طول پیام‌های مرجع هر پرسش ۱۴۳۵ واژه است و برای ۴۳۱ از ۶۰۹ پرسش مجموع واژه‌های مرجع از بودجه‌ی ۱۰۲۴ بیشتر است </w:t>
      </w:r>
      <w:r>
        <w:rPr>
          <w:rFonts w:ascii="DejaVu Sans" w:hAnsi="DejaVu Sans" w:cs="DejaVu Sans" w:eastAsia="DejaVu Sans"/>
          <w:b w:val="0"/>
          <w:color w:val="000000"/>
          <w:sz w:val="28"/>
          <w:szCs w:val="28"/>
          <w:rtl w:val="0"/>
          <w:lang w:val="en-US" w:bidi="fa-IR"/>
        </w:rPr>
        <w:t>[C15</w:t>
      </w:r>
      <w:r>
        <w:rPr>
          <w:rFonts w:ascii="B Nazanin" w:hAnsi="B Nazanin" w:cs="B Nazanin" w:eastAsia="B Nazanin"/>
          <w:b w:val="0"/>
          <w:color w:val="000000"/>
          <w:sz w:val="28"/>
          <w:szCs w:val="28"/>
          <w:rtl w:val="1"/>
          <w:lang w:val="fa-IR" w:bidi="fa-IR"/>
        </w:rPr>
        <w:t xml:space="preserve">؛ </w:t>
      </w:r>
      <w:r>
        <w:rPr>
          <w:rFonts w:ascii="DejaVu Sans" w:hAnsi="DejaVu Sans" w:cs="DejaVu Sans" w:eastAsia="DejaVu Sans"/>
          <w:b w:val="0"/>
          <w:color w:val="000000"/>
          <w:sz w:val="28"/>
          <w:szCs w:val="28"/>
          <w:rtl w:val="0"/>
          <w:lang w:val="en-US" w:bidi="fa-IR"/>
        </w:rPr>
        <w:t>S19D].</w:t>
      </w:r>
      <w:r>
        <w:rPr>
          <w:rFonts w:ascii="B Nazanin" w:hAnsi="B Nazanin" w:cs="B Nazanin" w:eastAsia="B Nazanin"/>
          <w:b w:val="0"/>
          <w:color w:val="000000"/>
          <w:sz w:val="28"/>
          <w:szCs w:val="28"/>
          <w:rtl w:val="1"/>
          <w:lang w:val="fa-IR" w:bidi="fa-IR"/>
        </w:rPr>
        <w:t xml:space="preserve"> این مشاهده محدودیت کامل‌پوشانی برچسب را نشان می‌دهد و به معنی ناممکن بودن پاسخ معنایی نیست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درصد </w:t>
      </w:r>
      <w:r>
        <w:rPr>
          <w:rFonts w:ascii="DejaVu Sans" w:hAnsi="DejaVu Sans" w:cs="DejaVu Sans" w:eastAsia="DejaVu Sans"/>
          <w:b w:val="0"/>
          <w:color w:val="000000"/>
          <w:sz w:val="28"/>
          <w:szCs w:val="28"/>
          <w:rtl w:val="0"/>
          <w:lang w:val="en-US" w:bidi="fa-IR"/>
        </w:rPr>
        <w:t>LoCoMo</w:t>
      </w:r>
      <w:r>
        <w:rPr>
          <w:rFonts w:ascii="B Nazanin" w:hAnsi="B Nazanin" w:cs="B Nazanin" w:eastAsia="B Nazanin"/>
          <w:b w:val="0"/>
          <w:color w:val="000000"/>
          <w:sz w:val="28"/>
          <w:szCs w:val="28"/>
          <w:rtl w:val="1"/>
          <w:lang w:val="fa-IR" w:bidi="fa-IR"/>
        </w:rPr>
        <w:t xml:space="preserve"> و درصد پیام‌های مرجع بیرونی به دلیل تفاوت هدف، سنجه‌ی عملکرد یکسانی نمی‌سازند</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۷ ۶ اعتبار آماری و سابقه‌ی مشاهده</w:t>
      </w:r>
    </w:p>
    <w:p>
      <w:pPr>
        <w:widowControl/>
        <w:bidi w:val="1"/>
        <w:spacing w:after="120" w:line="264" w:lineRule="auto"/>
        <w:jc w:val="start"/>
      </w:pPr>
      <w:r>
        <w:rPr>
          <w:rFonts w:ascii="B Nazanin" w:hAnsi="B Nazanin" w:cs="B Nazanin" w:eastAsia="B Nazanin"/>
          <w:b w:val="0"/>
          <w:color w:val="000000"/>
          <w:sz w:val="28"/>
          <w:szCs w:val="28"/>
          <w:rtl w:val="1"/>
          <w:lang w:val="fa-IR" w:bidi="fa-IR"/>
        </w:rPr>
        <w:t>پرسش‌های یک تاریخچه زمینه‌ی مشترک دارند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بذرهای کنترل نیز داده‌ی انسانی تازه تولید نمی‌کنند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شمار زیاد شرط‌های پرسش و سیاست و بودجه، تعداد نمونه‌ی مستقل را افزایش نمی‌دهد</w:t>
      </w:r>
      <w:r>
        <w:rPr>
          <w:rFonts w:ascii="DejaVu Sans" w:hAnsi="DejaVu Sans" w:cs="DejaVu Sans" w:eastAsia="DejaVu Sans"/>
          <w:b w:val="0"/>
          <w:color w:val="000000"/>
          <w:sz w:val="28"/>
          <w:szCs w:val="28"/>
          <w:rtl w:val="0"/>
          <w:lang w:val="en-US" w:bidi="fa-IR"/>
        </w:rPr>
        <w:t>. LoCoMo</w:t>
      </w:r>
      <w:r>
        <w:rPr>
          <w:rFonts w:ascii="B Nazanin" w:hAnsi="B Nazanin" w:cs="B Nazanin" w:eastAsia="B Nazanin"/>
          <w:b w:val="0"/>
          <w:color w:val="000000"/>
          <w:sz w:val="28"/>
          <w:szCs w:val="28"/>
          <w:rtl w:val="1"/>
          <w:lang w:val="fa-IR" w:bidi="fa-IR"/>
        </w:rPr>
        <w:t xml:space="preserve"> بر هفت گفت‌وگو متکی است و چهار پروژه‌ی بیرونی از فرایند تولید مشترک آمده‌اند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بازه‌های خوشه‌ای حساسیت توصیفی را بیان می‌کنند و ادعای تعمیم به جمعیت گسترده نمی‌سازند </w:t>
      </w:r>
      <w:r>
        <w:rPr>
          <w:rFonts w:ascii="DejaVu Sans" w:hAnsi="DejaVu Sans" w:cs="DejaVu Sans" w:eastAsia="DejaVu Sans"/>
          <w:b w:val="0"/>
          <w:color w:val="000000"/>
          <w:sz w:val="28"/>
          <w:szCs w:val="28"/>
          <w:rtl w:val="0"/>
          <w:lang w:val="en-US" w:bidi="fa-IR"/>
        </w:rPr>
        <w:t>[S18</w:t>
      </w:r>
      <w:r>
        <w:rPr>
          <w:rFonts w:ascii="B Nazanin" w:hAnsi="B Nazanin" w:cs="B Nazanin" w:eastAsia="B Nazanin"/>
          <w:b w:val="0"/>
          <w:color w:val="000000"/>
          <w:sz w:val="28"/>
          <w:szCs w:val="28"/>
          <w:rtl w:val="1"/>
          <w:lang w:val="fa-IR" w:bidi="fa-IR"/>
        </w:rPr>
        <w:t xml:space="preserve">، </w:t>
      </w:r>
      <w:r>
        <w:rPr>
          <w:rFonts w:ascii="DejaVu Sans" w:hAnsi="DejaVu Sans" w:cs="DejaVu Sans" w:eastAsia="DejaVu Sans"/>
          <w:b w:val="0"/>
          <w:color w:val="000000"/>
          <w:sz w:val="28"/>
          <w:szCs w:val="28"/>
          <w:rtl w:val="0"/>
          <w:lang w:val="en-US" w:bidi="fa-IR"/>
        </w:rPr>
        <w:t>S19].</w:t>
      </w: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در </w:t>
      </w:r>
      <w:r>
        <w:rPr>
          <w:rFonts w:ascii="DejaVu Sans" w:hAnsi="DejaVu Sans" w:cs="DejaVu Sans" w:eastAsia="DejaVu Sans"/>
          <w:b w:val="0"/>
          <w:color w:val="000000"/>
          <w:sz w:val="28"/>
          <w:szCs w:val="28"/>
          <w:rtl w:val="0"/>
          <w:lang w:val="en-US" w:bidi="fa-IR"/>
        </w:rPr>
        <w:t>QMSum</w:t>
      </w:r>
      <w:r>
        <w:rPr>
          <w:rFonts w:ascii="B Nazanin" w:hAnsi="B Nazanin" w:cs="B Nazanin" w:eastAsia="B Nazanin"/>
          <w:b w:val="0"/>
          <w:color w:val="000000"/>
          <w:sz w:val="28"/>
          <w:szCs w:val="28"/>
          <w:rtl w:val="1"/>
          <w:lang w:val="fa-IR" w:bidi="fa-IR"/>
        </w:rPr>
        <w:t>، ۳۵ جلسه در خانواده‌های منبع قرار می‌گیرند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بازنمونه‌گیری سطح جلسه در مرحله‌ی ۱۱ سابقه‌ی تاریخی خود را دارد؛ مراحل بعدی وابستگی خانواده را صریح‌تر بررسی کرده‌اند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مقایسه‌ی بازه‌های این طراحی‌ها بدون توجه به واحد بازنمونه‌گیری مناسب نیست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در </w:t>
      </w:r>
      <w:r>
        <w:rPr>
          <w:rFonts w:ascii="DejaVu Sans" w:hAnsi="DejaVu Sans" w:cs="DejaVu Sans" w:eastAsia="DejaVu Sans"/>
          <w:b w:val="0"/>
          <w:color w:val="000000"/>
          <w:sz w:val="28"/>
          <w:szCs w:val="28"/>
          <w:rtl w:val="0"/>
          <w:lang w:val="en-US" w:bidi="fa-IR"/>
        </w:rPr>
        <w:t>Memora</w:t>
      </w:r>
      <w:r>
        <w:rPr>
          <w:rFonts w:ascii="B Nazanin" w:hAnsi="B Nazanin" w:cs="B Nazanin" w:eastAsia="B Nazanin"/>
          <w:b w:val="0"/>
          <w:color w:val="000000"/>
          <w:sz w:val="28"/>
          <w:szCs w:val="28"/>
          <w:rtl w:val="1"/>
          <w:lang w:val="fa-IR" w:bidi="fa-IR"/>
        </w:rPr>
        <w:t xml:space="preserve"> نیز دوره‌های چندگانه‌ی یک شخصیت، شخصیت مستقل تازه محسوب نمی‌شوند </w:t>
      </w:r>
      <w:r>
        <w:rPr>
          <w:rFonts w:ascii="DejaVu Sans" w:hAnsi="DejaVu Sans" w:cs="DejaVu Sans" w:eastAsia="DejaVu Sans"/>
          <w:b w:val="0"/>
          <w:color w:val="000000"/>
          <w:sz w:val="28"/>
          <w:szCs w:val="28"/>
          <w:rtl w:val="0"/>
          <w:lang w:val="en-US" w:bidi="fa-IR"/>
        </w:rPr>
        <w:t>[S17L].</w:t>
      </w:r>
    </w:p>
    <w:p>
      <w:pPr>
        <w:widowControl/>
        <w:bidi w:val="1"/>
        <w:spacing w:after="120" w:line="264" w:lineRule="auto"/>
        <w:jc w:val="start"/>
      </w:pPr>
      <w:r>
        <w:rPr>
          <w:rFonts w:ascii="B Nazanin" w:hAnsi="B Nazanin" w:cs="B Nazanin" w:eastAsia="B Nazanin"/>
          <w:b w:val="0"/>
          <w:color w:val="000000"/>
          <w:sz w:val="28"/>
          <w:szCs w:val="28"/>
          <w:rtl w:val="1"/>
          <w:lang w:val="fa-IR" w:bidi="fa-IR"/>
        </w:rPr>
        <w:t>ثبت محلی طرح پیش از امتیازدهی یک روش با آزمون روی داده‌ی دست‌نخورده متفاوت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بسیاری از تحلیل‌ها روی داده‌ی دیده‌شده انجام شده‌اند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اصلاحیه‌ی کنترل تعویض و تشخیص حداقل یک شاهد صریحا پس از نتیجه تعریف شده‌اند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ترتیب واقعی تصمیم و مشاهده باید در پایان‌نامه حفظ شود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ثبت‌های محلی بعدا منتشرشده، ثبت عمومی مستقل پیش از مشاهده معرفی نمی‌شوند</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۷ ۷ بازتولیدپذیری و هزینه</w:t>
      </w: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پیاده‌سازی‌های اصلی مرحله‌های ۱۸ و ۱۹ روی </w:t>
      </w:r>
      <w:r>
        <w:rPr>
          <w:rFonts w:ascii="DejaVu Sans" w:hAnsi="DejaVu Sans" w:cs="DejaVu Sans" w:eastAsia="DejaVu Sans"/>
          <w:b w:val="0"/>
          <w:color w:val="000000"/>
          <w:sz w:val="28"/>
          <w:szCs w:val="28"/>
          <w:rtl w:val="0"/>
          <w:lang w:val="en-US" w:bidi="fa-IR"/>
        </w:rPr>
        <w:t>CPU</w:t>
      </w:r>
      <w:r>
        <w:rPr>
          <w:rFonts w:ascii="B Nazanin" w:hAnsi="B Nazanin" w:cs="B Nazanin" w:eastAsia="B Nazanin"/>
          <w:b w:val="0"/>
          <w:color w:val="000000"/>
          <w:sz w:val="28"/>
          <w:szCs w:val="28"/>
          <w:rtl w:val="1"/>
          <w:lang w:val="fa-IR" w:bidi="fa-IR"/>
        </w:rPr>
        <w:t xml:space="preserve"> و بدون فراخوانی استنتاج تجاری اجرا شده‌اند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زمان اجرای کد با زمان مرور منابع، نگارش و آماده‌سازی گزارش یکسان نیست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هزینه‌ی خروجی متنی نیز هزینه‌ی مالی یک مدل یا کل هزینه‌ی ساخت حافظه را اندازه نمی‌گیرد </w:t>
      </w:r>
      <w:r>
        <w:rPr>
          <w:rFonts w:ascii="DejaVu Sans" w:hAnsi="DejaVu Sans" w:cs="DejaVu Sans" w:eastAsia="DejaVu Sans"/>
          <w:b w:val="0"/>
          <w:color w:val="000000"/>
          <w:sz w:val="28"/>
          <w:szCs w:val="28"/>
          <w:rtl w:val="0"/>
          <w:lang w:val="en-US" w:bidi="fa-IR"/>
        </w:rPr>
        <w:t>[S18</w:t>
      </w:r>
      <w:r>
        <w:rPr>
          <w:rFonts w:ascii="B Nazanin" w:hAnsi="B Nazanin" w:cs="B Nazanin" w:eastAsia="B Nazanin"/>
          <w:b w:val="0"/>
          <w:color w:val="000000"/>
          <w:sz w:val="28"/>
          <w:szCs w:val="28"/>
          <w:rtl w:val="1"/>
          <w:lang w:val="fa-IR" w:bidi="fa-IR"/>
        </w:rPr>
        <w:t xml:space="preserve">، </w:t>
      </w:r>
      <w:r>
        <w:rPr>
          <w:rFonts w:ascii="DejaVu Sans" w:hAnsi="DejaVu Sans" w:cs="DejaVu Sans" w:eastAsia="DejaVu Sans"/>
          <w:b w:val="0"/>
          <w:color w:val="000000"/>
          <w:sz w:val="28"/>
          <w:szCs w:val="28"/>
          <w:rtl w:val="0"/>
          <w:lang w:val="en-US" w:bidi="fa-IR"/>
        </w:rPr>
        <w:t>S19].</w:t>
      </w:r>
    </w:p>
    <w:p>
      <w:pPr>
        <w:widowControl/>
        <w:bidi w:val="1"/>
        <w:spacing w:after="120" w:line="264" w:lineRule="auto"/>
        <w:jc w:val="start"/>
      </w:pPr>
      <w:r>
        <w:rPr>
          <w:rFonts w:ascii="B Nazanin" w:hAnsi="B Nazanin" w:cs="B Nazanin" w:eastAsia="B Nazanin"/>
          <w:b w:val="0"/>
          <w:color w:val="000000"/>
          <w:sz w:val="28"/>
          <w:szCs w:val="28"/>
          <w:rtl w:val="1"/>
          <w:lang w:val="fa-IR" w:bidi="fa-IR"/>
        </w:rPr>
        <w:t>خروجی‌های عددی، قراردادها، گواه‌ها و راهنمای بازاجرا منتشر شده‌اند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در مرحله‌ی ۱۹ب، یک فایل ردیفِ صفر‌بایتی رد و تنها بازاجراهای کامل و یکسان پذیرفته شدند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حفظ این سابقه و نتایج منفی، امکان ممیزی را بیشتر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متن خام مجموعه‌ها و فونت‌های ارسالی بازتوزیع نمی‌شوند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بسته‌ی تدوین نیز هش خروجی‌های تاریخی را بررسی می‌کند و نتایج آن‌ها را بازنویسی نمی‌کند </w:t>
      </w:r>
      <w:r>
        <w:rPr>
          <w:rFonts w:ascii="DejaVu Sans" w:hAnsi="DejaVu Sans" w:cs="DejaVu Sans" w:eastAsia="DejaVu Sans"/>
          <w:b w:val="0"/>
          <w:color w:val="000000"/>
          <w:sz w:val="28"/>
          <w:szCs w:val="28"/>
          <w:rtl w:val="0"/>
          <w:lang w:val="en-US" w:bidi="fa-IR"/>
        </w:rPr>
        <w:t>[S19E].</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۷ ۸ ادامه‌ی پژوهش پس از پایان‌نامه</w:t>
      </w:r>
    </w:p>
    <w:p>
      <w:pPr>
        <w:widowControl/>
        <w:bidi w:val="1"/>
        <w:spacing w:after="120" w:line="264" w:lineRule="auto"/>
        <w:jc w:val="start"/>
      </w:pPr>
      <w:r>
        <w:rPr>
          <w:rFonts w:ascii="B Nazanin" w:hAnsi="B Nazanin" w:cs="B Nazanin" w:eastAsia="B Nazanin"/>
          <w:b w:val="0"/>
          <w:color w:val="000000"/>
          <w:sz w:val="28"/>
          <w:szCs w:val="28"/>
          <w:rtl w:val="1"/>
          <w:lang w:val="fa-IR" w:bidi="fa-IR"/>
        </w:rPr>
        <w:t>جهت نخست، بررسی ۲۵ خطای انتخابِ دارای امکان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موارد برای مطالعه‌ی مکانیزم انتخاب مفیدند، اما بر اساس مشاهده‌ی برچسب مرجع شناخته شده‌اند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تنظیم روش روی همین موارد و گزارش بهبود روی همان‌ها، ارزیابی مستقل نمی‌سازد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اگر رتبه‌بند تازه لنگرها یا نامزدها را تغییر دهد، سقف امکان باید دوباره محاسبه شود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اگر انتخابگر در همان فضای ثابت تغییر کند، گواه‌های موجود برای تشخیص باقی‌مانده‌ی خطا کاربرد دارند</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جهت دوم، رزرو تطبیقی وابسته به ویژگی پرسش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نوع پرسش در بازیاب عملی باید از ورودی مجاز تعیین شود و به برچسب مرجع آزمون متکی نباشد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شدت تغییر، ارتباط لنگر و ظرفیت محلی هر سیاست باید اندازه‌گیری شود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پیشنهاد از یافته‌ی رزرو ثابت انگیزه می‌گیرد و نتیجه‌ی موفق برای آن در دست نیست</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جهت سوم، تحلیل رابطه‌ی کیفیت مرز و پوشش شاهد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طرح پیشنهادی فصل ۵ می‌تواند توضیح‌ها را محدودتر 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ریزدانگی مرجع، طول متن و وابستگی جلسه‌ها باید در آن لحاظ شوند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سه جهت با زیرساخت موجود قابل بررسی‌اند و در دامنه‌ی الزامی پایان‌نامه قرار ندارند</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نسخه‌ی کوتاه قابل ارائه می‌تواند پرسش امکان‌پذیری، تجزیه‌ی فاز ۱۸ و ناهم‌جهتی دسترسی و پوشش فاز ۱۹ را محور قرار دهد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تعیین کارگاه، قواعد ارسال و سیاست نویسندگی پس از تثبیت متن و با نظر استاد انجام می‌شود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بسته شامل ادعای پذیرش، ارسال مقاله یا تعیین هم‌نویسنده نیست</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۷ ۹ جمع‌بندی بحث</w:t>
      </w:r>
    </w:p>
    <w:p>
      <w:pPr>
        <w:widowControl/>
        <w:bidi w:val="1"/>
        <w:spacing w:after="120" w:line="264" w:lineRule="auto"/>
        <w:jc w:val="start"/>
      </w:pPr>
      <w:r>
        <w:rPr>
          <w:rFonts w:ascii="B Nazanin" w:hAnsi="B Nazanin" w:cs="B Nazanin" w:eastAsia="B Nazanin"/>
          <w:b w:val="0"/>
          <w:color w:val="000000"/>
          <w:sz w:val="28"/>
          <w:szCs w:val="28"/>
          <w:rtl w:val="1"/>
          <w:lang w:val="fa-IR" w:bidi="fa-IR"/>
        </w:rPr>
        <w:t>ارزش پژوهش در این است که یک انتظار معماری را به مجموعه‌ای از پرسش‌های قابل سنجش و شکست‌های قابل تشخیص تبدیل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نتیجه‌ی مرکزی، وابستگی پوشش شاهد به دسترسی، ظرفیت محلی و انتخاب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چارچوب موجود به تصمیم توسعه جهت می‌دهد و حدود خود را درباره‌ی برچسب، داده، هزینه و تعمیم روشن نگه می‌دارد</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از استاد امیر نوری برای راهنمایی دانشگاهی و هدایت روایت پایان‌نامه، و از دکتر آرش فکری، بنیان‌گذار فردیت </w:t>
      </w:r>
      <w:r>
        <w:rPr>
          <w:rFonts w:ascii="DejaVu Sans" w:hAnsi="DejaVu Sans" w:cs="DejaVu Sans" w:eastAsia="DejaVu Sans"/>
          <w:b w:val="0"/>
          <w:color w:val="000000"/>
          <w:sz w:val="28"/>
          <w:szCs w:val="28"/>
          <w:rtl w:val="0"/>
          <w:lang w:val="en-US" w:bidi="fa-IR"/>
        </w:rPr>
        <w:t>FARDIAT</w:t>
      </w:r>
      <w:r>
        <w:rPr>
          <w:rFonts w:ascii="B Nazanin" w:hAnsi="B Nazanin" w:cs="B Nazanin" w:eastAsia="B Nazanin"/>
          <w:b w:val="0"/>
          <w:color w:val="000000"/>
          <w:sz w:val="28"/>
          <w:szCs w:val="28"/>
          <w:rtl w:val="1"/>
          <w:lang w:val="fa-IR" w:bidi="fa-IR"/>
        </w:rPr>
        <w:t>، مجتمع فوق تخصصی مغز و شناخت، برای آموزش علوم اعصاب شناختی و بررسی و تایید پروپوزال سپاسگزارم</w:t>
      </w:r>
      <w:r>
        <w:rPr>
          <w:rFonts w:ascii="DejaVu Sans" w:hAnsi="DejaVu Sans" w:cs="DejaVu Sans" w:eastAsia="DejaVu Sans"/>
          <w:b w:val="0"/>
          <w:color w:val="000000"/>
          <w:sz w:val="28"/>
          <w:szCs w:val="28"/>
          <w:rtl w:val="0"/>
          <w:lang w:val="en-US" w:bidi="fa-IR"/>
        </w:rPr>
        <w:t>.</w:t>
      </w:r>
    </w:p>
    <w:p>
      <w:bookmarkStart w:id="317" w:name="ch08"/>
      <w:pPr>
        <w:pStyle w:val="Heading1"/>
        <w:keepNext/>
        <w:pageBreakBefore/>
        <w:widowControl/>
        <w:bidi w:val="1"/>
        <w:spacing w:after="160" w:line="264" w:lineRule="auto" w:before="180"/>
        <w:jc w:val="start"/>
      </w:pPr>
      <w:r>
        <w:rPr>
          <w:rFonts w:ascii="B Nazanin" w:hAnsi="B Nazanin" w:cs="B Nazanin" w:eastAsia="B Nazanin"/>
          <w:b/>
          <w:color w:val="000000"/>
          <w:sz w:val="36"/>
          <w:szCs w:val="36"/>
          <w:rtl w:val="1"/>
          <w:lang w:val="fa-IR" w:bidi="fa-IR"/>
          <w:bCs/>
        </w:rPr>
        <w:t>فصل ۸ نتیجه‌گیری و ادامه‌ی پژوهش</w:t>
      </w:r>
      <w:bookmarkEnd w:id="317"/>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۸ ۱ پاسخ نهایی به پرسش‌ها</w:t>
      </w:r>
    </w:p>
    <w:p>
      <w:pPr>
        <w:widowControl/>
        <w:bidi w:val="1"/>
        <w:spacing w:after="120" w:line="264" w:lineRule="auto"/>
        <w:jc w:val="start"/>
      </w:pPr>
      <w:r>
        <w:rPr>
          <w:rFonts w:ascii="B Nazanin" w:hAnsi="B Nazanin" w:cs="B Nazanin" w:eastAsia="B Nazanin"/>
          <w:b w:val="0"/>
          <w:color w:val="000000"/>
          <w:sz w:val="28"/>
          <w:szCs w:val="28"/>
          <w:rtl w:val="1"/>
          <w:lang w:val="fa-IR" w:bidi="fa-IR"/>
        </w:rPr>
        <w:t>در روش و داده و هزینه‌ی بررسی‌شده، برتری عملی و پایدار مورد انتظار از نویسنده‌ی مرزی مشاهده نشد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کنترل دقیق‌تر نشان داد بخشی از تفاوت‌های مراحل اولیه می‌توانند با شمار قطعه، نمایه، نقش و فرصت انتخاب درآمیزند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چارچوب نهایی این عوامل را روشن و مقایسه‌ی محدودتری را قابل دفاع کرده است</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در فضای ثابت مرحله‌ی ۱۸، سقف کامل‌پوشانی </w:t>
      </w:r>
      <w:r>
        <w:rPr>
          <w:rFonts w:ascii="DejaVu Sans" w:hAnsi="DejaVu Sans" w:cs="DejaVu Sans" w:eastAsia="DejaVu Sans"/>
          <w:b w:val="0"/>
          <w:color w:val="000000"/>
          <w:sz w:val="28"/>
          <w:szCs w:val="28"/>
          <w:rtl w:val="0"/>
          <w:lang w:val="en-US" w:bidi="fa-IR"/>
        </w:rPr>
        <w:t>LoCoMo</w:t>
      </w:r>
      <w:r>
        <w:rPr>
          <w:rFonts w:ascii="B Nazanin" w:hAnsi="B Nazanin" w:cs="B Nazanin" w:eastAsia="B Nazanin"/>
          <w:b w:val="0"/>
          <w:color w:val="000000"/>
          <w:sz w:val="28"/>
          <w:szCs w:val="28"/>
          <w:rtl w:val="1"/>
          <w:lang w:val="fa-IR" w:bidi="fa-IR"/>
        </w:rPr>
        <w:t xml:space="preserve"> برابر ۴۶۸ از ۵۹۹ و عملکرد نویسنده ۴۴۳ مورد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از شکست‌های آن، ۱۰۶ مورد به جلسه‌ی غایب، ۲۵ مورد به هندسه‌ی ناممکن و ۲۵ مورد به انتخاب ناموفق با وجود فرصت مجاز تعلق دارد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تشخیص نشان می‌دهد انتخاب بهتر در همان فضا ظرفیت محدودی دارد و تغییر صرف مرزبند پاسخ همه‌ی شکست‌ها نیست </w:t>
      </w:r>
      <w:r>
        <w:rPr>
          <w:rFonts w:ascii="DejaVu Sans" w:hAnsi="DejaVu Sans" w:cs="DejaVu Sans" w:eastAsia="DejaVu Sans"/>
          <w:b w:val="0"/>
          <w:color w:val="000000"/>
          <w:sz w:val="28"/>
          <w:szCs w:val="28"/>
          <w:rtl w:val="0"/>
          <w:lang w:val="en-US" w:bidi="fa-IR"/>
        </w:rPr>
        <w:t>[C07</w:t>
      </w:r>
      <w:r>
        <w:rPr>
          <w:rFonts w:ascii="B Nazanin" w:hAnsi="B Nazanin" w:cs="B Nazanin" w:eastAsia="B Nazanin"/>
          <w:b w:val="0"/>
          <w:color w:val="000000"/>
          <w:sz w:val="28"/>
          <w:szCs w:val="28"/>
          <w:rtl w:val="1"/>
          <w:lang w:val="fa-IR" w:bidi="fa-IR"/>
        </w:rPr>
        <w:t xml:space="preserve">، </w:t>
      </w:r>
      <w:r>
        <w:rPr>
          <w:rFonts w:ascii="DejaVu Sans" w:hAnsi="DejaVu Sans" w:cs="DejaVu Sans" w:eastAsia="DejaVu Sans"/>
          <w:b w:val="0"/>
          <w:color w:val="000000"/>
          <w:sz w:val="28"/>
          <w:szCs w:val="28"/>
          <w:rtl w:val="0"/>
          <w:lang w:val="en-US" w:bidi="fa-IR"/>
        </w:rPr>
        <w:t>C08].</w:t>
      </w:r>
    </w:p>
    <w:p>
      <w:pPr>
        <w:widowControl/>
        <w:bidi w:val="1"/>
        <w:spacing w:after="120" w:line="264" w:lineRule="auto"/>
        <w:jc w:val="start"/>
      </w:pPr>
      <w:r>
        <w:rPr>
          <w:rFonts w:ascii="B Nazanin" w:hAnsi="B Nazanin" w:cs="B Nazanin" w:eastAsia="B Nazanin"/>
          <w:b w:val="0"/>
          <w:color w:val="000000"/>
          <w:sz w:val="28"/>
          <w:szCs w:val="28"/>
          <w:rtl w:val="1"/>
          <w:lang w:val="fa-IR" w:bidi="fa-IR"/>
        </w:rPr>
        <w:t>مرحله‌ی ۱۹ نشان داد رزرو هشت جلسه می‌تواند دسترسی به همه‌ی جلسه‌های شاهد را بیشتر و پوشش واقعی را کمتر 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شواهد تکمیلیِ اکتشافی در کنترل تعداد تعویض نیز این ناهم‌جهتی را حفظ می‌کنند </w:t>
      </w:r>
      <w:r>
        <w:rPr>
          <w:rFonts w:ascii="DejaVu Sans" w:hAnsi="DejaVu Sans" w:cs="DejaVu Sans" w:eastAsia="DejaVu Sans"/>
          <w:b w:val="0"/>
          <w:color w:val="000000"/>
          <w:sz w:val="28"/>
          <w:szCs w:val="28"/>
          <w:rtl w:val="0"/>
          <w:lang w:val="en-US" w:bidi="fa-IR"/>
        </w:rPr>
        <w:t>[C11</w:t>
      </w:r>
      <w:r>
        <w:rPr>
          <w:rFonts w:ascii="B Nazanin" w:hAnsi="B Nazanin" w:cs="B Nazanin" w:eastAsia="B Nazanin"/>
          <w:b w:val="0"/>
          <w:color w:val="000000"/>
          <w:sz w:val="28"/>
          <w:szCs w:val="28"/>
          <w:rtl w:val="1"/>
          <w:lang w:val="fa-IR" w:bidi="fa-IR"/>
        </w:rPr>
        <w:t xml:space="preserve"> تا </w:t>
      </w:r>
      <w:r>
        <w:rPr>
          <w:rFonts w:ascii="DejaVu Sans" w:hAnsi="DejaVu Sans" w:cs="DejaVu Sans" w:eastAsia="DejaVu Sans"/>
          <w:b w:val="0"/>
          <w:color w:val="000000"/>
          <w:sz w:val="28"/>
          <w:szCs w:val="28"/>
          <w:rtl w:val="0"/>
          <w:lang w:val="en-US" w:bidi="fa-IR"/>
        </w:rPr>
        <w:t>C13].</w:t>
      </w:r>
      <w:r>
        <w:rPr>
          <w:rFonts w:ascii="B Nazanin" w:hAnsi="B Nazanin" w:cs="B Nazanin" w:eastAsia="B Nazanin"/>
          <w:b w:val="0"/>
          <w:color w:val="000000"/>
          <w:sz w:val="28"/>
          <w:szCs w:val="28"/>
          <w:rtl w:val="1"/>
          <w:lang w:val="fa-IR" w:bidi="fa-IR"/>
        </w:rPr>
        <w:t xml:space="preserve"> نتیجه به سیاست آزموده‌شده و قراردادهای منبع وابسته است؛ کفایت معنایی و پاسخ نهایی در این پروژه سنجیده نشده‌اند</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۸ ۲ ارزش و کاربرد</w:t>
      </w:r>
    </w:p>
    <w:p>
      <w:pPr>
        <w:widowControl/>
        <w:bidi w:val="1"/>
        <w:spacing w:after="120" w:line="264" w:lineRule="auto"/>
        <w:jc w:val="start"/>
      </w:pPr>
      <w:r>
        <w:rPr>
          <w:rFonts w:ascii="B Nazanin" w:hAnsi="B Nazanin" w:cs="B Nazanin" w:eastAsia="B Nazanin"/>
          <w:b w:val="0"/>
          <w:color w:val="000000"/>
          <w:sz w:val="28"/>
          <w:szCs w:val="28"/>
          <w:rtl w:val="1"/>
          <w:lang w:val="fa-IR" w:bidi="fa-IR"/>
        </w:rPr>
        <w:t>سه مشارکت قابل دفاع پایان‌نامه، چارچوب ارزیابی کنترل‌شده، گواه دقیق تشخیصی در فضای ثابت و تمایز دسترسی و مونتاژ شاهد محلی‌اند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ترکیب به توسعه‌دهنده کمک می‌کند پیش از تغییر معماری، معلوم کند محدودیت از دسترسی، ظرفیت یا انتخاب می‌آید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در پژوهش نیز امکان گزارش نتیجه‌ی منفی با محتوای توضیحی و قابل ممیزی را فراهم می‌کند</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۸ ۳ اولویت‌های آینده</w:t>
      </w:r>
    </w:p>
    <w:p>
      <w:pPr>
        <w:widowControl/>
        <w:bidi w:val="1"/>
        <w:spacing w:after="120" w:line="264" w:lineRule="auto"/>
        <w:jc w:val="start"/>
      </w:pPr>
      <w:r>
        <w:rPr>
          <w:rFonts w:ascii="B Nazanin" w:hAnsi="B Nazanin" w:cs="B Nazanin" w:eastAsia="B Nazanin"/>
          <w:b w:val="0"/>
          <w:color w:val="000000"/>
          <w:sz w:val="28"/>
          <w:szCs w:val="28"/>
          <w:rtl w:val="1"/>
          <w:lang w:val="fa-IR" w:bidi="fa-IR"/>
        </w:rPr>
        <w:t>پس از پایان‌نامه، انتخابگر قوی‌تر در فرصت‌های ثابت، رزرو تطبیقی مبتنی بر ورودی مجاز پرسش و رابطه‌ی کیفیت مرز با پوشش می‌توانند بررسی شوند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روش باید پیش از امتیازدهی تکمیلی، قرارداد، هزینه و سنجه‌ی روشن داشته باشد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تنظیم روی خطاهای شناسایی‌شده به‌تنهایی ارزیابی مستقل ایجاد نمی‌کند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تغییر لنگر یا هندسه نیز نیازمند محاسبه‌ی دوباره‌ی سقف است</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B Nazanin" w:hAnsi="B Nazanin" w:cs="B Nazanin" w:eastAsia="B Nazanin"/>
          <w:b w:val="0"/>
          <w:color w:val="000000"/>
          <w:sz w:val="28"/>
          <w:szCs w:val="28"/>
          <w:rtl w:val="1"/>
          <w:lang w:val="fa-IR" w:bidi="fa-IR"/>
        </w:rPr>
        <w:t>سنجش پاسخ مستند و شاهد کمینه می‌تواند اعتبار کاربردی را گسترش دهد، اما به خواننده و داوری مناسب نیاز دارد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آزمون ادراک انسانی یا سازوکار عصبی نیز طراحی و داده‌ی جدا می‌خواهد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مسیرها برای تکمیل پایان‌نامه‌ی حاضر الزام اجرایی نیستند</w:t>
      </w:r>
      <w:r>
        <w:rPr>
          <w:rFonts w:ascii="DejaVu Sans" w:hAnsi="DejaVu Sans" w:cs="DejaVu Sans" w:eastAsia="DejaVu Sans"/>
          <w:b w:val="0"/>
          <w:color w:val="000000"/>
          <w:sz w:val="28"/>
          <w:szCs w:val="28"/>
          <w:rtl w:val="0"/>
          <w:lang w:val="en-US" w:bidi="fa-IR"/>
        </w:rPr>
        <w:t>.</w:t>
      </w:r>
    </w:p>
    <w:p>
      <w:bookmarkStart w:id="327" w:name="externalSources"/>
      <w:pPr>
        <w:pStyle w:val="Heading1"/>
        <w:keepNext/>
        <w:pageBreakBefore/>
        <w:widowControl/>
        <w:bidi w:val="1"/>
        <w:spacing w:after="160" w:line="264" w:lineRule="auto" w:before="180"/>
        <w:jc w:val="start"/>
      </w:pPr>
      <w:r>
        <w:rPr>
          <w:rFonts w:ascii="B Nazanin" w:hAnsi="B Nazanin" w:cs="B Nazanin" w:eastAsia="B Nazanin"/>
          <w:b/>
          <w:color w:val="000000"/>
          <w:sz w:val="36"/>
          <w:szCs w:val="36"/>
          <w:rtl w:val="1"/>
          <w:lang w:val="fa-IR" w:bidi="fa-IR"/>
          <w:bCs/>
        </w:rPr>
        <w:t>منابع بیرونی</w:t>
      </w:r>
      <w:bookmarkEnd w:id="327"/>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شناسه‌های </w:t>
      </w:r>
      <w:r>
        <w:rPr>
          <w:rFonts w:ascii="DejaVu Sans" w:hAnsi="DejaVu Sans" w:cs="DejaVu Sans" w:eastAsia="DejaVu Sans"/>
          <w:b w:val="0"/>
          <w:color w:val="000000"/>
          <w:sz w:val="28"/>
          <w:szCs w:val="28"/>
          <w:rtl w:val="0"/>
          <w:lang w:val="en-US" w:bidi="fa-IR"/>
        </w:rPr>
        <w:t>P</w:t>
      </w:r>
      <w:r>
        <w:rPr>
          <w:rFonts w:ascii="B Nazanin" w:hAnsi="B Nazanin" w:cs="B Nazanin" w:eastAsia="B Nazanin"/>
          <w:b w:val="0"/>
          <w:color w:val="000000"/>
          <w:sz w:val="28"/>
          <w:szCs w:val="28"/>
          <w:rtl w:val="1"/>
          <w:lang w:val="fa-IR" w:bidi="fa-IR"/>
        </w:rPr>
        <w:t xml:space="preserve"> به منابع اصلی زیر ارجاع دارند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وضعیت انتشار و دامنه‌ی خواندن در دفتر پیشینه ثبت شده است</w:t>
      </w:r>
      <w:r>
        <w:rPr>
          <w:rFonts w:ascii="DejaVu Sans" w:hAnsi="DejaVu Sans" w:cs="DejaVu Sans" w:eastAsia="DejaVu Sans"/>
          <w:b w:val="0"/>
          <w:color w:val="000000"/>
          <w:sz w:val="28"/>
          <w:szCs w:val="28"/>
          <w:rtl w:val="0"/>
          <w:lang w:val="en-US" w:bidi="fa-IR"/>
        </w:rPr>
        <w:t>.</w:t>
      </w:r>
    </w:p>
    <w:p>
      <w:bookmarkStart w:id="329" w:name="P01"/>
      <w:pPr>
        <w:pStyle w:val="Heading2"/>
        <w:keepNext/>
        <w:pageBreakBefore w:val="0"/>
        <w:widowControl/>
        <w:bidi w:val="1"/>
        <w:spacing w:after="160" w:line="264" w:lineRule="auto" w:before="180"/>
        <w:jc w:val="start"/>
      </w:pPr>
      <w:r>
        <w:rPr>
          <w:rFonts w:ascii="DejaVu Sans" w:hAnsi="DejaVu Sans" w:cs="DejaVu Sans" w:eastAsia="DejaVu Sans"/>
          <w:b/>
          <w:color w:val="000000"/>
          <w:sz w:val="31"/>
          <w:szCs w:val="31"/>
          <w:rtl w:val="0"/>
          <w:lang w:val="en-US" w:bidi="fa-IR"/>
          <w:bCs/>
        </w:rPr>
        <w:t>P01</w:t>
      </w:r>
      <w:bookmarkEnd w:id="329"/>
    </w:p>
    <w:p>
      <w:pPr>
        <w:bidi w:val="0"/>
        <w:spacing w:after="140" w:line="269" w:lineRule="auto"/>
        <w:jc w:val="left"/>
      </w:pPr>
      <w:r>
        <w:rPr>
          <w:rFonts w:ascii="DejaVu Sans" w:hAnsi="DejaVu Sans" w:cs="DejaVu Sans" w:eastAsia="DejaVu Sans"/>
          <w:b w:val="0"/>
          <w:color w:val="000000"/>
          <w:sz w:val="20"/>
          <w:szCs w:val="20"/>
          <w:rtl w:val="0"/>
          <w:lang w:val="en-US" w:bidi="fa-IR"/>
        </w:rPr>
        <w:t>John R. Searle. 1980. Minds, brains, and programs. Behavioral and Brain Sciences 3(3), 417–424.</w:t>
      </w:r>
    </w:p>
    <w:p>
      <w:pPr>
        <w:bidi w:val="0"/>
        <w:spacing w:after="160"/>
        <w:jc w:val="left"/>
      </w:pPr>
      <w:hyperlink r:id="rId12">
        <w:r>
          <w:rPr>
            <w:rFonts w:ascii="DejaVu Sans" w:hAnsi="DejaVu Sans" w:cs="DejaVu Sans" w:eastAsia="DejaVu Sans"/>
            <w:b w:val="0"/>
            <w:color w:val="000000"/>
            <w:sz w:val="18"/>
            <w:szCs w:val="18"/>
            <w:rtl w:val="0"/>
            <w:lang w:val="en-US" w:bidi="fa-IR"/>
          </w:rPr>
          <w:t>https://doi.org/10.1017/S0140525X00005756</w:t>
        </w:r>
      </w:hyperlink>
    </w:p>
    <w:p>
      <w:bookmarkStart w:id="332" w:name="P02"/>
      <w:pPr>
        <w:pStyle w:val="Heading2"/>
        <w:keepNext/>
        <w:pageBreakBefore w:val="0"/>
        <w:widowControl/>
        <w:bidi w:val="1"/>
        <w:spacing w:after="160" w:line="264" w:lineRule="auto" w:before="180"/>
        <w:jc w:val="start"/>
      </w:pPr>
      <w:r>
        <w:rPr>
          <w:rFonts w:ascii="DejaVu Sans" w:hAnsi="DejaVu Sans" w:cs="DejaVu Sans" w:eastAsia="DejaVu Sans"/>
          <w:b/>
          <w:color w:val="000000"/>
          <w:sz w:val="31"/>
          <w:szCs w:val="31"/>
          <w:rtl w:val="0"/>
          <w:lang w:val="en-US" w:bidi="fa-IR"/>
          <w:bCs/>
        </w:rPr>
        <w:t>P02</w:t>
      </w:r>
      <w:bookmarkEnd w:id="332"/>
    </w:p>
    <w:p>
      <w:pPr>
        <w:bidi w:val="0"/>
        <w:spacing w:after="140" w:line="269" w:lineRule="auto"/>
        <w:jc w:val="left"/>
      </w:pPr>
      <w:r>
        <w:rPr>
          <w:rFonts w:ascii="DejaVu Sans" w:hAnsi="DejaVu Sans" w:cs="DejaVu Sans" w:eastAsia="DejaVu Sans"/>
          <w:b w:val="0"/>
          <w:color w:val="000000"/>
          <w:sz w:val="20"/>
          <w:szCs w:val="20"/>
          <w:rtl w:val="0"/>
          <w:lang w:val="en-US" w:bidi="fa-IR"/>
        </w:rPr>
        <w:t>Jeffrey M. Zacks; Nicole K. Speer; Khena M. Swallow; Todd S. Braver; Jeremy R. Reynolds. 2007. Event perception: a mind-brain perspective. Psychological Bulletin 133(2), 273–293.</w:t>
      </w:r>
    </w:p>
    <w:p>
      <w:pPr>
        <w:bidi w:val="0"/>
        <w:spacing w:after="160"/>
        <w:jc w:val="left"/>
      </w:pPr>
      <w:hyperlink r:id="rId13">
        <w:r>
          <w:rPr>
            <w:rFonts w:ascii="DejaVu Sans" w:hAnsi="DejaVu Sans" w:cs="DejaVu Sans" w:eastAsia="DejaVu Sans"/>
            <w:b w:val="0"/>
            <w:color w:val="000000"/>
            <w:sz w:val="18"/>
            <w:szCs w:val="18"/>
            <w:rtl w:val="0"/>
            <w:lang w:val="en-US" w:bidi="fa-IR"/>
          </w:rPr>
          <w:t>https://pubmed.ncbi.nlm.nih.gov/17338600/</w:t>
        </w:r>
      </w:hyperlink>
    </w:p>
    <w:p>
      <w:bookmarkStart w:id="335" w:name="P03"/>
      <w:pPr>
        <w:pStyle w:val="Heading2"/>
        <w:keepNext/>
        <w:pageBreakBefore w:val="0"/>
        <w:widowControl/>
        <w:bidi w:val="1"/>
        <w:spacing w:after="160" w:line="264" w:lineRule="auto" w:before="180"/>
        <w:jc w:val="start"/>
      </w:pPr>
      <w:r>
        <w:rPr>
          <w:rFonts w:ascii="DejaVu Sans" w:hAnsi="DejaVu Sans" w:cs="DejaVu Sans" w:eastAsia="DejaVu Sans"/>
          <w:b/>
          <w:color w:val="000000"/>
          <w:sz w:val="31"/>
          <w:szCs w:val="31"/>
          <w:rtl w:val="0"/>
          <w:lang w:val="en-US" w:bidi="fa-IR"/>
          <w:bCs/>
        </w:rPr>
        <w:t>P03</w:t>
      </w:r>
      <w:bookmarkEnd w:id="335"/>
    </w:p>
    <w:p>
      <w:pPr>
        <w:bidi w:val="0"/>
        <w:spacing w:after="140" w:line="269" w:lineRule="auto"/>
        <w:jc w:val="left"/>
      </w:pPr>
      <w:r>
        <w:rPr>
          <w:rFonts w:ascii="DejaVu Sans" w:hAnsi="DejaVu Sans" w:cs="DejaVu Sans" w:eastAsia="DejaVu Sans"/>
          <w:b w:val="0"/>
          <w:color w:val="000000"/>
          <w:sz w:val="20"/>
          <w:szCs w:val="20"/>
          <w:rtl w:val="0"/>
          <w:lang w:val="en-US" w:bidi="fa-IR"/>
        </w:rPr>
        <w:t>Tan T. Nguyen; Joset A. Etzel; Matthew A. Bezdek; Jeffrey M. Zacks. 2026. Multiple event segmentation mechanisms in the human brain. eLife 107955.3, Version of Record, 7 July 2026.</w:t>
      </w:r>
    </w:p>
    <w:p>
      <w:pPr>
        <w:bidi w:val="0"/>
        <w:spacing w:after="160"/>
        <w:jc w:val="left"/>
      </w:pPr>
      <w:hyperlink r:id="rId14">
        <w:r>
          <w:rPr>
            <w:rFonts w:ascii="DejaVu Sans" w:hAnsi="DejaVu Sans" w:cs="DejaVu Sans" w:eastAsia="DejaVu Sans"/>
            <w:b w:val="0"/>
            <w:color w:val="000000"/>
            <w:sz w:val="18"/>
            <w:szCs w:val="18"/>
            <w:rtl w:val="0"/>
            <w:lang w:val="en-US" w:bidi="fa-IR"/>
          </w:rPr>
          <w:t>https://elifesciences.org/articles/107955</w:t>
        </w:r>
      </w:hyperlink>
    </w:p>
    <w:p>
      <w:bookmarkStart w:id="338" w:name="P04"/>
      <w:pPr>
        <w:pStyle w:val="Heading2"/>
        <w:keepNext/>
        <w:pageBreakBefore w:val="0"/>
        <w:widowControl/>
        <w:bidi w:val="1"/>
        <w:spacing w:after="160" w:line="264" w:lineRule="auto" w:before="180"/>
        <w:jc w:val="start"/>
      </w:pPr>
      <w:r>
        <w:rPr>
          <w:rFonts w:ascii="DejaVu Sans" w:hAnsi="DejaVu Sans" w:cs="DejaVu Sans" w:eastAsia="DejaVu Sans"/>
          <w:b/>
          <w:color w:val="000000"/>
          <w:sz w:val="31"/>
          <w:szCs w:val="31"/>
          <w:rtl w:val="0"/>
          <w:lang w:val="en-US" w:bidi="fa-IR"/>
          <w:bCs/>
        </w:rPr>
        <w:t>P04</w:t>
      </w:r>
      <w:bookmarkEnd w:id="338"/>
    </w:p>
    <w:p>
      <w:pPr>
        <w:bidi w:val="0"/>
        <w:spacing w:after="140" w:line="269" w:lineRule="auto"/>
        <w:jc w:val="left"/>
      </w:pPr>
      <w:r>
        <w:rPr>
          <w:rFonts w:ascii="DejaVu Sans" w:hAnsi="DejaVu Sans" w:cs="DejaVu Sans" w:eastAsia="DejaVu Sans"/>
          <w:b w:val="0"/>
          <w:color w:val="000000"/>
          <w:sz w:val="20"/>
          <w:szCs w:val="20"/>
          <w:rtl w:val="0"/>
          <w:lang w:val="en-US" w:bidi="fa-IR"/>
        </w:rPr>
        <w:t>Stephen Robertson; Hugo Zaragoza. 2009. The Probabilistic Relevance Framework: BM25 and Beyond. Foundations and Trends in Information Retrieval 4(1–2), 1–174.</w:t>
      </w:r>
    </w:p>
    <w:p>
      <w:pPr>
        <w:bidi w:val="0"/>
        <w:spacing w:after="160"/>
        <w:jc w:val="left"/>
      </w:pPr>
      <w:hyperlink r:id="rId15">
        <w:r>
          <w:rPr>
            <w:rFonts w:ascii="DejaVu Sans" w:hAnsi="DejaVu Sans" w:cs="DejaVu Sans" w:eastAsia="DejaVu Sans"/>
            <w:b w:val="0"/>
            <w:color w:val="000000"/>
            <w:sz w:val="18"/>
            <w:szCs w:val="18"/>
            <w:rtl w:val="0"/>
            <w:lang w:val="en-US" w:bidi="fa-IR"/>
          </w:rPr>
          <w:t>https://doi.org/10.1561/1500000019</w:t>
        </w:r>
      </w:hyperlink>
    </w:p>
    <w:p>
      <w:bookmarkStart w:id="341" w:name="P05"/>
      <w:pPr>
        <w:pStyle w:val="Heading2"/>
        <w:keepNext/>
        <w:pageBreakBefore w:val="0"/>
        <w:widowControl/>
        <w:bidi w:val="1"/>
        <w:spacing w:after="160" w:line="264" w:lineRule="auto" w:before="180"/>
        <w:jc w:val="start"/>
      </w:pPr>
      <w:r>
        <w:rPr>
          <w:rFonts w:ascii="DejaVu Sans" w:hAnsi="DejaVu Sans" w:cs="DejaVu Sans" w:eastAsia="DejaVu Sans"/>
          <w:b/>
          <w:color w:val="000000"/>
          <w:sz w:val="31"/>
          <w:szCs w:val="31"/>
          <w:rtl w:val="0"/>
          <w:lang w:val="en-US" w:bidi="fa-IR"/>
          <w:bCs/>
        </w:rPr>
        <w:t>P05</w:t>
      </w:r>
      <w:bookmarkEnd w:id="341"/>
    </w:p>
    <w:p>
      <w:pPr>
        <w:bidi w:val="0"/>
        <w:spacing w:after="140" w:line="269" w:lineRule="auto"/>
        <w:jc w:val="left"/>
      </w:pPr>
      <w:r>
        <w:rPr>
          <w:rFonts w:ascii="DejaVu Sans" w:hAnsi="DejaVu Sans" w:cs="DejaVu Sans" w:eastAsia="DejaVu Sans"/>
          <w:b w:val="0"/>
          <w:color w:val="000000"/>
          <w:sz w:val="20"/>
          <w:szCs w:val="20"/>
          <w:rtl w:val="0"/>
          <w:lang w:val="en-US" w:bidi="fa-IR"/>
        </w:rPr>
        <w:t>Patrick Lewis; Ethan Perez; Aleksandra Piktus; Fabio Petroni; Vladimir Karpukhin; Naman Goyal; Heinrich Küttler; Mike Lewis; Wen-tau Yih; Tim Rocktäschel; Sebastian Riedel; Douwe Kiela. 2020. Retrieval-Augmented Generation for Knowledge-Intensive NLP Tasks. NeurIPS 2020 acceptance stated on author arXiv record.</w:t>
      </w:r>
    </w:p>
    <w:p>
      <w:pPr>
        <w:bidi w:val="0"/>
        <w:spacing w:after="160"/>
        <w:jc w:val="left"/>
      </w:pPr>
      <w:hyperlink r:id="rId16">
        <w:r>
          <w:rPr>
            <w:rFonts w:ascii="DejaVu Sans" w:hAnsi="DejaVu Sans" w:cs="DejaVu Sans" w:eastAsia="DejaVu Sans"/>
            <w:b w:val="0"/>
            <w:color w:val="000000"/>
            <w:sz w:val="18"/>
            <w:szCs w:val="18"/>
            <w:rtl w:val="0"/>
            <w:lang w:val="en-US" w:bidi="fa-IR"/>
          </w:rPr>
          <w:t>https://arxiv.org/abs/2005.11401v4</w:t>
        </w:r>
      </w:hyperlink>
    </w:p>
    <w:p>
      <w:bookmarkStart w:id="344" w:name="P06"/>
      <w:pPr>
        <w:pStyle w:val="Heading2"/>
        <w:keepNext/>
        <w:pageBreakBefore w:val="0"/>
        <w:widowControl/>
        <w:bidi w:val="1"/>
        <w:spacing w:after="160" w:line="264" w:lineRule="auto" w:before="180"/>
        <w:jc w:val="start"/>
      </w:pPr>
      <w:r>
        <w:rPr>
          <w:rFonts w:ascii="DejaVu Sans" w:hAnsi="DejaVu Sans" w:cs="DejaVu Sans" w:eastAsia="DejaVu Sans"/>
          <w:b/>
          <w:color w:val="000000"/>
          <w:sz w:val="31"/>
          <w:szCs w:val="31"/>
          <w:rtl w:val="0"/>
          <w:lang w:val="en-US" w:bidi="fa-IR"/>
          <w:bCs/>
        </w:rPr>
        <w:t>P06</w:t>
      </w:r>
      <w:bookmarkEnd w:id="344"/>
    </w:p>
    <w:p>
      <w:pPr>
        <w:bidi w:val="0"/>
        <w:spacing w:after="140" w:line="269" w:lineRule="auto"/>
        <w:jc w:val="left"/>
      </w:pPr>
      <w:r>
        <w:rPr>
          <w:rFonts w:ascii="DejaVu Sans" w:hAnsi="DejaVu Sans" w:cs="DejaVu Sans" w:eastAsia="DejaVu Sans"/>
          <w:b w:val="0"/>
          <w:color w:val="000000"/>
          <w:sz w:val="20"/>
          <w:szCs w:val="20"/>
          <w:rtl w:val="0"/>
          <w:lang w:val="en-US" w:bidi="fa-IR"/>
        </w:rPr>
        <w:t>Adyasha Maharana; Dong-Ho Lee; Sergey Tulyakov; Mohit Bansal; Francesco Barbieri; Yuwei Fang. 2024. Evaluating Very Long-Term Conversational Memory of LLM Agents. ACL 2024, 13851–13870.</w:t>
      </w:r>
    </w:p>
    <w:p>
      <w:pPr>
        <w:bidi w:val="0"/>
        <w:spacing w:after="160"/>
        <w:jc w:val="left"/>
      </w:pPr>
      <w:hyperlink r:id="rId17">
        <w:r>
          <w:rPr>
            <w:rFonts w:ascii="DejaVu Sans" w:hAnsi="DejaVu Sans" w:cs="DejaVu Sans" w:eastAsia="DejaVu Sans"/>
            <w:b w:val="0"/>
            <w:color w:val="000000"/>
            <w:sz w:val="18"/>
            <w:szCs w:val="18"/>
            <w:rtl w:val="0"/>
            <w:lang w:val="en-US" w:bidi="fa-IR"/>
          </w:rPr>
          <w:t>https://aclanthology.org/2024.acl-long.747/</w:t>
        </w:r>
      </w:hyperlink>
    </w:p>
    <w:p>
      <w:bookmarkStart w:id="347" w:name="P07"/>
      <w:pPr>
        <w:pStyle w:val="Heading2"/>
        <w:keepNext/>
        <w:pageBreakBefore w:val="0"/>
        <w:widowControl/>
        <w:bidi w:val="1"/>
        <w:spacing w:after="160" w:line="264" w:lineRule="auto" w:before="180"/>
        <w:jc w:val="start"/>
      </w:pPr>
      <w:r>
        <w:rPr>
          <w:rFonts w:ascii="DejaVu Sans" w:hAnsi="DejaVu Sans" w:cs="DejaVu Sans" w:eastAsia="DejaVu Sans"/>
          <w:b/>
          <w:color w:val="000000"/>
          <w:sz w:val="31"/>
          <w:szCs w:val="31"/>
          <w:rtl w:val="0"/>
          <w:lang w:val="en-US" w:bidi="fa-IR"/>
          <w:bCs/>
        </w:rPr>
        <w:t>P07</w:t>
      </w:r>
      <w:bookmarkEnd w:id="347"/>
    </w:p>
    <w:p>
      <w:pPr>
        <w:bidi w:val="0"/>
        <w:spacing w:after="140" w:line="269" w:lineRule="auto"/>
        <w:jc w:val="left"/>
      </w:pPr>
      <w:r>
        <w:rPr>
          <w:rFonts w:ascii="DejaVu Sans" w:hAnsi="DejaVu Sans" w:cs="DejaVu Sans" w:eastAsia="DejaVu Sans"/>
          <w:b w:val="0"/>
          <w:color w:val="000000"/>
          <w:sz w:val="20"/>
          <w:szCs w:val="20"/>
          <w:rtl w:val="0"/>
          <w:lang w:val="en-US" w:bidi="fa-IR"/>
        </w:rPr>
        <w:t>Ming Zhong; Da Yin; Tao Yu; Ahmad Zaidi; Mutethia Mutuma; Rahul Jha; Ahmed Hassan Awadallah; Asli Celikyilmaz; Yang Liu; Xipeng Qiu; Dragomir Radev. 2021. QMSum: A New Benchmark for Query-based Multi-domain Meeting Summarization. NAACL 2021, 5905–5921.</w:t>
      </w:r>
    </w:p>
    <w:p>
      <w:pPr>
        <w:bidi w:val="0"/>
        <w:spacing w:after="160"/>
        <w:jc w:val="left"/>
      </w:pPr>
      <w:hyperlink r:id="rId18">
        <w:r>
          <w:rPr>
            <w:rFonts w:ascii="DejaVu Sans" w:hAnsi="DejaVu Sans" w:cs="DejaVu Sans" w:eastAsia="DejaVu Sans"/>
            <w:b w:val="0"/>
            <w:color w:val="000000"/>
            <w:sz w:val="18"/>
            <w:szCs w:val="18"/>
            <w:rtl w:val="0"/>
            <w:lang w:val="en-US" w:bidi="fa-IR"/>
          </w:rPr>
          <w:t>https://aclanthology.org/2021.naacl-main.472/</w:t>
        </w:r>
      </w:hyperlink>
    </w:p>
    <w:p>
      <w:bookmarkStart w:id="350" w:name="P08"/>
      <w:pPr>
        <w:pStyle w:val="Heading2"/>
        <w:keepNext/>
        <w:pageBreakBefore w:val="0"/>
        <w:widowControl/>
        <w:bidi w:val="1"/>
        <w:spacing w:after="160" w:line="264" w:lineRule="auto" w:before="180"/>
        <w:jc w:val="start"/>
      </w:pPr>
      <w:r>
        <w:rPr>
          <w:rFonts w:ascii="DejaVu Sans" w:hAnsi="DejaVu Sans" w:cs="DejaVu Sans" w:eastAsia="DejaVu Sans"/>
          <w:b/>
          <w:color w:val="000000"/>
          <w:sz w:val="31"/>
          <w:szCs w:val="31"/>
          <w:rtl w:val="0"/>
          <w:lang w:val="en-US" w:bidi="fa-IR"/>
          <w:bCs/>
        </w:rPr>
        <w:t>P08</w:t>
      </w:r>
      <w:bookmarkEnd w:id="350"/>
    </w:p>
    <w:p>
      <w:pPr>
        <w:bidi w:val="0"/>
        <w:spacing w:after="140" w:line="269" w:lineRule="auto"/>
        <w:jc w:val="left"/>
      </w:pPr>
      <w:r>
        <w:rPr>
          <w:rFonts w:ascii="DejaVu Sans" w:hAnsi="DejaVu Sans" w:cs="DejaVu Sans" w:eastAsia="DejaVu Sans"/>
          <w:b w:val="0"/>
          <w:color w:val="000000"/>
          <w:sz w:val="20"/>
          <w:szCs w:val="20"/>
          <w:rtl w:val="0"/>
          <w:lang w:val="en-US" w:bidi="fa-IR"/>
        </w:rPr>
        <w:t>Di Wu; Hongwei Wang; Wenhao Yu; Yuwei Zhang; Kai-Wei Chang; Dong Yu. 2025. LongMemEval: Benchmarking Chat Assistants on Long-Term Interactive Memory. ICLR 2025 official proceedings.</w:t>
      </w:r>
    </w:p>
    <w:p>
      <w:pPr>
        <w:bidi w:val="0"/>
        <w:spacing w:after="160"/>
        <w:jc w:val="left"/>
      </w:pPr>
      <w:hyperlink r:id="rId19">
        <w:r>
          <w:rPr>
            <w:rFonts w:ascii="DejaVu Sans" w:hAnsi="DejaVu Sans" w:cs="DejaVu Sans" w:eastAsia="DejaVu Sans"/>
            <w:b w:val="0"/>
            <w:color w:val="000000"/>
            <w:sz w:val="18"/>
            <w:szCs w:val="18"/>
            <w:rtl w:val="0"/>
            <w:lang w:val="en-US" w:bidi="fa-IR"/>
          </w:rPr>
          <w:t>https://proceedings.iclr.cc/paper_files/paper/2025/hash/d813d324dbf0598bbdc9c8e79740ed01-Abstract-Conference.html</w:t>
        </w:r>
      </w:hyperlink>
    </w:p>
    <w:p>
      <w:bookmarkStart w:id="353" w:name="P09"/>
      <w:pPr>
        <w:pStyle w:val="Heading2"/>
        <w:keepNext/>
        <w:pageBreakBefore w:val="0"/>
        <w:widowControl/>
        <w:bidi w:val="1"/>
        <w:spacing w:after="160" w:line="264" w:lineRule="auto" w:before="180"/>
        <w:jc w:val="start"/>
      </w:pPr>
      <w:r>
        <w:rPr>
          <w:rFonts w:ascii="DejaVu Sans" w:hAnsi="DejaVu Sans" w:cs="DejaVu Sans" w:eastAsia="DejaVu Sans"/>
          <w:b/>
          <w:color w:val="000000"/>
          <w:sz w:val="31"/>
          <w:szCs w:val="31"/>
          <w:rtl w:val="0"/>
          <w:lang w:val="en-US" w:bidi="fa-IR"/>
          <w:bCs/>
        </w:rPr>
        <w:t>P09</w:t>
      </w:r>
      <w:bookmarkEnd w:id="353"/>
    </w:p>
    <w:p>
      <w:pPr>
        <w:bidi w:val="0"/>
        <w:spacing w:after="140" w:line="269" w:lineRule="auto"/>
        <w:jc w:val="left"/>
      </w:pPr>
      <w:r>
        <w:rPr>
          <w:rFonts w:ascii="DejaVu Sans" w:hAnsi="DejaVu Sans" w:cs="DejaVu Sans" w:eastAsia="DejaVu Sans"/>
          <w:b w:val="0"/>
          <w:color w:val="000000"/>
          <w:sz w:val="20"/>
          <w:szCs w:val="20"/>
          <w:rtl w:val="0"/>
          <w:lang w:val="en-US" w:bidi="fa-IR"/>
        </w:rPr>
        <w:t>Zhuoshi Pan; Qianhui Wu; Huiqiang Jiang; Xufang Luo; Hao Cheng; Dongsheng Li; Yuqing Yang; Chin-Yew Lin; H. Vicky Zhao; Lili Qiu; Jianfeng Gao. 2025. SeCom: On Memory Construction and Retrieval for Personalized Conversational Agents. ICLR 2025 official proceedings.</w:t>
      </w:r>
    </w:p>
    <w:p>
      <w:pPr>
        <w:bidi w:val="0"/>
        <w:spacing w:after="160"/>
        <w:jc w:val="left"/>
      </w:pPr>
      <w:hyperlink r:id="rId20">
        <w:r>
          <w:rPr>
            <w:rFonts w:ascii="DejaVu Sans" w:hAnsi="DejaVu Sans" w:cs="DejaVu Sans" w:eastAsia="DejaVu Sans"/>
            <w:b w:val="0"/>
            <w:color w:val="000000"/>
            <w:sz w:val="18"/>
            <w:szCs w:val="18"/>
            <w:rtl w:val="0"/>
            <w:lang w:val="en-US" w:bidi="fa-IR"/>
          </w:rPr>
          <w:t>https://proceedings.iclr.cc/paper_files/paper/2025/hash/e56f394bbd4f0ec81393d767caa5a31b-Abstract-Conference.html</w:t>
        </w:r>
      </w:hyperlink>
    </w:p>
    <w:p>
      <w:bookmarkStart w:id="356" w:name="P10"/>
      <w:pPr>
        <w:pStyle w:val="Heading2"/>
        <w:keepNext/>
        <w:pageBreakBefore w:val="0"/>
        <w:widowControl/>
        <w:bidi w:val="1"/>
        <w:spacing w:after="160" w:line="264" w:lineRule="auto" w:before="180"/>
        <w:jc w:val="start"/>
      </w:pPr>
      <w:r>
        <w:rPr>
          <w:rFonts w:ascii="DejaVu Sans" w:hAnsi="DejaVu Sans" w:cs="DejaVu Sans" w:eastAsia="DejaVu Sans"/>
          <w:b/>
          <w:color w:val="000000"/>
          <w:sz w:val="31"/>
          <w:szCs w:val="31"/>
          <w:rtl w:val="0"/>
          <w:lang w:val="en-US" w:bidi="fa-IR"/>
          <w:bCs/>
        </w:rPr>
        <w:t>P10</w:t>
      </w:r>
      <w:bookmarkEnd w:id="356"/>
    </w:p>
    <w:p>
      <w:pPr>
        <w:bidi w:val="0"/>
        <w:spacing w:after="140" w:line="269" w:lineRule="auto"/>
        <w:jc w:val="left"/>
      </w:pPr>
      <w:r>
        <w:rPr>
          <w:rFonts w:ascii="DejaVu Sans" w:hAnsi="DejaVu Sans" w:cs="DejaVu Sans" w:eastAsia="DejaVu Sans"/>
          <w:b w:val="0"/>
          <w:color w:val="000000"/>
          <w:sz w:val="20"/>
          <w:szCs w:val="20"/>
          <w:rtl w:val="0"/>
          <w:lang w:val="en-US" w:bidi="fa-IR"/>
        </w:rPr>
        <w:t>Huhai Zou; Tianhao Sun; Chuanjiang He; Yu Tian; Zhenyang Li; Li Jin; Nayu Liu; Jiang Zhong; Kaiwen Wei. 2026. ES-Mem: Event Segmentation-Based Memory for Long-Term Dialogue Agents. arXiv preprint; reviewed venue not verified here.</w:t>
      </w:r>
    </w:p>
    <w:p>
      <w:pPr>
        <w:bidi w:val="0"/>
        <w:spacing w:after="160"/>
        <w:jc w:val="left"/>
      </w:pPr>
      <w:hyperlink r:id="rId21">
        <w:r>
          <w:rPr>
            <w:rFonts w:ascii="DejaVu Sans" w:hAnsi="DejaVu Sans" w:cs="DejaVu Sans" w:eastAsia="DejaVu Sans"/>
            <w:b w:val="0"/>
            <w:color w:val="000000"/>
            <w:sz w:val="18"/>
            <w:szCs w:val="18"/>
            <w:rtl w:val="0"/>
            <w:lang w:val="en-US" w:bidi="fa-IR"/>
          </w:rPr>
          <w:t>https://arxiv.org/abs/2601.07582v2</w:t>
        </w:r>
      </w:hyperlink>
    </w:p>
    <w:p>
      <w:bookmarkStart w:id="359" w:name="P11"/>
      <w:pPr>
        <w:pStyle w:val="Heading2"/>
        <w:keepNext/>
        <w:pageBreakBefore w:val="0"/>
        <w:widowControl/>
        <w:bidi w:val="1"/>
        <w:spacing w:after="160" w:line="264" w:lineRule="auto" w:before="180"/>
        <w:jc w:val="start"/>
      </w:pPr>
      <w:r>
        <w:rPr>
          <w:rFonts w:ascii="DejaVu Sans" w:hAnsi="DejaVu Sans" w:cs="DejaVu Sans" w:eastAsia="DejaVu Sans"/>
          <w:b/>
          <w:color w:val="000000"/>
          <w:sz w:val="31"/>
          <w:szCs w:val="31"/>
          <w:rtl w:val="0"/>
          <w:lang w:val="en-US" w:bidi="fa-IR"/>
          <w:bCs/>
        </w:rPr>
        <w:t>P11</w:t>
      </w:r>
      <w:bookmarkEnd w:id="359"/>
    </w:p>
    <w:p>
      <w:pPr>
        <w:bidi w:val="0"/>
        <w:spacing w:after="140" w:line="269" w:lineRule="auto"/>
        <w:jc w:val="left"/>
      </w:pPr>
      <w:r>
        <w:rPr>
          <w:rFonts w:ascii="DejaVu Sans" w:hAnsi="DejaVu Sans" w:cs="DejaVu Sans" w:eastAsia="DejaVu Sans"/>
          <w:b w:val="0"/>
          <w:color w:val="000000"/>
          <w:sz w:val="20"/>
          <w:szCs w:val="20"/>
          <w:rtl w:val="0"/>
          <w:lang w:val="en-US" w:bidi="fa-IR"/>
        </w:rPr>
        <w:t>Nelson F. Liu; Kevin Lin; John Hewitt; Ashwin Paranjape; Michele Bevilacqua; Fabio Petroni; Percy Liang. 2024. Lost in the Middle: How Language Models Use Long Contexts. Transactions of the Association for Computational Linguistics 12, 157–173.</w:t>
      </w:r>
    </w:p>
    <w:p>
      <w:pPr>
        <w:bidi w:val="0"/>
        <w:spacing w:after="160"/>
        <w:jc w:val="left"/>
      </w:pPr>
      <w:hyperlink r:id="rId22">
        <w:r>
          <w:rPr>
            <w:rFonts w:ascii="DejaVu Sans" w:hAnsi="DejaVu Sans" w:cs="DejaVu Sans" w:eastAsia="DejaVu Sans"/>
            <w:b w:val="0"/>
            <w:color w:val="000000"/>
            <w:sz w:val="18"/>
            <w:szCs w:val="18"/>
            <w:rtl w:val="0"/>
            <w:lang w:val="en-US" w:bidi="fa-IR"/>
          </w:rPr>
          <w:t>https://aclanthology.org/2024.tacl-1.9/</w:t>
        </w:r>
      </w:hyperlink>
    </w:p>
    <w:p>
      <w:bookmarkStart w:id="362" w:name="P12"/>
      <w:pPr>
        <w:pStyle w:val="Heading2"/>
        <w:keepNext/>
        <w:pageBreakBefore w:val="0"/>
        <w:widowControl/>
        <w:bidi w:val="1"/>
        <w:spacing w:after="160" w:line="264" w:lineRule="auto" w:before="180"/>
        <w:jc w:val="start"/>
      </w:pPr>
      <w:r>
        <w:rPr>
          <w:rFonts w:ascii="DejaVu Sans" w:hAnsi="DejaVu Sans" w:cs="DejaVu Sans" w:eastAsia="DejaVu Sans"/>
          <w:b/>
          <w:color w:val="000000"/>
          <w:sz w:val="31"/>
          <w:szCs w:val="31"/>
          <w:rtl w:val="0"/>
          <w:lang w:val="en-US" w:bidi="fa-IR"/>
          <w:bCs/>
        </w:rPr>
        <w:t>P12</w:t>
      </w:r>
      <w:bookmarkEnd w:id="362"/>
    </w:p>
    <w:p>
      <w:pPr>
        <w:bidi w:val="0"/>
        <w:spacing w:after="140" w:line="269" w:lineRule="auto"/>
        <w:jc w:val="left"/>
      </w:pPr>
      <w:r>
        <w:rPr>
          <w:rFonts w:ascii="DejaVu Sans" w:hAnsi="DejaVu Sans" w:cs="DejaVu Sans" w:eastAsia="DejaVu Sans"/>
          <w:b w:val="0"/>
          <w:color w:val="000000"/>
          <w:sz w:val="20"/>
          <w:szCs w:val="20"/>
          <w:rtl w:val="0"/>
          <w:lang w:val="en-US" w:bidi="fa-IR"/>
        </w:rPr>
        <w:t>Yufeng Li; Shuxin Li; Zhenhua Xu; Junxian Li; Peng Zeng; Sheng Yao; Changting Lin; Gaolei Li; Ran Bi; Meng Han. 2026. Relevance Is Not Sufficiency: What Actually Closes the Evidence Gap in Long-Term Memory QA. arXiv preprint, 7 October 2026.</w:t>
      </w:r>
    </w:p>
    <w:p>
      <w:pPr>
        <w:bidi w:val="0"/>
        <w:spacing w:after="160"/>
        <w:jc w:val="left"/>
      </w:pPr>
      <w:hyperlink r:id="rId23">
        <w:r>
          <w:rPr>
            <w:rFonts w:ascii="DejaVu Sans" w:hAnsi="DejaVu Sans" w:cs="DejaVu Sans" w:eastAsia="DejaVu Sans"/>
            <w:b w:val="0"/>
            <w:color w:val="000000"/>
            <w:sz w:val="18"/>
            <w:szCs w:val="18"/>
            <w:rtl w:val="0"/>
            <w:lang w:val="en-US" w:bidi="fa-IR"/>
          </w:rPr>
          <w:t>https://arxiv.org/html/2610.09348v1</w:t>
        </w:r>
      </w:hyperlink>
    </w:p>
    <w:p>
      <w:bookmarkStart w:id="365" w:name="P13"/>
      <w:pPr>
        <w:pStyle w:val="Heading2"/>
        <w:keepNext/>
        <w:pageBreakBefore w:val="0"/>
        <w:widowControl/>
        <w:bidi w:val="1"/>
        <w:spacing w:after="160" w:line="264" w:lineRule="auto" w:before="180"/>
        <w:jc w:val="start"/>
      </w:pPr>
      <w:r>
        <w:rPr>
          <w:rFonts w:ascii="DejaVu Sans" w:hAnsi="DejaVu Sans" w:cs="DejaVu Sans" w:eastAsia="DejaVu Sans"/>
          <w:b/>
          <w:color w:val="000000"/>
          <w:sz w:val="31"/>
          <w:szCs w:val="31"/>
          <w:rtl w:val="0"/>
          <w:lang w:val="en-US" w:bidi="fa-IR"/>
          <w:bCs/>
        </w:rPr>
        <w:t>P13</w:t>
      </w:r>
      <w:bookmarkEnd w:id="365"/>
    </w:p>
    <w:p>
      <w:pPr>
        <w:bidi w:val="0"/>
        <w:spacing w:after="140" w:line="269" w:lineRule="auto"/>
        <w:jc w:val="left"/>
      </w:pPr>
      <w:r>
        <w:rPr>
          <w:rFonts w:ascii="DejaVu Sans" w:hAnsi="DejaVu Sans" w:cs="DejaVu Sans" w:eastAsia="DejaVu Sans"/>
          <w:b w:val="0"/>
          <w:color w:val="000000"/>
          <w:sz w:val="20"/>
          <w:szCs w:val="20"/>
          <w:rtl w:val="0"/>
          <w:lang w:val="en-US" w:bidi="fa-IR"/>
        </w:rPr>
        <w:t>Zhengye Bao; Shengtao Zhang; Haokai Zhang; Shiqi Lou; Muning Wen; Minnan Luo. 2026. Is Complex Agentic Memory Always Needed? Naive RAG Is Stronger Than We Thought. arXiv preprint, 22 October 2026.</w:t>
      </w:r>
    </w:p>
    <w:p>
      <w:pPr>
        <w:bidi w:val="0"/>
        <w:spacing w:after="160"/>
        <w:jc w:val="left"/>
      </w:pPr>
      <w:hyperlink r:id="rId24">
        <w:r>
          <w:rPr>
            <w:rFonts w:ascii="DejaVu Sans" w:hAnsi="DejaVu Sans" w:cs="DejaVu Sans" w:eastAsia="DejaVu Sans"/>
            <w:b w:val="0"/>
            <w:color w:val="000000"/>
            <w:sz w:val="18"/>
            <w:szCs w:val="18"/>
            <w:rtl w:val="0"/>
            <w:lang w:val="en-US" w:bidi="fa-IR"/>
          </w:rPr>
          <w:t>https://arxiv.org/html/2610.30755v1</w:t>
        </w:r>
      </w:hyperlink>
    </w:p>
    <w:p>
      <w:bookmarkStart w:id="368" w:name="P14"/>
      <w:pPr>
        <w:pStyle w:val="Heading2"/>
        <w:keepNext/>
        <w:pageBreakBefore w:val="0"/>
        <w:widowControl/>
        <w:bidi w:val="1"/>
        <w:spacing w:after="160" w:line="264" w:lineRule="auto" w:before="180"/>
        <w:jc w:val="start"/>
      </w:pPr>
      <w:r>
        <w:rPr>
          <w:rFonts w:ascii="DejaVu Sans" w:hAnsi="DejaVu Sans" w:cs="DejaVu Sans" w:eastAsia="DejaVu Sans"/>
          <w:b/>
          <w:color w:val="000000"/>
          <w:sz w:val="31"/>
          <w:szCs w:val="31"/>
          <w:rtl w:val="0"/>
          <w:lang w:val="en-US" w:bidi="fa-IR"/>
          <w:bCs/>
        </w:rPr>
        <w:t>P14</w:t>
      </w:r>
      <w:bookmarkEnd w:id="368"/>
    </w:p>
    <w:p>
      <w:pPr>
        <w:bidi w:val="0"/>
        <w:spacing w:after="140" w:line="269" w:lineRule="auto"/>
        <w:jc w:val="left"/>
      </w:pPr>
      <w:r>
        <w:rPr>
          <w:rFonts w:ascii="DejaVu Sans" w:hAnsi="DejaVu Sans" w:cs="DejaVu Sans" w:eastAsia="DejaVu Sans"/>
          <w:b w:val="0"/>
          <w:color w:val="000000"/>
          <w:sz w:val="20"/>
          <w:szCs w:val="20"/>
          <w:rtl w:val="0"/>
          <w:lang w:val="en-US" w:bidi="fa-IR"/>
        </w:rPr>
        <w:t>Sen Gao; Yongan Li; Han Chen; Bingsheng He; Ming Wu; Jason Zeng; Michael Heinrich; Shixuan Sun. 2026. MemDerive: A Diagnostic Benchmark for Agent Memory over Evolving Data. arXiv preprint, 18 October 2026.</w:t>
      </w:r>
    </w:p>
    <w:p>
      <w:pPr>
        <w:bidi w:val="0"/>
        <w:spacing w:after="160"/>
        <w:jc w:val="left"/>
      </w:pPr>
      <w:hyperlink r:id="rId25">
        <w:r>
          <w:rPr>
            <w:rFonts w:ascii="DejaVu Sans" w:hAnsi="DejaVu Sans" w:cs="DejaVu Sans" w:eastAsia="DejaVu Sans"/>
            <w:b w:val="0"/>
            <w:color w:val="000000"/>
            <w:sz w:val="18"/>
            <w:szCs w:val="18"/>
            <w:rtl w:val="0"/>
            <w:lang w:val="en-US" w:bidi="fa-IR"/>
          </w:rPr>
          <w:t>https://arxiv.org/abs/2610.25373v1</w:t>
        </w:r>
      </w:hyperlink>
    </w:p>
    <w:p>
      <w:bookmarkStart w:id="371" w:name="P15"/>
      <w:pPr>
        <w:pStyle w:val="Heading2"/>
        <w:keepNext/>
        <w:pageBreakBefore w:val="0"/>
        <w:widowControl/>
        <w:bidi w:val="1"/>
        <w:spacing w:after="160" w:line="264" w:lineRule="auto" w:before="180"/>
        <w:jc w:val="start"/>
      </w:pPr>
      <w:r>
        <w:rPr>
          <w:rFonts w:ascii="DejaVu Sans" w:hAnsi="DejaVu Sans" w:cs="DejaVu Sans" w:eastAsia="DejaVu Sans"/>
          <w:b/>
          <w:color w:val="000000"/>
          <w:sz w:val="31"/>
          <w:szCs w:val="31"/>
          <w:rtl w:val="0"/>
          <w:lang w:val="en-US" w:bidi="fa-IR"/>
          <w:bCs/>
        </w:rPr>
        <w:t>P15</w:t>
      </w:r>
      <w:bookmarkEnd w:id="371"/>
    </w:p>
    <w:p>
      <w:pPr>
        <w:bidi w:val="0"/>
        <w:spacing w:after="140" w:line="269" w:lineRule="auto"/>
        <w:jc w:val="left"/>
      </w:pPr>
      <w:r>
        <w:rPr>
          <w:rFonts w:ascii="DejaVu Sans" w:hAnsi="DejaVu Sans" w:cs="DejaVu Sans" w:eastAsia="DejaVu Sans"/>
          <w:b w:val="0"/>
          <w:color w:val="000000"/>
          <w:sz w:val="20"/>
          <w:szCs w:val="20"/>
          <w:rtl w:val="0"/>
          <w:lang w:val="en-US" w:bidi="fa-IR"/>
        </w:rPr>
        <w:t>Xianxuan Long; Zhikai Chen; Shenglai Zeng; Shouren Wang; Kai Guo; Jiliang Tang. 2026. MemTrace: Probing What Final Accuracy Misses in Long-Term Memory. arXiv preprint, 15 June 2026.</w:t>
      </w:r>
    </w:p>
    <w:p>
      <w:pPr>
        <w:bidi w:val="0"/>
        <w:spacing w:after="160"/>
        <w:jc w:val="left"/>
      </w:pPr>
      <w:hyperlink r:id="rId26">
        <w:r>
          <w:rPr>
            <w:rFonts w:ascii="DejaVu Sans" w:hAnsi="DejaVu Sans" w:cs="DejaVu Sans" w:eastAsia="DejaVu Sans"/>
            <w:b w:val="0"/>
            <w:color w:val="000000"/>
            <w:sz w:val="18"/>
            <w:szCs w:val="18"/>
            <w:rtl w:val="0"/>
            <w:lang w:val="en-US" w:bidi="fa-IR"/>
          </w:rPr>
          <w:t>https://arxiv.org/abs/2606.17328v1</w:t>
        </w:r>
      </w:hyperlink>
    </w:p>
    <w:p>
      <w:bookmarkStart w:id="374" w:name="P16"/>
      <w:pPr>
        <w:pStyle w:val="Heading2"/>
        <w:keepNext/>
        <w:pageBreakBefore w:val="0"/>
        <w:widowControl/>
        <w:bidi w:val="1"/>
        <w:spacing w:after="160" w:line="264" w:lineRule="auto" w:before="180"/>
        <w:jc w:val="start"/>
      </w:pPr>
      <w:r>
        <w:rPr>
          <w:rFonts w:ascii="DejaVu Sans" w:hAnsi="DejaVu Sans" w:cs="DejaVu Sans" w:eastAsia="DejaVu Sans"/>
          <w:b/>
          <w:color w:val="000000"/>
          <w:sz w:val="31"/>
          <w:szCs w:val="31"/>
          <w:rtl w:val="0"/>
          <w:lang w:val="en-US" w:bidi="fa-IR"/>
          <w:bCs/>
        </w:rPr>
        <w:t>P16</w:t>
      </w:r>
      <w:bookmarkEnd w:id="374"/>
    </w:p>
    <w:p>
      <w:pPr>
        <w:bidi w:val="0"/>
        <w:spacing w:after="140" w:line="269" w:lineRule="auto"/>
        <w:jc w:val="left"/>
      </w:pPr>
      <w:r>
        <w:rPr>
          <w:rFonts w:ascii="DejaVu Sans" w:hAnsi="DejaVu Sans" w:cs="DejaVu Sans" w:eastAsia="DejaVu Sans"/>
          <w:b w:val="0"/>
          <w:color w:val="000000"/>
          <w:sz w:val="20"/>
          <w:szCs w:val="20"/>
          <w:rtl w:val="0"/>
          <w:lang w:val="en-US" w:bidi="fa-IR"/>
        </w:rPr>
        <w:t>Chuanrui Hu; Tong Li; Xingze Gao; Hongda Chen; Yi Bai; Dannong Xu; Tianwei Lin; Xiaohong Li; Yunyun Han; Jian Pei; Yafeng Deng. 2026. Evaluating Long-Horizon Memory for Multi-Party Collaborative Dialogues. Author arXiv v3; dataset-card KDD statement not independently verified in this review.</w:t>
      </w:r>
    </w:p>
    <w:p>
      <w:pPr>
        <w:bidi w:val="0"/>
        <w:spacing w:after="160"/>
        <w:jc w:val="left"/>
      </w:pPr>
      <w:hyperlink r:id="rId27">
        <w:r>
          <w:rPr>
            <w:rFonts w:ascii="DejaVu Sans" w:hAnsi="DejaVu Sans" w:cs="DejaVu Sans" w:eastAsia="DejaVu Sans"/>
            <w:b w:val="0"/>
            <w:color w:val="000000"/>
            <w:sz w:val="18"/>
            <w:szCs w:val="18"/>
            <w:rtl w:val="0"/>
            <w:lang w:val="en-US" w:bidi="fa-IR"/>
          </w:rPr>
          <w:t>https://arxiv.org/abs/2602.01313v3</w:t>
        </w:r>
      </w:hyperlink>
    </w:p>
    <w:p>
      <w:bookmarkStart w:id="377" w:name="internalSources"/>
      <w:pPr>
        <w:pStyle w:val="Heading1"/>
        <w:keepNext/>
        <w:pageBreakBefore/>
        <w:widowControl/>
        <w:bidi w:val="1"/>
        <w:spacing w:after="160" w:line="264" w:lineRule="auto" w:before="180"/>
        <w:jc w:val="start"/>
      </w:pPr>
      <w:r>
        <w:rPr>
          <w:rFonts w:ascii="B Nazanin" w:hAnsi="B Nazanin" w:cs="B Nazanin" w:eastAsia="B Nazanin"/>
          <w:b/>
          <w:color w:val="000000"/>
          <w:sz w:val="36"/>
          <w:szCs w:val="36"/>
          <w:rtl w:val="1"/>
          <w:lang w:val="fa-IR" w:bidi="fa-IR"/>
          <w:bCs/>
        </w:rPr>
        <w:t>منابع داخلی و راهنمای شواهد</w:t>
      </w:r>
      <w:bookmarkEnd w:id="377"/>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نسخه‌ها و شناسه‌ها</w:t>
      </w: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خروجی‌های تجربی تا مرحله‌ی ۱۹ در نسخه‌ی </w:t>
      </w:r>
      <w:r>
        <w:rPr>
          <w:rFonts w:ascii="DejaVu Sans" w:hAnsi="DejaVu Sans" w:cs="DejaVu Sans" w:eastAsia="DejaVu Sans"/>
          <w:b w:val="0"/>
          <w:color w:val="000000"/>
          <w:sz w:val="28"/>
          <w:szCs w:val="28"/>
          <w:rtl w:val="0"/>
          <w:lang w:val="en-US" w:bidi="fa-IR"/>
        </w:rPr>
        <w:t>db76c5eb85c019c840ad76ace7e9aa5043fac283</w:t>
      </w:r>
      <w:r>
        <w:rPr>
          <w:rFonts w:ascii="B Nazanin" w:hAnsi="B Nazanin" w:cs="B Nazanin" w:eastAsia="B Nazanin"/>
          <w:b w:val="0"/>
          <w:color w:val="000000"/>
          <w:sz w:val="28"/>
          <w:szCs w:val="28"/>
          <w:rtl w:val="1"/>
          <w:lang w:val="fa-IR" w:bidi="fa-IR"/>
        </w:rPr>
        <w:t xml:space="preserve"> و بسته‌ی اول تدوین در نسخه‌ی </w:t>
      </w:r>
      <w:r>
        <w:rPr>
          <w:rFonts w:ascii="DejaVu Sans" w:hAnsi="DejaVu Sans" w:cs="DejaVu Sans" w:eastAsia="DejaVu Sans"/>
          <w:b w:val="0"/>
          <w:color w:val="000000"/>
          <w:sz w:val="28"/>
          <w:szCs w:val="28"/>
          <w:rtl w:val="0"/>
          <w:lang w:val="en-US" w:bidi="fa-IR"/>
        </w:rPr>
        <w:t>3dff8ac1db62cb8759487b67df322d4b5b458e7d</w:t>
      </w:r>
      <w:r>
        <w:rPr>
          <w:rFonts w:ascii="B Nazanin" w:hAnsi="B Nazanin" w:cs="B Nazanin" w:eastAsia="B Nazanin"/>
          <w:b w:val="0"/>
          <w:color w:val="000000"/>
          <w:sz w:val="28"/>
          <w:szCs w:val="28"/>
          <w:rtl w:val="1"/>
          <w:lang w:val="fa-IR" w:bidi="fa-IR"/>
        </w:rPr>
        <w:t xml:space="preserve"> مبنا قرار دارند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شناسه‌های </w:t>
      </w:r>
      <w:r>
        <w:rPr>
          <w:rFonts w:ascii="DejaVu Sans" w:hAnsi="DejaVu Sans" w:cs="DejaVu Sans" w:eastAsia="DejaVu Sans"/>
          <w:b w:val="0"/>
          <w:color w:val="000000"/>
          <w:sz w:val="28"/>
          <w:szCs w:val="28"/>
          <w:rtl w:val="0"/>
          <w:lang w:val="en-US" w:bidi="fa-IR"/>
        </w:rPr>
        <w:t>C</w:t>
      </w:r>
      <w:r>
        <w:rPr>
          <w:rFonts w:ascii="B Nazanin" w:hAnsi="B Nazanin" w:cs="B Nazanin" w:eastAsia="B Nazanin"/>
          <w:b w:val="0"/>
          <w:color w:val="000000"/>
          <w:sz w:val="28"/>
          <w:szCs w:val="28"/>
          <w:rtl w:val="1"/>
          <w:lang w:val="fa-IR" w:bidi="fa-IR"/>
        </w:rPr>
        <w:t xml:space="preserve"> به ادعاهای عددی و </w:t>
      </w:r>
      <w:r>
        <w:rPr>
          <w:rFonts w:ascii="DejaVu Sans" w:hAnsi="DejaVu Sans" w:cs="DejaVu Sans" w:eastAsia="DejaVu Sans"/>
          <w:b w:val="0"/>
          <w:color w:val="000000"/>
          <w:sz w:val="28"/>
          <w:szCs w:val="28"/>
          <w:rtl w:val="0"/>
          <w:lang w:val="en-US" w:bidi="fa-IR"/>
        </w:rPr>
        <w:t>P</w:t>
      </w:r>
      <w:r>
        <w:rPr>
          <w:rFonts w:ascii="B Nazanin" w:hAnsi="B Nazanin" w:cs="B Nazanin" w:eastAsia="B Nazanin"/>
          <w:b w:val="0"/>
          <w:color w:val="000000"/>
          <w:sz w:val="28"/>
          <w:szCs w:val="28"/>
          <w:rtl w:val="1"/>
          <w:lang w:val="fa-IR" w:bidi="fa-IR"/>
        </w:rPr>
        <w:t xml:space="preserve"> به کتاب‌شناسی بیرونی اشاره دارند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شناسه‌های </w:t>
      </w:r>
      <w:r>
        <w:rPr>
          <w:rFonts w:ascii="DejaVu Sans" w:hAnsi="DejaVu Sans" w:cs="DejaVu Sans" w:eastAsia="DejaVu Sans"/>
          <w:b w:val="0"/>
          <w:color w:val="000000"/>
          <w:sz w:val="28"/>
          <w:szCs w:val="28"/>
          <w:rtl w:val="0"/>
          <w:lang w:val="en-US" w:bidi="fa-IR"/>
        </w:rPr>
        <w:t>S</w:t>
      </w:r>
      <w:r>
        <w:rPr>
          <w:rFonts w:ascii="B Nazanin" w:hAnsi="B Nazanin" w:cs="B Nazanin" w:eastAsia="B Nazanin"/>
          <w:b w:val="0"/>
          <w:color w:val="000000"/>
          <w:sz w:val="28"/>
          <w:szCs w:val="28"/>
          <w:rtl w:val="1"/>
          <w:lang w:val="fa-IR" w:bidi="fa-IR"/>
        </w:rPr>
        <w:t xml:space="preserve"> به پرونده‌های داخلی زیر مربوط‌اند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هر مسیر نسبت به ریشه‌ی مخزن است</w:t>
      </w:r>
      <w:r>
        <w:rPr>
          <w:rFonts w:ascii="DejaVu Sans" w:hAnsi="DejaVu Sans" w:cs="DejaVu Sans" w:eastAsia="DejaVu Sans"/>
          <w:b w:val="0"/>
          <w:color w:val="000000"/>
          <w:sz w:val="28"/>
          <w:szCs w:val="28"/>
          <w:rtl w:val="0"/>
          <w:lang w:val="en-US" w:bidi="fa-IR"/>
        </w:rPr>
        <w:t>.</w:t>
      </w:r>
    </w:p>
    <w:p>
      <w:pPr>
        <w:keepNext/>
        <w:widowControl/>
        <w:bidi w:val="1"/>
        <w:spacing w:after="100" w:line="264" w:lineRule="auto"/>
        <w:jc w:val="start"/>
      </w:pPr>
      <w:r>
        <w:rPr>
          <w:rFonts w:ascii="B Nazanin" w:hAnsi="B Nazanin" w:cs="B Nazanin" w:eastAsia="B Nazanin"/>
          <w:b/>
          <w:color w:val="000000"/>
          <w:sz w:val="24"/>
          <w:szCs w:val="24"/>
          <w:rtl w:val="1"/>
          <w:lang w:val="fa-IR" w:bidi="fa-IR"/>
          <w:bCs/>
        </w:rPr>
        <w:t>جدول ۷ منابع داخلی پژوهش</w:t>
      </w:r>
    </w:p>
    <w:tbl>
      <w:tblPr>
        <w:tblW w:type="auto" w:w="0"/>
        <w:jc w:val="right"/>
        <w:tblLayout w:type="fixed"/>
        <w:tblLook w:firstColumn="1" w:firstRow="1" w:lastColumn="0" w:lastRow="0" w:noHBand="0" w:noVBand="1" w:val="04A0"/>
        <w:bidiVisual/>
        <w:tblLayout w:type="fixed"/>
        <w:tblBorders>
          <w:top w:val="single" w:sz="4" w:color="D9D9D9"/>
          <w:bottom w:val="single" w:sz="4" w:color="D9D9D9"/>
          <w:left w:val="single" w:sz="4" w:color="D9D9D9"/>
          <w:right w:val="single" w:sz="4" w:color="D9D9D9"/>
          <w:insideH w:val="single" w:sz="4" w:color="D9D9D9"/>
          <w:insideV w:val="single" w:sz="4" w:color="D9D9D9"/>
        </w:tblBorders>
      </w:tblPr>
      <w:tblGrid>
        <w:gridCol w:w="936"/>
        <w:gridCol w:w="8280"/>
      </w:tblGrid>
      <w:tr>
        <w:trPr>
          <w:cantSplit/>
          <w:tblHeader/>
        </w:trPr>
        <w:tc>
          <w:tcPr>
            <w:tcW w:type="dxa" w:w="936"/>
            <w:vAlign w:val="center"/>
            <w:shd w:fill="E9EEF2"/>
            <w:tcMar>
              <w:top w:w="95" w:type="dxa"/>
              <w:bottom w:w="95" w:type="dxa"/>
              <w:left w:w="95" w:type="dxa"/>
              <w:right w:w="95" w:type="dxa"/>
            </w:tcMar>
          </w:tcPr>
          <w:p>
            <w:pPr>
              <w:keepNext/>
              <w:bidi w:val="1"/>
              <w:spacing w:after="40" w:line="252" w:lineRule="auto"/>
              <w:jc w:val="start"/>
            </w:pPr>
            <w:r>
              <w:rPr>
                <w:rFonts w:ascii="B Nazanin" w:hAnsi="B Nazanin" w:cs="B Nazanin" w:eastAsia="B Nazanin"/>
                <w:b/>
                <w:color w:val="000000"/>
                <w:sz w:val="21"/>
                <w:szCs w:val="21"/>
                <w:rtl w:val="1"/>
                <w:lang w:val="fa-IR" w:bidi="fa-IR"/>
                <w:bCs/>
              </w:rPr>
              <w:t>کد</w:t>
            </w:r>
          </w:p>
        </w:tc>
        <w:tc>
          <w:tcPr>
            <w:tcW w:type="dxa" w:w="8280"/>
            <w:vAlign w:val="center"/>
            <w:shd w:fill="E9EEF2"/>
            <w:tcMar>
              <w:top w:w="95" w:type="dxa"/>
              <w:bottom w:w="95" w:type="dxa"/>
              <w:left w:w="95" w:type="dxa"/>
              <w:right w:w="95" w:type="dxa"/>
            </w:tcMar>
          </w:tcPr>
          <w:p>
            <w:pPr>
              <w:keepNext/>
              <w:bidi w:val="1"/>
              <w:spacing w:after="40" w:line="252" w:lineRule="auto"/>
              <w:jc w:val="center"/>
            </w:pPr>
            <w:r>
              <w:rPr>
                <w:rFonts w:ascii="B Nazanin" w:hAnsi="B Nazanin" w:cs="B Nazanin" w:eastAsia="B Nazanin"/>
                <w:b/>
                <w:color w:val="000000"/>
                <w:sz w:val="21"/>
                <w:szCs w:val="21"/>
                <w:rtl w:val="1"/>
                <w:lang w:val="fa-IR" w:bidi="fa-IR"/>
                <w:bCs/>
              </w:rPr>
              <w:t>منبع</w:t>
            </w:r>
          </w:p>
        </w:tc>
      </w:tr>
      <w:tr>
        <w:trPr>
          <w:cantSplit/>
        </w:trPr>
        <w:tc>
          <w:tcPr>
            <w:tcW w:type="dxa" w:w="936"/>
            <w:vAlign w:val="center"/>
            <w:shd w:fill="FFFFFF"/>
            <w:tcMar>
              <w:top w:w="95" w:type="dxa"/>
              <w:bottom w:w="95" w:type="dxa"/>
              <w:left w:w="95" w:type="dxa"/>
              <w:right w:w="95" w:type="dxa"/>
            </w:tcMar>
          </w:tcPr>
          <w:p>
            <w:pPr>
              <w:keepNext w:val="0"/>
              <w:bidi w:val="1"/>
              <w:spacing w:after="40" w:line="252" w:lineRule="auto"/>
              <w:jc w:val="start"/>
            </w:pPr>
            <w:r>
              <w:rPr>
                <w:rFonts w:ascii="DejaVu Sans" w:hAnsi="DejaVu Sans" w:cs="DejaVu Sans" w:eastAsia="DejaVu Sans"/>
                <w:b w:val="0"/>
                <w:color w:val="000000"/>
                <w:sz w:val="21"/>
                <w:szCs w:val="21"/>
                <w:rtl w:val="0"/>
                <w:lang w:val="en-US" w:bidi="fa-IR"/>
              </w:rPr>
              <w:t>S10</w:t>
            </w:r>
          </w:p>
        </w:tc>
        <w:tc>
          <w:tcPr>
            <w:tcW w:type="dxa" w:w="8280"/>
            <w:vAlign w:val="center"/>
            <w:shd w:fill="FFFFFF"/>
            <w:tcMar>
              <w:top w:w="95" w:type="dxa"/>
              <w:bottom w:w="95" w:type="dxa"/>
              <w:left w:w="95" w:type="dxa"/>
              <w:right w:w="95" w:type="dxa"/>
            </w:tcMar>
          </w:tcPr>
          <w:p>
            <w:pPr>
              <w:keepNext w:val="0"/>
              <w:bidi w:val="1"/>
              <w:spacing w:after="40" w:line="252" w:lineRule="auto"/>
              <w:jc w:val="start"/>
            </w:pPr>
            <w:r>
              <w:rPr>
                <w:rFonts w:ascii="DejaVu Sans" w:hAnsi="DejaVu Sans" w:cs="DejaVu Sans" w:eastAsia="DejaVu Sans"/>
                <w:b w:val="0"/>
                <w:color w:val="000000"/>
                <w:sz w:val="21"/>
                <w:szCs w:val="21"/>
                <w:rtl w:val="0"/>
                <w:lang w:val="en-US" w:bidi="fa-IR"/>
              </w:rPr>
              <w:t>docs/phase10.md</w:t>
            </w:r>
            <w:r>
              <w:rPr>
                <w:rFonts w:ascii="B Nazanin" w:hAnsi="B Nazanin" w:cs="B Nazanin" w:eastAsia="B Nazanin"/>
                <w:b w:val="0"/>
                <w:color w:val="000000"/>
                <w:sz w:val="21"/>
                <w:szCs w:val="21"/>
                <w:rtl w:val="1"/>
                <w:lang w:val="fa-IR" w:bidi="fa-IR"/>
              </w:rPr>
              <w:t xml:space="preserve"> و </w:t>
            </w:r>
            <w:r>
              <w:rPr>
                <w:rFonts w:ascii="DejaVu Sans" w:hAnsi="DejaVu Sans" w:cs="DejaVu Sans" w:eastAsia="DejaVu Sans"/>
                <w:b w:val="0"/>
                <w:color w:val="000000"/>
                <w:sz w:val="21"/>
                <w:szCs w:val="21"/>
                <w:rtl w:val="0"/>
                <w:lang w:val="en-US" w:bidi="fa-IR"/>
              </w:rPr>
              <w:t>results/phase10_summary.json</w:t>
            </w:r>
          </w:p>
        </w:tc>
      </w:tr>
      <w:tr>
        <w:trPr>
          <w:cantSplit/>
        </w:trPr>
        <w:tc>
          <w:tcPr>
            <w:tcW w:type="dxa" w:w="936"/>
            <w:vAlign w:val="center"/>
            <w:shd w:fill="FFFFFF"/>
            <w:tcMar>
              <w:top w:w="95" w:type="dxa"/>
              <w:bottom w:w="95" w:type="dxa"/>
              <w:left w:w="95" w:type="dxa"/>
              <w:right w:w="95" w:type="dxa"/>
            </w:tcMar>
          </w:tcPr>
          <w:p>
            <w:pPr>
              <w:keepNext w:val="0"/>
              <w:bidi w:val="1"/>
              <w:spacing w:after="40" w:line="252" w:lineRule="auto"/>
              <w:jc w:val="start"/>
            </w:pPr>
            <w:r>
              <w:rPr>
                <w:rFonts w:ascii="DejaVu Sans" w:hAnsi="DejaVu Sans" w:cs="DejaVu Sans" w:eastAsia="DejaVu Sans"/>
                <w:b w:val="0"/>
                <w:color w:val="000000"/>
                <w:sz w:val="21"/>
                <w:szCs w:val="21"/>
                <w:rtl w:val="0"/>
                <w:lang w:val="en-US" w:bidi="fa-IR"/>
              </w:rPr>
              <w:t>S11</w:t>
            </w:r>
          </w:p>
        </w:tc>
        <w:tc>
          <w:tcPr>
            <w:tcW w:type="dxa" w:w="8280"/>
            <w:vAlign w:val="center"/>
            <w:shd w:fill="FFFFFF"/>
            <w:tcMar>
              <w:top w:w="95" w:type="dxa"/>
              <w:bottom w:w="95" w:type="dxa"/>
              <w:left w:w="95" w:type="dxa"/>
              <w:right w:w="95" w:type="dxa"/>
            </w:tcMar>
          </w:tcPr>
          <w:p>
            <w:pPr>
              <w:keepNext w:val="0"/>
              <w:bidi w:val="1"/>
              <w:spacing w:after="40" w:line="252" w:lineRule="auto"/>
              <w:jc w:val="start"/>
            </w:pPr>
            <w:r>
              <w:rPr>
                <w:rFonts w:ascii="DejaVu Sans" w:hAnsi="DejaVu Sans" w:cs="DejaVu Sans" w:eastAsia="DejaVu Sans"/>
                <w:b w:val="0"/>
                <w:color w:val="000000"/>
                <w:sz w:val="21"/>
                <w:szCs w:val="21"/>
                <w:rtl w:val="0"/>
                <w:lang w:val="en-US" w:bidi="fa-IR"/>
              </w:rPr>
              <w:t>docs/phase11.md</w:t>
            </w:r>
            <w:r>
              <w:rPr>
                <w:rFonts w:ascii="B Nazanin" w:hAnsi="B Nazanin" w:cs="B Nazanin" w:eastAsia="B Nazanin"/>
                <w:b w:val="0"/>
                <w:color w:val="000000"/>
                <w:sz w:val="21"/>
                <w:szCs w:val="21"/>
                <w:rtl w:val="1"/>
                <w:lang w:val="fa-IR" w:bidi="fa-IR"/>
              </w:rPr>
              <w:t xml:space="preserve"> و </w:t>
            </w:r>
            <w:r>
              <w:rPr>
                <w:rFonts w:ascii="DejaVu Sans" w:hAnsi="DejaVu Sans" w:cs="DejaVu Sans" w:eastAsia="DejaVu Sans"/>
                <w:b w:val="0"/>
                <w:color w:val="000000"/>
                <w:sz w:val="21"/>
                <w:szCs w:val="21"/>
                <w:rtl w:val="0"/>
                <w:lang w:val="en-US" w:bidi="fa-IR"/>
              </w:rPr>
              <w:t>results/phase11_summary.json</w:t>
            </w:r>
            <w:r>
              <w:rPr>
                <w:rFonts w:ascii="B Nazanin" w:hAnsi="B Nazanin" w:cs="B Nazanin" w:eastAsia="B Nazanin"/>
                <w:b w:val="0"/>
                <w:color w:val="000000"/>
                <w:sz w:val="21"/>
                <w:szCs w:val="21"/>
                <w:rtl w:val="1"/>
                <w:lang w:val="fa-IR" w:bidi="fa-IR"/>
              </w:rPr>
              <w:t xml:space="preserve"> و </w:t>
            </w:r>
            <w:r>
              <w:rPr>
                <w:rFonts w:ascii="DejaVu Sans" w:hAnsi="DejaVu Sans" w:cs="DejaVu Sans" w:eastAsia="DejaVu Sans"/>
                <w:b w:val="0"/>
                <w:color w:val="000000"/>
                <w:sz w:val="21"/>
                <w:szCs w:val="21"/>
                <w:rtl w:val="0"/>
                <w:lang w:val="en-US" w:bidi="fa-IR"/>
              </w:rPr>
              <w:t>results/phase11_posthoc_diagnostics.json</w:t>
            </w:r>
          </w:p>
        </w:tc>
      </w:tr>
      <w:tr>
        <w:trPr>
          <w:cantSplit/>
        </w:trPr>
        <w:tc>
          <w:tcPr>
            <w:tcW w:type="dxa" w:w="936"/>
            <w:vAlign w:val="center"/>
            <w:shd w:fill="FFFFFF"/>
            <w:tcMar>
              <w:top w:w="95" w:type="dxa"/>
              <w:bottom w:w="95" w:type="dxa"/>
              <w:left w:w="95" w:type="dxa"/>
              <w:right w:w="95" w:type="dxa"/>
            </w:tcMar>
          </w:tcPr>
          <w:p>
            <w:pPr>
              <w:keepNext w:val="0"/>
              <w:bidi w:val="1"/>
              <w:spacing w:after="40" w:line="252" w:lineRule="auto"/>
              <w:jc w:val="start"/>
            </w:pPr>
            <w:r>
              <w:rPr>
                <w:rFonts w:ascii="DejaVu Sans" w:hAnsi="DejaVu Sans" w:cs="DejaVu Sans" w:eastAsia="DejaVu Sans"/>
                <w:b w:val="0"/>
                <w:color w:val="000000"/>
                <w:sz w:val="21"/>
                <w:szCs w:val="21"/>
                <w:rtl w:val="0"/>
                <w:lang w:val="en-US" w:bidi="fa-IR"/>
              </w:rPr>
              <w:t>S17</w:t>
            </w:r>
          </w:p>
        </w:tc>
        <w:tc>
          <w:tcPr>
            <w:tcW w:type="dxa" w:w="8280"/>
            <w:vAlign w:val="center"/>
            <w:shd w:fill="FFFFFF"/>
            <w:tcMar>
              <w:top w:w="95" w:type="dxa"/>
              <w:bottom w:w="95" w:type="dxa"/>
              <w:left w:w="95" w:type="dxa"/>
              <w:right w:w="95" w:type="dxa"/>
            </w:tcMar>
          </w:tcPr>
          <w:p>
            <w:pPr>
              <w:keepNext w:val="0"/>
              <w:bidi w:val="1"/>
              <w:spacing w:after="40" w:line="252" w:lineRule="auto"/>
              <w:jc w:val="start"/>
            </w:pPr>
            <w:r>
              <w:rPr>
                <w:rFonts w:ascii="DejaVu Sans" w:hAnsi="DejaVu Sans" w:cs="DejaVu Sans" w:eastAsia="DejaVu Sans"/>
                <w:b w:val="0"/>
                <w:color w:val="000000"/>
                <w:sz w:val="21"/>
                <w:szCs w:val="21"/>
                <w:rtl w:val="0"/>
                <w:lang w:val="en-US" w:bidi="fa-IR"/>
              </w:rPr>
              <w:t>docs/phase17.md</w:t>
            </w:r>
            <w:r>
              <w:rPr>
                <w:rFonts w:ascii="B Nazanin" w:hAnsi="B Nazanin" w:cs="B Nazanin" w:eastAsia="B Nazanin"/>
                <w:b w:val="0"/>
                <w:color w:val="000000"/>
                <w:sz w:val="21"/>
                <w:szCs w:val="21"/>
                <w:rtl w:val="1"/>
                <w:lang w:val="fa-IR" w:bidi="fa-IR"/>
              </w:rPr>
              <w:t xml:space="preserve"> و </w:t>
            </w:r>
            <w:r>
              <w:rPr>
                <w:rFonts w:ascii="DejaVu Sans" w:hAnsi="DejaVu Sans" w:cs="DejaVu Sans" w:eastAsia="DejaVu Sans"/>
                <w:b w:val="0"/>
                <w:color w:val="000000"/>
                <w:sz w:val="21"/>
                <w:szCs w:val="21"/>
                <w:rtl w:val="0"/>
                <w:lang w:val="en-US" w:bidi="fa-IR"/>
              </w:rPr>
              <w:t>docs/phase17_formal_contract.md</w:t>
            </w:r>
            <w:r>
              <w:rPr>
                <w:rFonts w:ascii="B Nazanin" w:hAnsi="B Nazanin" w:cs="B Nazanin" w:eastAsia="B Nazanin"/>
                <w:b w:val="0"/>
                <w:color w:val="000000"/>
                <w:sz w:val="21"/>
                <w:szCs w:val="21"/>
                <w:rtl w:val="1"/>
                <w:lang w:val="fa-IR" w:bidi="fa-IR"/>
              </w:rPr>
              <w:t xml:space="preserve"> و </w:t>
            </w:r>
            <w:r>
              <w:rPr>
                <w:rFonts w:ascii="DejaVu Sans" w:hAnsi="DejaVu Sans" w:cs="DejaVu Sans" w:eastAsia="DejaVu Sans"/>
                <w:b w:val="0"/>
                <w:color w:val="000000"/>
                <w:sz w:val="21"/>
                <w:szCs w:val="21"/>
                <w:rtl w:val="0"/>
                <w:lang w:val="en-US" w:bidi="fa-IR"/>
              </w:rPr>
              <w:t>configs/phase17_plan.json</w:t>
            </w:r>
            <w:r>
              <w:rPr>
                <w:rFonts w:ascii="B Nazanin" w:hAnsi="B Nazanin" w:cs="B Nazanin" w:eastAsia="B Nazanin"/>
                <w:b w:val="0"/>
                <w:color w:val="000000"/>
                <w:sz w:val="21"/>
                <w:szCs w:val="21"/>
                <w:rtl w:val="1"/>
                <w:lang w:val="fa-IR" w:bidi="fa-IR"/>
              </w:rPr>
              <w:t xml:space="preserve"> و </w:t>
            </w:r>
            <w:r>
              <w:rPr>
                <w:rFonts w:ascii="DejaVu Sans" w:hAnsi="DejaVu Sans" w:cs="DejaVu Sans" w:eastAsia="DejaVu Sans"/>
                <w:b w:val="0"/>
                <w:color w:val="000000"/>
                <w:sz w:val="21"/>
                <w:szCs w:val="21"/>
                <w:rtl w:val="0"/>
                <w:lang w:val="en-US" w:bidi="fa-IR"/>
              </w:rPr>
              <w:t>results/phase17_summary.json</w:t>
            </w:r>
          </w:p>
        </w:tc>
      </w:tr>
      <w:tr>
        <w:trPr>
          <w:cantSplit/>
        </w:trPr>
        <w:tc>
          <w:tcPr>
            <w:tcW w:type="dxa" w:w="936"/>
            <w:vAlign w:val="center"/>
            <w:shd w:fill="FFFFFF"/>
            <w:tcMar>
              <w:top w:w="95" w:type="dxa"/>
              <w:bottom w:w="95" w:type="dxa"/>
              <w:left w:w="95" w:type="dxa"/>
              <w:right w:w="95" w:type="dxa"/>
            </w:tcMar>
          </w:tcPr>
          <w:p>
            <w:pPr>
              <w:keepNext w:val="0"/>
              <w:bidi w:val="1"/>
              <w:spacing w:after="40" w:line="252" w:lineRule="auto"/>
              <w:jc w:val="start"/>
            </w:pPr>
            <w:r>
              <w:rPr>
                <w:rFonts w:ascii="DejaVu Sans" w:hAnsi="DejaVu Sans" w:cs="DejaVu Sans" w:eastAsia="DejaVu Sans"/>
                <w:b w:val="0"/>
                <w:color w:val="000000"/>
                <w:sz w:val="21"/>
                <w:szCs w:val="21"/>
                <w:rtl w:val="0"/>
                <w:lang w:val="en-US" w:bidi="fa-IR"/>
              </w:rPr>
              <w:t>S17L</w:t>
            </w:r>
          </w:p>
        </w:tc>
        <w:tc>
          <w:tcPr>
            <w:tcW w:type="dxa" w:w="8280"/>
            <w:vAlign w:val="center"/>
            <w:shd w:fill="FFFFFF"/>
            <w:tcMar>
              <w:top w:w="95" w:type="dxa"/>
              <w:bottom w:w="95" w:type="dxa"/>
              <w:left w:w="95" w:type="dxa"/>
              <w:right w:w="95" w:type="dxa"/>
            </w:tcMar>
          </w:tcPr>
          <w:p>
            <w:pPr>
              <w:keepNext w:val="0"/>
              <w:bidi w:val="1"/>
              <w:spacing w:after="40" w:line="252" w:lineRule="auto"/>
              <w:jc w:val="start"/>
            </w:pPr>
            <w:r>
              <w:rPr>
                <w:rFonts w:ascii="DejaVu Sans" w:hAnsi="DejaVu Sans" w:cs="DejaVu Sans" w:eastAsia="DejaVu Sans"/>
                <w:b w:val="0"/>
                <w:color w:val="000000"/>
                <w:sz w:val="21"/>
                <w:szCs w:val="21"/>
                <w:rtl w:val="0"/>
                <w:lang w:val="en-US" w:bidi="fa-IR"/>
              </w:rPr>
              <w:t>docs/phase17_state_ledger.md</w:t>
            </w:r>
          </w:p>
        </w:tc>
      </w:tr>
      <w:tr>
        <w:trPr>
          <w:cantSplit/>
        </w:trPr>
        <w:tc>
          <w:tcPr>
            <w:tcW w:type="dxa" w:w="936"/>
            <w:vAlign w:val="center"/>
            <w:shd w:fill="FFFFFF"/>
            <w:tcMar>
              <w:top w:w="95" w:type="dxa"/>
              <w:bottom w:w="95" w:type="dxa"/>
              <w:left w:w="95" w:type="dxa"/>
              <w:right w:w="95" w:type="dxa"/>
            </w:tcMar>
          </w:tcPr>
          <w:p>
            <w:pPr>
              <w:keepNext w:val="0"/>
              <w:bidi w:val="1"/>
              <w:spacing w:after="40" w:line="252" w:lineRule="auto"/>
              <w:jc w:val="start"/>
            </w:pPr>
            <w:r>
              <w:rPr>
                <w:rFonts w:ascii="DejaVu Sans" w:hAnsi="DejaVu Sans" w:cs="DejaVu Sans" w:eastAsia="DejaVu Sans"/>
                <w:b w:val="0"/>
                <w:color w:val="000000"/>
                <w:sz w:val="21"/>
                <w:szCs w:val="21"/>
                <w:rtl w:val="0"/>
                <w:lang w:val="en-US" w:bidi="fa-IR"/>
              </w:rPr>
              <w:t>S18</w:t>
            </w:r>
          </w:p>
        </w:tc>
        <w:tc>
          <w:tcPr>
            <w:tcW w:type="dxa" w:w="8280"/>
            <w:vAlign w:val="center"/>
            <w:shd w:fill="FFFFFF"/>
            <w:tcMar>
              <w:top w:w="95" w:type="dxa"/>
              <w:bottom w:w="95" w:type="dxa"/>
              <w:left w:w="95" w:type="dxa"/>
              <w:right w:w="95" w:type="dxa"/>
            </w:tcMar>
          </w:tcPr>
          <w:p>
            <w:pPr>
              <w:keepNext w:val="0"/>
              <w:bidi w:val="1"/>
              <w:spacing w:after="40" w:line="252" w:lineRule="auto"/>
              <w:jc w:val="start"/>
            </w:pPr>
            <w:r>
              <w:rPr>
                <w:rFonts w:ascii="DejaVu Sans" w:hAnsi="DejaVu Sans" w:cs="DejaVu Sans" w:eastAsia="DejaVu Sans"/>
                <w:b w:val="0"/>
                <w:color w:val="000000"/>
                <w:sz w:val="21"/>
                <w:szCs w:val="21"/>
                <w:rtl w:val="0"/>
                <w:lang w:val="en-US" w:bidi="fa-IR"/>
              </w:rPr>
              <w:t>docs/phase18.md</w:t>
            </w:r>
            <w:r>
              <w:rPr>
                <w:rFonts w:ascii="B Nazanin" w:hAnsi="B Nazanin" w:cs="B Nazanin" w:eastAsia="B Nazanin"/>
                <w:b w:val="0"/>
                <w:color w:val="000000"/>
                <w:sz w:val="21"/>
                <w:szCs w:val="21"/>
                <w:rtl w:val="1"/>
                <w:lang w:val="fa-IR" w:bidi="fa-IR"/>
              </w:rPr>
              <w:t xml:space="preserve"> و </w:t>
            </w:r>
            <w:r>
              <w:rPr>
                <w:rFonts w:ascii="DejaVu Sans" w:hAnsi="DejaVu Sans" w:cs="DejaVu Sans" w:eastAsia="DejaVu Sans"/>
                <w:b w:val="0"/>
                <w:color w:val="000000"/>
                <w:sz w:val="21"/>
                <w:szCs w:val="21"/>
                <w:rtl w:val="0"/>
                <w:lang w:val="en-US" w:bidi="fa-IR"/>
              </w:rPr>
              <w:t>results/phase18_summary.json</w:t>
            </w:r>
          </w:p>
        </w:tc>
      </w:tr>
      <w:tr>
        <w:trPr>
          <w:cantSplit/>
        </w:trPr>
        <w:tc>
          <w:tcPr>
            <w:tcW w:type="dxa" w:w="936"/>
            <w:vAlign w:val="center"/>
            <w:shd w:fill="FFFFFF"/>
            <w:tcMar>
              <w:top w:w="95" w:type="dxa"/>
              <w:bottom w:w="95" w:type="dxa"/>
              <w:left w:w="95" w:type="dxa"/>
              <w:right w:w="95" w:type="dxa"/>
            </w:tcMar>
          </w:tcPr>
          <w:p>
            <w:pPr>
              <w:keepNext w:val="0"/>
              <w:bidi w:val="1"/>
              <w:spacing w:after="40" w:line="252" w:lineRule="auto"/>
              <w:jc w:val="start"/>
            </w:pPr>
            <w:r>
              <w:rPr>
                <w:rFonts w:ascii="DejaVu Sans" w:hAnsi="DejaVu Sans" w:cs="DejaVu Sans" w:eastAsia="DejaVu Sans"/>
                <w:b w:val="0"/>
                <w:color w:val="000000"/>
                <w:sz w:val="21"/>
                <w:szCs w:val="21"/>
                <w:rtl w:val="0"/>
                <w:lang w:val="en-US" w:bidi="fa-IR"/>
              </w:rPr>
              <w:t>S18F</w:t>
            </w:r>
          </w:p>
        </w:tc>
        <w:tc>
          <w:tcPr>
            <w:tcW w:type="dxa" w:w="8280"/>
            <w:vAlign w:val="center"/>
            <w:shd w:fill="FFFFFF"/>
            <w:tcMar>
              <w:top w:w="95" w:type="dxa"/>
              <w:bottom w:w="95" w:type="dxa"/>
              <w:left w:w="95" w:type="dxa"/>
              <w:right w:w="95" w:type="dxa"/>
            </w:tcMar>
          </w:tcPr>
          <w:p>
            <w:pPr>
              <w:keepNext w:val="0"/>
              <w:bidi w:val="1"/>
              <w:spacing w:after="40" w:line="252" w:lineRule="auto"/>
              <w:jc w:val="start"/>
            </w:pPr>
            <w:r>
              <w:rPr>
                <w:rFonts w:ascii="DejaVu Sans" w:hAnsi="DejaVu Sans" w:cs="DejaVu Sans" w:eastAsia="DejaVu Sans"/>
                <w:b w:val="0"/>
                <w:color w:val="000000"/>
                <w:sz w:val="21"/>
                <w:szCs w:val="21"/>
                <w:rtl w:val="0"/>
                <w:lang w:val="en-US" w:bidi="fa-IR"/>
              </w:rPr>
              <w:t>docs/phase18_formal_contract.md</w:t>
            </w:r>
          </w:p>
        </w:tc>
      </w:tr>
      <w:tr>
        <w:trPr>
          <w:cantSplit/>
        </w:trPr>
        <w:tc>
          <w:tcPr>
            <w:tcW w:type="dxa" w:w="936"/>
            <w:vAlign w:val="center"/>
            <w:shd w:fill="FFFFFF"/>
            <w:tcMar>
              <w:top w:w="95" w:type="dxa"/>
              <w:bottom w:w="95" w:type="dxa"/>
              <w:left w:w="95" w:type="dxa"/>
              <w:right w:w="95" w:type="dxa"/>
            </w:tcMar>
          </w:tcPr>
          <w:p>
            <w:pPr>
              <w:keepNext w:val="0"/>
              <w:bidi w:val="1"/>
              <w:spacing w:after="40" w:line="252" w:lineRule="auto"/>
              <w:jc w:val="start"/>
            </w:pPr>
            <w:r>
              <w:rPr>
                <w:rFonts w:ascii="DejaVu Sans" w:hAnsi="DejaVu Sans" w:cs="DejaVu Sans" w:eastAsia="DejaVu Sans"/>
                <w:b w:val="0"/>
                <w:color w:val="000000"/>
                <w:sz w:val="21"/>
                <w:szCs w:val="21"/>
                <w:rtl w:val="0"/>
                <w:lang w:val="en-US" w:bidi="fa-IR"/>
              </w:rPr>
              <w:t>S19</w:t>
            </w:r>
          </w:p>
        </w:tc>
        <w:tc>
          <w:tcPr>
            <w:tcW w:type="dxa" w:w="8280"/>
            <w:vAlign w:val="center"/>
            <w:shd w:fill="FFFFFF"/>
            <w:tcMar>
              <w:top w:w="95" w:type="dxa"/>
              <w:bottom w:w="95" w:type="dxa"/>
              <w:left w:w="95" w:type="dxa"/>
              <w:right w:w="95" w:type="dxa"/>
            </w:tcMar>
          </w:tcPr>
          <w:p>
            <w:pPr>
              <w:keepNext w:val="0"/>
              <w:bidi w:val="1"/>
              <w:spacing w:after="40" w:line="252" w:lineRule="auto"/>
              <w:jc w:val="start"/>
            </w:pPr>
            <w:r>
              <w:rPr>
                <w:rFonts w:ascii="DejaVu Sans" w:hAnsi="DejaVu Sans" w:cs="DejaVu Sans" w:eastAsia="DejaVu Sans"/>
                <w:b w:val="0"/>
                <w:color w:val="000000"/>
                <w:sz w:val="21"/>
                <w:szCs w:val="21"/>
                <w:rtl w:val="0"/>
                <w:lang w:val="en-US" w:bidi="fa-IR"/>
              </w:rPr>
              <w:t>docs/phase19.md</w:t>
            </w:r>
            <w:r>
              <w:rPr>
                <w:rFonts w:ascii="B Nazanin" w:hAnsi="B Nazanin" w:cs="B Nazanin" w:eastAsia="B Nazanin"/>
                <w:b w:val="0"/>
                <w:color w:val="000000"/>
                <w:sz w:val="21"/>
                <w:szCs w:val="21"/>
                <w:rtl w:val="1"/>
                <w:lang w:val="fa-IR" w:bidi="fa-IR"/>
              </w:rPr>
              <w:t xml:space="preserve"> و </w:t>
            </w:r>
            <w:r>
              <w:rPr>
                <w:rFonts w:ascii="DejaVu Sans" w:hAnsi="DejaVu Sans" w:cs="DejaVu Sans" w:eastAsia="DejaVu Sans"/>
                <w:b w:val="0"/>
                <w:color w:val="000000"/>
                <w:sz w:val="21"/>
                <w:szCs w:val="21"/>
                <w:rtl w:val="0"/>
                <w:lang w:val="en-US" w:bidi="fa-IR"/>
              </w:rPr>
              <w:t>docs/phase19_research_note_en.md</w:t>
            </w:r>
            <w:r>
              <w:rPr>
                <w:rFonts w:ascii="B Nazanin" w:hAnsi="B Nazanin" w:cs="B Nazanin" w:eastAsia="B Nazanin"/>
                <w:b w:val="0"/>
                <w:color w:val="000000"/>
                <w:sz w:val="21"/>
                <w:szCs w:val="21"/>
                <w:rtl w:val="1"/>
                <w:lang w:val="fa-IR" w:bidi="fa-IR"/>
              </w:rPr>
              <w:t xml:space="preserve"> و </w:t>
            </w:r>
            <w:r>
              <w:rPr>
                <w:rFonts w:ascii="DejaVu Sans" w:hAnsi="DejaVu Sans" w:cs="DejaVu Sans" w:eastAsia="DejaVu Sans"/>
                <w:b w:val="0"/>
                <w:color w:val="000000"/>
                <w:sz w:val="21"/>
                <w:szCs w:val="21"/>
                <w:rtl w:val="0"/>
                <w:lang w:val="en-US" w:bidi="fa-IR"/>
              </w:rPr>
              <w:t>results/phase19_summary.json</w:t>
            </w:r>
          </w:p>
        </w:tc>
      </w:tr>
      <w:tr>
        <w:trPr>
          <w:cantSplit/>
        </w:trPr>
        <w:tc>
          <w:tcPr>
            <w:tcW w:type="dxa" w:w="936"/>
            <w:vAlign w:val="center"/>
            <w:shd w:fill="FFFFFF"/>
            <w:tcMar>
              <w:top w:w="95" w:type="dxa"/>
              <w:bottom w:w="95" w:type="dxa"/>
              <w:left w:w="95" w:type="dxa"/>
              <w:right w:w="95" w:type="dxa"/>
            </w:tcMar>
          </w:tcPr>
          <w:p>
            <w:pPr>
              <w:keepNext w:val="0"/>
              <w:bidi w:val="1"/>
              <w:spacing w:after="40" w:line="252" w:lineRule="auto"/>
              <w:jc w:val="start"/>
            </w:pPr>
            <w:r>
              <w:rPr>
                <w:rFonts w:ascii="DejaVu Sans" w:hAnsi="DejaVu Sans" w:cs="DejaVu Sans" w:eastAsia="DejaVu Sans"/>
                <w:b w:val="0"/>
                <w:color w:val="000000"/>
                <w:sz w:val="21"/>
                <w:szCs w:val="21"/>
                <w:rtl w:val="0"/>
                <w:lang w:val="en-US" w:bidi="fa-IR"/>
              </w:rPr>
              <w:t>S19B</w:t>
            </w:r>
          </w:p>
        </w:tc>
        <w:tc>
          <w:tcPr>
            <w:tcW w:type="dxa" w:w="8280"/>
            <w:vAlign w:val="center"/>
            <w:shd w:fill="FFFFFF"/>
            <w:tcMar>
              <w:top w:w="95" w:type="dxa"/>
              <w:bottom w:w="95" w:type="dxa"/>
              <w:left w:w="95" w:type="dxa"/>
              <w:right w:w="95" w:type="dxa"/>
            </w:tcMar>
          </w:tcPr>
          <w:p>
            <w:pPr>
              <w:keepNext w:val="0"/>
              <w:bidi w:val="1"/>
              <w:spacing w:after="40" w:line="252" w:lineRule="auto"/>
              <w:jc w:val="start"/>
            </w:pPr>
            <w:r>
              <w:rPr>
                <w:rFonts w:ascii="DejaVu Sans" w:hAnsi="DejaVu Sans" w:cs="DejaVu Sans" w:eastAsia="DejaVu Sans"/>
                <w:b w:val="0"/>
                <w:color w:val="000000"/>
                <w:sz w:val="21"/>
                <w:szCs w:val="21"/>
                <w:rtl w:val="0"/>
                <w:lang w:val="en-US" w:bidi="fa-IR"/>
              </w:rPr>
              <w:t>docs/phase19b_amendment.md</w:t>
            </w:r>
            <w:r>
              <w:rPr>
                <w:rFonts w:ascii="B Nazanin" w:hAnsi="B Nazanin" w:cs="B Nazanin" w:eastAsia="B Nazanin"/>
                <w:b w:val="0"/>
                <w:color w:val="000000"/>
                <w:sz w:val="21"/>
                <w:szCs w:val="21"/>
                <w:rtl w:val="1"/>
                <w:lang w:val="fa-IR" w:bidi="fa-IR"/>
              </w:rPr>
              <w:t xml:space="preserve"> و </w:t>
            </w:r>
            <w:r>
              <w:rPr>
                <w:rFonts w:ascii="DejaVu Sans" w:hAnsi="DejaVu Sans" w:cs="DejaVu Sans" w:eastAsia="DejaVu Sans"/>
                <w:b w:val="0"/>
                <w:color w:val="000000"/>
                <w:sz w:val="21"/>
                <w:szCs w:val="21"/>
                <w:rtl w:val="0"/>
                <w:lang w:val="en-US" w:bidi="fa-IR"/>
              </w:rPr>
              <w:t>results/phase19b_summary.json</w:t>
            </w:r>
          </w:p>
        </w:tc>
      </w:tr>
      <w:tr>
        <w:trPr>
          <w:cantSplit/>
        </w:trPr>
        <w:tc>
          <w:tcPr>
            <w:tcW w:type="dxa" w:w="936"/>
            <w:vAlign w:val="center"/>
            <w:shd w:fill="FFFFFF"/>
            <w:tcMar>
              <w:top w:w="95" w:type="dxa"/>
              <w:bottom w:w="95" w:type="dxa"/>
              <w:left w:w="95" w:type="dxa"/>
              <w:right w:w="95" w:type="dxa"/>
            </w:tcMar>
          </w:tcPr>
          <w:p>
            <w:pPr>
              <w:keepNext w:val="0"/>
              <w:bidi w:val="1"/>
              <w:spacing w:after="40" w:line="252" w:lineRule="auto"/>
              <w:jc w:val="start"/>
            </w:pPr>
            <w:r>
              <w:rPr>
                <w:rFonts w:ascii="DejaVu Sans" w:hAnsi="DejaVu Sans" w:cs="DejaVu Sans" w:eastAsia="DejaVu Sans"/>
                <w:b w:val="0"/>
                <w:color w:val="000000"/>
                <w:sz w:val="21"/>
                <w:szCs w:val="21"/>
                <w:rtl w:val="0"/>
                <w:lang w:val="en-US" w:bidi="fa-IR"/>
              </w:rPr>
              <w:t>S19D</w:t>
            </w:r>
          </w:p>
        </w:tc>
        <w:tc>
          <w:tcPr>
            <w:tcW w:type="dxa" w:w="8280"/>
            <w:vAlign w:val="center"/>
            <w:shd w:fill="FFFFFF"/>
            <w:tcMar>
              <w:top w:w="95" w:type="dxa"/>
              <w:bottom w:w="95" w:type="dxa"/>
              <w:left w:w="95" w:type="dxa"/>
              <w:right w:w="95" w:type="dxa"/>
            </w:tcMar>
          </w:tcPr>
          <w:p>
            <w:pPr>
              <w:keepNext w:val="0"/>
              <w:bidi w:val="1"/>
              <w:spacing w:after="40" w:line="252" w:lineRule="auto"/>
              <w:jc w:val="start"/>
            </w:pPr>
            <w:r>
              <w:rPr>
                <w:rFonts w:ascii="DejaVu Sans" w:hAnsi="DejaVu Sans" w:cs="DejaVu Sans" w:eastAsia="DejaVu Sans"/>
                <w:b w:val="0"/>
                <w:color w:val="000000"/>
                <w:sz w:val="21"/>
                <w:szCs w:val="21"/>
                <w:rtl w:val="0"/>
                <w:lang w:val="en-US" w:bidi="fa-IR"/>
              </w:rPr>
              <w:t>docs/phase19.md</w:t>
            </w:r>
            <w:r>
              <w:rPr>
                <w:rFonts w:ascii="B Nazanin" w:hAnsi="B Nazanin" w:cs="B Nazanin" w:eastAsia="B Nazanin"/>
                <w:b w:val="0"/>
                <w:color w:val="000000"/>
                <w:sz w:val="21"/>
                <w:szCs w:val="21"/>
                <w:rtl w:val="1"/>
                <w:lang w:val="fa-IR" w:bidi="fa-IR"/>
              </w:rPr>
              <w:t xml:space="preserve"> و </w:t>
            </w:r>
            <w:r>
              <w:rPr>
                <w:rFonts w:ascii="DejaVu Sans" w:hAnsi="DejaVu Sans" w:cs="DejaVu Sans" w:eastAsia="DejaVu Sans"/>
                <w:b w:val="0"/>
                <w:color w:val="000000"/>
                <w:sz w:val="21"/>
                <w:szCs w:val="21"/>
                <w:rtl w:val="0"/>
                <w:lang w:val="en-US" w:bidi="fa-IR"/>
              </w:rPr>
              <w:t>results/phase19_diagnostics.json</w:t>
            </w:r>
          </w:p>
        </w:tc>
      </w:tr>
      <w:tr>
        <w:trPr>
          <w:cantSplit/>
        </w:trPr>
        <w:tc>
          <w:tcPr>
            <w:tcW w:type="dxa" w:w="936"/>
            <w:vAlign w:val="center"/>
            <w:shd w:fill="FFFFFF"/>
            <w:tcMar>
              <w:top w:w="95" w:type="dxa"/>
              <w:bottom w:w="95" w:type="dxa"/>
              <w:left w:w="95" w:type="dxa"/>
              <w:right w:w="95" w:type="dxa"/>
            </w:tcMar>
          </w:tcPr>
          <w:p>
            <w:pPr>
              <w:keepNext w:val="0"/>
              <w:bidi w:val="1"/>
              <w:spacing w:after="40" w:line="252" w:lineRule="auto"/>
              <w:jc w:val="start"/>
            </w:pPr>
            <w:r>
              <w:rPr>
                <w:rFonts w:ascii="DejaVu Sans" w:hAnsi="DejaVu Sans" w:cs="DejaVu Sans" w:eastAsia="DejaVu Sans"/>
                <w:b w:val="0"/>
                <w:color w:val="000000"/>
                <w:sz w:val="21"/>
                <w:szCs w:val="21"/>
                <w:rtl w:val="0"/>
                <w:lang w:val="en-US" w:bidi="fa-IR"/>
              </w:rPr>
              <w:t>S19E</w:t>
            </w:r>
          </w:p>
        </w:tc>
        <w:tc>
          <w:tcPr>
            <w:tcW w:type="dxa" w:w="8280"/>
            <w:vAlign w:val="center"/>
            <w:shd w:fill="FFFFFF"/>
            <w:tcMar>
              <w:top w:w="95" w:type="dxa"/>
              <w:bottom w:w="95" w:type="dxa"/>
              <w:left w:w="95" w:type="dxa"/>
              <w:right w:w="95" w:type="dxa"/>
            </w:tcMar>
          </w:tcPr>
          <w:p>
            <w:pPr>
              <w:keepNext w:val="0"/>
              <w:bidi w:val="1"/>
              <w:spacing w:after="40" w:line="252" w:lineRule="auto"/>
              <w:jc w:val="start"/>
            </w:pPr>
            <w:r>
              <w:rPr>
                <w:rFonts w:ascii="DejaVu Sans" w:hAnsi="DejaVu Sans" w:cs="DejaVu Sans" w:eastAsia="DejaVu Sans"/>
                <w:b w:val="0"/>
                <w:color w:val="000000"/>
                <w:sz w:val="21"/>
                <w:szCs w:val="21"/>
                <w:rtl w:val="0"/>
                <w:lang w:val="en-US" w:bidi="fa-IR"/>
              </w:rPr>
              <w:t>docs/phase19_execution_notes.md</w:t>
            </w:r>
            <w:r>
              <w:rPr>
                <w:rFonts w:ascii="B Nazanin" w:hAnsi="B Nazanin" w:cs="B Nazanin" w:eastAsia="B Nazanin"/>
                <w:b w:val="0"/>
                <w:color w:val="000000"/>
                <w:sz w:val="21"/>
                <w:szCs w:val="21"/>
                <w:rtl w:val="1"/>
                <w:lang w:val="fa-IR" w:bidi="fa-IR"/>
              </w:rPr>
              <w:t xml:space="preserve"> و </w:t>
            </w:r>
            <w:r>
              <w:rPr>
                <w:rFonts w:ascii="DejaVu Sans" w:hAnsi="DejaVu Sans" w:cs="DejaVu Sans" w:eastAsia="DejaVu Sans"/>
                <w:b w:val="0"/>
                <w:color w:val="000000"/>
                <w:sz w:val="21"/>
                <w:szCs w:val="21"/>
                <w:rtl w:val="0"/>
                <w:lang w:val="en-US" w:bidi="fa-IR"/>
              </w:rPr>
              <w:t>docs/phase19_reproduce.md</w:t>
            </w:r>
          </w:p>
        </w:tc>
      </w:tr>
    </w:tbl>
    <w:p>
      <w:pPr>
        <w:widowControl/>
        <w:bidi w:val="1"/>
        <w:spacing w:after="80" w:line="264" w:lineRule="auto"/>
        <w:jc w:val="start"/>
      </w:pP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ادعاهای تکمیلی دفتر یکپارچه</w:t>
      </w:r>
    </w:p>
    <w:p>
      <w:pPr>
        <w:keepNext/>
        <w:widowControl/>
        <w:bidi w:val="1"/>
        <w:spacing w:after="100" w:line="264" w:lineRule="auto"/>
        <w:jc w:val="start"/>
      </w:pPr>
      <w:r>
        <w:rPr>
          <w:rFonts w:ascii="B Nazanin" w:hAnsi="B Nazanin" w:cs="B Nazanin" w:eastAsia="B Nazanin"/>
          <w:b/>
          <w:color w:val="000000"/>
          <w:sz w:val="24"/>
          <w:szCs w:val="24"/>
          <w:rtl w:val="1"/>
          <w:lang w:val="fa-IR" w:bidi="fa-IR"/>
          <w:bCs/>
        </w:rPr>
        <w:t>جدول ۸ ادعاهای تکمیلی</w:t>
      </w:r>
    </w:p>
    <w:tbl>
      <w:tblPr>
        <w:tblW w:type="auto" w:w="0"/>
        <w:jc w:val="right"/>
        <w:tblLayout w:type="fixed"/>
        <w:tblLook w:firstColumn="1" w:firstRow="1" w:lastColumn="0" w:lastRow="0" w:noHBand="0" w:noVBand="1" w:val="04A0"/>
        <w:bidiVisual/>
        <w:tblLayout w:type="fixed"/>
        <w:tblBorders>
          <w:top w:val="single" w:sz="4" w:color="D9D9D9"/>
          <w:bottom w:val="single" w:sz="4" w:color="D9D9D9"/>
          <w:left w:val="single" w:sz="4" w:color="D9D9D9"/>
          <w:right w:val="single" w:sz="4" w:color="D9D9D9"/>
          <w:insideH w:val="single" w:sz="4" w:color="D9D9D9"/>
          <w:insideV w:val="single" w:sz="4" w:color="D9D9D9"/>
        </w:tblBorders>
      </w:tblPr>
      <w:tblGrid>
        <w:gridCol w:w="1944"/>
        <w:gridCol w:w="3600"/>
        <w:gridCol w:w="3672"/>
      </w:tblGrid>
      <w:tr>
        <w:trPr>
          <w:cantSplit/>
          <w:tblHeader/>
        </w:trPr>
        <w:tc>
          <w:tcPr>
            <w:tcW w:type="dxa" w:w="1944"/>
            <w:vAlign w:val="center"/>
            <w:shd w:fill="E9EEF2"/>
            <w:tcMar>
              <w:top w:w="95" w:type="dxa"/>
              <w:bottom w:w="95" w:type="dxa"/>
              <w:left w:w="95" w:type="dxa"/>
              <w:right w:w="95" w:type="dxa"/>
            </w:tcMar>
          </w:tcPr>
          <w:p>
            <w:pPr>
              <w:keepNext/>
              <w:bidi w:val="1"/>
              <w:spacing w:after="40" w:line="252" w:lineRule="auto"/>
              <w:jc w:val="start"/>
            </w:pPr>
            <w:r>
              <w:rPr>
                <w:rFonts w:ascii="B Nazanin" w:hAnsi="B Nazanin" w:cs="B Nazanin" w:eastAsia="B Nazanin"/>
                <w:b/>
                <w:color w:val="000000"/>
                <w:sz w:val="25"/>
                <w:szCs w:val="25"/>
                <w:rtl w:val="1"/>
                <w:lang w:val="fa-IR" w:bidi="fa-IR"/>
                <w:bCs/>
              </w:rPr>
              <w:t>شناسه</w:t>
            </w:r>
          </w:p>
        </w:tc>
        <w:tc>
          <w:tcPr>
            <w:tcW w:type="dxa" w:w="3600"/>
            <w:vAlign w:val="center"/>
            <w:shd w:fill="E9EEF2"/>
            <w:tcMar>
              <w:top w:w="95" w:type="dxa"/>
              <w:bottom w:w="95" w:type="dxa"/>
              <w:left w:w="95" w:type="dxa"/>
              <w:right w:w="95" w:type="dxa"/>
            </w:tcMar>
          </w:tcPr>
          <w:p>
            <w:pPr>
              <w:keepNext/>
              <w:bidi w:val="1"/>
              <w:spacing w:after="40" w:line="252" w:lineRule="auto"/>
              <w:jc w:val="center"/>
            </w:pPr>
            <w:r>
              <w:rPr>
                <w:rFonts w:ascii="B Nazanin" w:hAnsi="B Nazanin" w:cs="B Nazanin" w:eastAsia="B Nazanin"/>
                <w:b/>
                <w:color w:val="000000"/>
                <w:sz w:val="25"/>
                <w:szCs w:val="25"/>
                <w:rtl w:val="1"/>
                <w:lang w:val="fa-IR" w:bidi="fa-IR"/>
                <w:bCs/>
              </w:rPr>
              <w:t>شاهد افزوده‌شده</w:t>
            </w:r>
          </w:p>
        </w:tc>
        <w:tc>
          <w:tcPr>
            <w:tcW w:type="dxa" w:w="3672"/>
            <w:vAlign w:val="center"/>
            <w:shd w:fill="E9EEF2"/>
            <w:tcMar>
              <w:top w:w="95" w:type="dxa"/>
              <w:bottom w:w="95" w:type="dxa"/>
              <w:left w:w="95" w:type="dxa"/>
              <w:right w:w="95" w:type="dxa"/>
            </w:tcMar>
          </w:tcPr>
          <w:p>
            <w:pPr>
              <w:keepNext/>
              <w:bidi w:val="1"/>
              <w:spacing w:after="40" w:line="252" w:lineRule="auto"/>
              <w:jc w:val="center"/>
            </w:pPr>
            <w:r>
              <w:rPr>
                <w:rFonts w:ascii="B Nazanin" w:hAnsi="B Nazanin" w:cs="B Nazanin" w:eastAsia="B Nazanin"/>
                <w:b/>
                <w:color w:val="000000"/>
                <w:sz w:val="25"/>
                <w:szCs w:val="25"/>
                <w:rtl w:val="1"/>
                <w:lang w:val="fa-IR" w:bidi="fa-IR"/>
                <w:bCs/>
              </w:rPr>
              <w:t>قید</w:t>
            </w:r>
          </w:p>
        </w:tc>
      </w:tr>
      <w:tr>
        <w:trPr>
          <w:cantSplit/>
        </w:trPr>
        <w:tc>
          <w:tcPr>
            <w:tcW w:type="dxa" w:w="1944"/>
            <w:vAlign w:val="center"/>
            <w:shd w:fill="FFFFFF"/>
            <w:tcMar>
              <w:top w:w="95" w:type="dxa"/>
              <w:bottom w:w="95" w:type="dxa"/>
              <w:left w:w="95" w:type="dxa"/>
              <w:right w:w="95" w:type="dxa"/>
            </w:tcMar>
          </w:tcPr>
          <w:p>
            <w:pPr>
              <w:keepNext w:val="0"/>
              <w:bidi w:val="1"/>
              <w:spacing w:after="40" w:line="252" w:lineRule="auto"/>
              <w:jc w:val="start"/>
            </w:pPr>
            <w:r>
              <w:rPr>
                <w:rFonts w:ascii="DejaVu Sans" w:hAnsi="DejaVu Sans" w:cs="DejaVu Sans" w:eastAsia="DejaVu Sans"/>
                <w:b w:val="0"/>
                <w:color w:val="000000"/>
                <w:sz w:val="25"/>
                <w:szCs w:val="25"/>
                <w:rtl w:val="0"/>
                <w:lang w:val="en-US" w:bidi="fa-IR"/>
              </w:rPr>
              <w:t>C14</w:t>
            </w:r>
          </w:p>
        </w:tc>
        <w:tc>
          <w:tcPr>
            <w:tcW w:type="dxa" w:w="360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مقایسه‌های مرحله‌ی ۱۷ در ۱۰۲۴ واژه</w:t>
            </w:r>
          </w:p>
        </w:tc>
        <w:tc>
          <w:tcPr>
            <w:tcW w:type="dxa" w:w="3672"/>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فرصت‌های ثابت و بازه‌ی توصیفی</w:t>
            </w:r>
          </w:p>
        </w:tc>
      </w:tr>
      <w:tr>
        <w:trPr>
          <w:cantSplit/>
        </w:trPr>
        <w:tc>
          <w:tcPr>
            <w:tcW w:type="dxa" w:w="1944"/>
            <w:vAlign w:val="center"/>
            <w:shd w:fill="FFFFFF"/>
            <w:tcMar>
              <w:top w:w="95" w:type="dxa"/>
              <w:bottom w:w="95" w:type="dxa"/>
              <w:left w:w="95" w:type="dxa"/>
              <w:right w:w="95" w:type="dxa"/>
            </w:tcMar>
          </w:tcPr>
          <w:p>
            <w:pPr>
              <w:keepNext w:val="0"/>
              <w:bidi w:val="1"/>
              <w:spacing w:after="40" w:line="252" w:lineRule="auto"/>
              <w:jc w:val="start"/>
            </w:pPr>
            <w:r>
              <w:rPr>
                <w:rFonts w:ascii="DejaVu Sans" w:hAnsi="DejaVu Sans" w:cs="DejaVu Sans" w:eastAsia="DejaVu Sans"/>
                <w:b w:val="0"/>
                <w:color w:val="000000"/>
                <w:sz w:val="25"/>
                <w:szCs w:val="25"/>
                <w:rtl w:val="0"/>
                <w:lang w:val="en-US" w:bidi="fa-IR"/>
              </w:rPr>
              <w:t>C15</w:t>
            </w:r>
          </w:p>
        </w:tc>
        <w:tc>
          <w:tcPr>
            <w:tcW w:type="dxa" w:w="360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 xml:space="preserve">دانه‌بندی مرجع در </w:t>
            </w:r>
            <w:r>
              <w:rPr>
                <w:rFonts w:ascii="DejaVu Sans" w:hAnsi="DejaVu Sans" w:cs="DejaVu Sans" w:eastAsia="DejaVu Sans"/>
                <w:b w:val="0"/>
                <w:color w:val="000000"/>
                <w:sz w:val="25"/>
                <w:szCs w:val="25"/>
                <w:rtl w:val="0"/>
                <w:lang w:val="en-US" w:bidi="fa-IR"/>
              </w:rPr>
              <w:t>LoCoMo</w:t>
            </w:r>
            <w:r>
              <w:rPr>
                <w:rFonts w:ascii="B Nazanin" w:hAnsi="B Nazanin" w:cs="B Nazanin" w:eastAsia="B Nazanin"/>
                <w:b w:val="0"/>
                <w:color w:val="000000"/>
                <w:sz w:val="25"/>
                <w:szCs w:val="25"/>
                <w:rtl w:val="1"/>
                <w:lang w:val="fa-IR" w:bidi="fa-IR"/>
              </w:rPr>
              <w:t xml:space="preserve"> و منبع بیرونی</w:t>
            </w:r>
          </w:p>
        </w:tc>
        <w:tc>
          <w:tcPr>
            <w:tcW w:type="dxa" w:w="3672"/>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شاهد برچسبی و تفاوت سنجه</w:t>
            </w:r>
          </w:p>
        </w:tc>
      </w:tr>
      <w:tr>
        <w:trPr>
          <w:cantSplit/>
        </w:trPr>
        <w:tc>
          <w:tcPr>
            <w:tcW w:type="dxa" w:w="1944"/>
            <w:vAlign w:val="center"/>
            <w:shd w:fill="FFFFFF"/>
            <w:tcMar>
              <w:top w:w="95" w:type="dxa"/>
              <w:bottom w:w="95" w:type="dxa"/>
              <w:left w:w="95" w:type="dxa"/>
              <w:right w:w="95" w:type="dxa"/>
            </w:tcMar>
          </w:tcPr>
          <w:p>
            <w:pPr>
              <w:keepNext w:val="0"/>
              <w:bidi w:val="1"/>
              <w:spacing w:after="40" w:line="252" w:lineRule="auto"/>
              <w:jc w:val="start"/>
            </w:pPr>
            <w:r>
              <w:rPr>
                <w:rFonts w:ascii="DejaVu Sans" w:hAnsi="DejaVu Sans" w:cs="DejaVu Sans" w:eastAsia="DejaVu Sans"/>
                <w:b w:val="0"/>
                <w:color w:val="000000"/>
                <w:sz w:val="25"/>
                <w:szCs w:val="25"/>
                <w:rtl w:val="0"/>
                <w:lang w:val="en-US" w:bidi="fa-IR"/>
              </w:rPr>
              <w:t>C16</w:t>
            </w:r>
          </w:p>
        </w:tc>
        <w:tc>
          <w:tcPr>
            <w:tcW w:type="dxa" w:w="360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۲۷۴ توسعه و ۵۹۹ ارزیابی اولیه</w:t>
            </w:r>
          </w:p>
        </w:tc>
        <w:tc>
          <w:tcPr>
            <w:tcW w:type="dxa" w:w="3672"/>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داده‌ی ارزیابی بعدا دیده شده است</w:t>
            </w:r>
          </w:p>
        </w:tc>
      </w:tr>
    </w:tbl>
    <w:p>
      <w:pPr>
        <w:widowControl/>
        <w:bidi w:val="1"/>
        <w:spacing w:after="80" w:line="264" w:lineRule="auto"/>
        <w:jc w:val="start"/>
      </w:pP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دفتر یکپارچه در </w:t>
      </w:r>
      <w:r>
        <w:rPr>
          <w:rFonts w:ascii="DejaVu Sans" w:hAnsi="DejaVu Sans" w:cs="DejaVu Sans" w:eastAsia="DejaVu Sans"/>
          <w:b w:val="0"/>
          <w:color w:val="000000"/>
          <w:sz w:val="28"/>
          <w:szCs w:val="28"/>
          <w:rtl w:val="0"/>
          <w:lang w:val="en-US" w:bidi="fa-IR"/>
        </w:rPr>
        <w:t>evidence_ledger_integrated.json</w:t>
      </w:r>
      <w:r>
        <w:rPr>
          <w:rFonts w:ascii="B Nazanin" w:hAnsi="B Nazanin" w:cs="B Nazanin" w:eastAsia="B Nazanin"/>
          <w:b w:val="0"/>
          <w:color w:val="000000"/>
          <w:sz w:val="28"/>
          <w:szCs w:val="28"/>
          <w:rtl w:val="1"/>
          <w:lang w:val="fa-IR" w:bidi="fa-IR"/>
        </w:rPr>
        <w:t xml:space="preserve"> مقدار دقیق و نشانی هر شاهد را ثبت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ابزار بررسی، آن را از خروجی‌های موجود بازمی‌سازد و با نسخه‌ی ثبت‌شده مقابله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قالب گزارش و تغییر فصل‌ها، نتیجه‌ی محاسباتی تازه‌ای ایجاد نمی‌کنند</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خاستگاه و قدردانی</w:t>
      </w:r>
    </w:p>
    <w:p>
      <w:pPr>
        <w:widowControl/>
        <w:bidi w:val="1"/>
        <w:spacing w:after="120" w:line="264" w:lineRule="auto"/>
        <w:jc w:val="start"/>
      </w:pPr>
      <w:r>
        <w:rPr>
          <w:rFonts w:ascii="B Nazanin" w:hAnsi="B Nazanin" w:cs="B Nazanin" w:eastAsia="B Nazanin"/>
          <w:b w:val="0"/>
          <w:color w:val="000000"/>
          <w:sz w:val="28"/>
          <w:szCs w:val="28"/>
          <w:rtl w:val="1"/>
          <w:lang w:val="fa-IR" w:bidi="fa-IR"/>
        </w:rPr>
        <w:t>این پژوهش، پروژه‌ی کارشناسی مهندسی کامپیوتر دانشگاه آزاد اسلامی واحد کرج، به پژوهشگری یوسف ابوالفتحی روزبهانی و راهنمایی دانشگاهی استاد امیر نوری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از استاد نوری برای راهنمایی علمی و هدایت روایت پایان‌نامه و از دکتر آرش فکری، بنیان‌گذار فردیت </w:t>
      </w:r>
      <w:r>
        <w:rPr>
          <w:rFonts w:ascii="DejaVu Sans" w:hAnsi="DejaVu Sans" w:cs="DejaVu Sans" w:eastAsia="DejaVu Sans"/>
          <w:b w:val="0"/>
          <w:color w:val="000000"/>
          <w:sz w:val="28"/>
          <w:szCs w:val="28"/>
          <w:rtl w:val="0"/>
          <w:lang w:val="en-US" w:bidi="fa-IR"/>
        </w:rPr>
        <w:t>FARDIAT</w:t>
      </w:r>
      <w:r>
        <w:rPr>
          <w:rFonts w:ascii="B Nazanin" w:hAnsi="B Nazanin" w:cs="B Nazanin" w:eastAsia="B Nazanin"/>
          <w:b w:val="0"/>
          <w:color w:val="000000"/>
          <w:sz w:val="28"/>
          <w:szCs w:val="28"/>
          <w:rtl w:val="1"/>
          <w:lang w:val="fa-IR" w:bidi="fa-IR"/>
        </w:rPr>
        <w:t>، مجتمع فوق تخصصی مغز و شناخت، برای آموزش علوم اعصاب شناختی و بررسی و تایید پروپوزال سپاسگزاری می‌شود</w:t>
      </w:r>
      <w:r>
        <w:rPr>
          <w:rFonts w:ascii="DejaVu Sans" w:hAnsi="DejaVu Sans" w:cs="DejaVu Sans" w:eastAsia="DejaVu Sans"/>
          <w:b w:val="0"/>
          <w:color w:val="000000"/>
          <w:sz w:val="28"/>
          <w:szCs w:val="28"/>
          <w:rtl w:val="0"/>
          <w:lang w:val="en-US" w:bidi="fa-IR"/>
        </w:rPr>
        <w:t>.</w:t>
      </w:r>
    </w:p>
    <w:p>
      <w:bookmarkStart w:id="388" w:name="appendixA"/>
      <w:pPr>
        <w:pStyle w:val="Heading1"/>
        <w:keepNext/>
        <w:pageBreakBefore/>
        <w:widowControl/>
        <w:bidi w:val="1"/>
        <w:spacing w:after="160" w:line="264" w:lineRule="auto" w:before="180"/>
        <w:jc w:val="start"/>
      </w:pPr>
      <w:r>
        <w:rPr>
          <w:rFonts w:ascii="B Nazanin" w:hAnsi="B Nazanin" w:cs="B Nazanin" w:eastAsia="B Nazanin"/>
          <w:b/>
          <w:color w:val="000000"/>
          <w:sz w:val="36"/>
          <w:szCs w:val="36"/>
          <w:rtl w:val="1"/>
          <w:lang w:val="fa-IR" w:bidi="fa-IR"/>
          <w:bCs/>
        </w:rPr>
        <w:t>پیوست الف نمادگذاری و شرط دقیق</w:t>
      </w:r>
      <w:bookmarkEnd w:id="388"/>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ناحیه و پنجره‌ی مجاز</w:t>
      </w: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ناحیه‌ی </w:t>
      </w:r>
      <w:r>
        <w:rPr>
          <w:rFonts w:ascii="DejaVu Sans" w:hAnsi="DejaVu Sans" w:cs="DejaVu Sans" w:eastAsia="DejaVu Sans"/>
          <w:b w:val="0"/>
          <w:color w:val="000000"/>
          <w:sz w:val="28"/>
          <w:szCs w:val="28"/>
          <w:rtl w:val="0"/>
          <w:lang w:val="en-US" w:bidi="fa-IR"/>
        </w:rPr>
        <w:t>i</w:t>
      </w:r>
      <w:r>
        <w:rPr>
          <w:rFonts w:ascii="B Nazanin" w:hAnsi="B Nazanin" w:cs="B Nazanin" w:eastAsia="B Nazanin"/>
          <w:b w:val="0"/>
          <w:color w:val="000000"/>
          <w:sz w:val="28"/>
          <w:szCs w:val="28"/>
          <w:rtl w:val="1"/>
          <w:lang w:val="fa-IR" w:bidi="fa-IR"/>
        </w:rPr>
        <w:t xml:space="preserve"> در یک جلسه، بازه‌ی نیمه‌باز </w:t>
      </w:r>
      <w:r>
        <w:rPr>
          <w:rFonts w:ascii="DejaVu Sans" w:hAnsi="DejaVu Sans" w:cs="DejaVu Sans" w:eastAsia="DejaVu Sans"/>
          <w:b w:val="0"/>
          <w:color w:val="000000"/>
          <w:sz w:val="28"/>
          <w:szCs w:val="28"/>
          <w:rtl w:val="0"/>
          <w:lang w:val="en-US" w:bidi="fa-IR"/>
        </w:rPr>
        <w:t>l_i</w:t>
      </w:r>
      <w:r>
        <w:rPr>
          <w:rFonts w:ascii="B Nazanin" w:hAnsi="B Nazanin" w:cs="B Nazanin" w:eastAsia="B Nazanin"/>
          <w:b w:val="0"/>
          <w:color w:val="000000"/>
          <w:sz w:val="28"/>
          <w:szCs w:val="28"/>
          <w:rtl w:val="1"/>
          <w:lang w:val="fa-IR" w:bidi="fa-IR"/>
        </w:rPr>
        <w:t xml:space="preserve"> تا </w:t>
      </w:r>
      <w:r>
        <w:rPr>
          <w:rFonts w:ascii="DejaVu Sans" w:hAnsi="DejaVu Sans" w:cs="DejaVu Sans" w:eastAsia="DejaVu Sans"/>
          <w:b w:val="0"/>
          <w:color w:val="000000"/>
          <w:sz w:val="28"/>
          <w:szCs w:val="28"/>
          <w:rtl w:val="0"/>
          <w:lang w:val="en-US" w:bidi="fa-IR"/>
        </w:rPr>
        <w:t>u_i</w:t>
      </w:r>
      <w:r>
        <w:rPr>
          <w:rFonts w:ascii="B Nazanin" w:hAnsi="B Nazanin" w:cs="B Nazanin" w:eastAsia="B Nazanin"/>
          <w:b w:val="0"/>
          <w:color w:val="000000"/>
          <w:sz w:val="28"/>
          <w:szCs w:val="28"/>
          <w:rtl w:val="1"/>
          <w:lang w:val="fa-IR" w:bidi="fa-IR"/>
        </w:rPr>
        <w:t xml:space="preserve"> با لنگر </w:t>
      </w:r>
      <w:r>
        <w:rPr>
          <w:rFonts w:ascii="DejaVu Sans" w:hAnsi="DejaVu Sans" w:cs="DejaVu Sans" w:eastAsia="DejaVu Sans"/>
          <w:b w:val="0"/>
          <w:color w:val="000000"/>
          <w:sz w:val="28"/>
          <w:szCs w:val="28"/>
          <w:rtl w:val="0"/>
          <w:lang w:val="en-US" w:bidi="fa-IR"/>
        </w:rPr>
        <w:t>a_i</w:t>
      </w:r>
      <w:r>
        <w:rPr>
          <w:rFonts w:ascii="B Nazanin" w:hAnsi="B Nazanin" w:cs="B Nazanin" w:eastAsia="B Nazanin"/>
          <w:b w:val="0"/>
          <w:color w:val="000000"/>
          <w:sz w:val="28"/>
          <w:szCs w:val="28"/>
          <w:rtl w:val="1"/>
          <w:lang w:val="fa-IR" w:bidi="fa-IR"/>
        </w:rPr>
        <w:t xml:space="preserve"> و ظرفیت </w:t>
      </w:r>
      <w:r>
        <w:rPr>
          <w:rFonts w:ascii="DejaVu Sans" w:hAnsi="DejaVu Sans" w:cs="DejaVu Sans" w:eastAsia="DejaVu Sans"/>
          <w:b w:val="0"/>
          <w:color w:val="000000"/>
          <w:sz w:val="28"/>
          <w:szCs w:val="28"/>
          <w:rtl w:val="0"/>
          <w:lang w:val="en-US" w:bidi="fa-IR"/>
        </w:rPr>
        <w:t>c_i</w:t>
      </w:r>
      <w:r>
        <w:rPr>
          <w:rFonts w:ascii="B Nazanin" w:hAnsi="B Nazanin" w:cs="B Nazanin" w:eastAsia="B Nazanin"/>
          <w:b w:val="0"/>
          <w:color w:val="000000"/>
          <w:sz w:val="28"/>
          <w:szCs w:val="28"/>
          <w:rtl w:val="1"/>
          <w:lang w:val="fa-IR" w:bidi="fa-IR"/>
        </w:rPr>
        <w:t xml:space="preserve">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عرض آن در بودجه‌ی </w:t>
      </w:r>
      <w:r>
        <w:rPr>
          <w:rFonts w:ascii="DejaVu Sans" w:hAnsi="DejaVu Sans" w:cs="DejaVu Sans" w:eastAsia="DejaVu Sans"/>
          <w:b w:val="0"/>
          <w:color w:val="000000"/>
          <w:sz w:val="28"/>
          <w:szCs w:val="28"/>
          <w:rtl w:val="0"/>
          <w:lang w:val="en-US" w:bidi="fa-IR"/>
        </w:rPr>
        <w:t>B</w:t>
      </w:r>
      <w:r>
        <w:rPr>
          <w:rFonts w:ascii="B Nazanin" w:hAnsi="B Nazanin" w:cs="B Nazanin" w:eastAsia="B Nazanin"/>
          <w:b w:val="0"/>
          <w:color w:val="000000"/>
          <w:sz w:val="28"/>
          <w:szCs w:val="28"/>
          <w:rtl w:val="1"/>
          <w:lang w:val="fa-IR" w:bidi="fa-IR"/>
        </w:rPr>
        <w:t xml:space="preserve"> با </w:t>
      </w:r>
      <w:r>
        <w:rPr>
          <w:rFonts w:ascii="DejaVu Sans" w:hAnsi="DejaVu Sans" w:cs="DejaVu Sans" w:eastAsia="DejaVu Sans"/>
          <w:b w:val="0"/>
          <w:color w:val="000000"/>
          <w:sz w:val="28"/>
          <w:szCs w:val="28"/>
          <w:rtl w:val="0"/>
          <w:lang w:val="en-US" w:bidi="fa-IR"/>
        </w:rPr>
        <w:t>w_i</w:t>
      </w:r>
      <w:r>
        <w:rPr>
          <w:rFonts w:ascii="B Nazanin" w:hAnsi="B Nazanin" w:cs="B Nazanin" w:eastAsia="B Nazanin"/>
          <w:b w:val="0"/>
          <w:color w:val="000000"/>
          <w:sz w:val="28"/>
          <w:szCs w:val="28"/>
          <w:rtl w:val="1"/>
          <w:lang w:val="fa-IR" w:bidi="fa-IR"/>
        </w:rPr>
        <w:t xml:space="preserve"> نمایش داده می‌شود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پنجره پیوسته، داخل ناحیه و حامل لنگر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کوچک‌ترین فاصله‌ی پوشاننده‌ی لنگر و موقعیت‌های مرجع داخل ناحیه، </w:t>
      </w:r>
      <w:r>
        <w:rPr>
          <w:rFonts w:ascii="DejaVu Sans" w:hAnsi="DejaVu Sans" w:cs="DejaVu Sans" w:eastAsia="DejaVu Sans"/>
          <w:b w:val="0"/>
          <w:color w:val="000000"/>
          <w:sz w:val="28"/>
          <w:szCs w:val="28"/>
          <w:rtl w:val="0"/>
          <w:lang w:val="en-US" w:bidi="fa-IR"/>
        </w:rPr>
        <w:t>r_i</w:t>
      </w:r>
      <w:r>
        <w:rPr>
          <w:rFonts w:ascii="B Nazanin" w:hAnsi="B Nazanin" w:cs="B Nazanin" w:eastAsia="B Nazanin"/>
          <w:b w:val="0"/>
          <w:color w:val="000000"/>
          <w:sz w:val="28"/>
          <w:szCs w:val="28"/>
          <w:rtl w:val="1"/>
          <w:lang w:val="fa-IR" w:bidi="fa-IR"/>
        </w:rPr>
        <w:t xml:space="preserve"> است؛ اگر مرجع خالی باشد، </w:t>
      </w:r>
      <w:r>
        <w:rPr>
          <w:rFonts w:ascii="DejaVu Sans" w:hAnsi="DejaVu Sans" w:cs="DejaVu Sans" w:eastAsia="DejaVu Sans"/>
          <w:b w:val="0"/>
          <w:color w:val="000000"/>
          <w:sz w:val="28"/>
          <w:szCs w:val="28"/>
          <w:rtl w:val="0"/>
          <w:lang w:val="en-US" w:bidi="fa-IR"/>
        </w:rPr>
        <w:t>r_i</w:t>
      </w:r>
      <w:r>
        <w:rPr>
          <w:rFonts w:ascii="B Nazanin" w:hAnsi="B Nazanin" w:cs="B Nazanin" w:eastAsia="B Nazanin"/>
          <w:b w:val="0"/>
          <w:color w:val="000000"/>
          <w:sz w:val="28"/>
          <w:szCs w:val="28"/>
          <w:rtl w:val="1"/>
          <w:lang w:val="fa-IR" w:bidi="fa-IR"/>
        </w:rPr>
        <w:t xml:space="preserve"> برابر یک است</w:t>
      </w:r>
      <w:r>
        <w:rPr>
          <w:rFonts w:ascii="DejaVu Sans" w:hAnsi="DejaVu Sans" w:cs="DejaVu Sans" w:eastAsia="DejaVu Sans"/>
          <w:b w:val="0"/>
          <w:color w:val="000000"/>
          <w:sz w:val="28"/>
          <w:szCs w:val="28"/>
          <w:rtl w:val="0"/>
          <w:lang w:val="en-US" w:bidi="fa-IR"/>
        </w:rPr>
        <w:t>.</w:t>
      </w:r>
    </w:p>
    <w:p>
      <w:pPr>
        <w:widowControl/>
        <w:bidi w:val="1"/>
        <w:spacing w:after="120" w:line="264" w:lineRule="auto"/>
        <w:jc w:val="start"/>
      </w:pPr>
      <w:r>
        <w:rPr>
          <w:rFonts w:ascii="DejaVu Sans" w:hAnsi="DejaVu Sans" w:cs="DejaVu Sans" w:eastAsia="DejaVu Sans"/>
          <w:b w:val="0"/>
          <w:color w:val="000000"/>
          <w:sz w:val="28"/>
          <w:szCs w:val="28"/>
          <w:rtl w:val="0"/>
          <w:lang w:val="en-US" w:bidi="fa-IR"/>
        </w:rPr>
        <w:t>F_q(B)</w:t>
      </w:r>
      <w:r>
        <w:rPr>
          <w:rFonts w:ascii="B Nazanin" w:hAnsi="B Nazanin" w:cs="B Nazanin" w:eastAsia="B Nazanin"/>
          <w:b w:val="0"/>
          <w:color w:val="000000"/>
          <w:sz w:val="28"/>
          <w:szCs w:val="28"/>
          <w:rtl w:val="1"/>
          <w:lang w:val="fa-IR" w:bidi="fa-IR"/>
        </w:rPr>
        <w:t xml:space="preserve"> شاخص امکان کامل‌پوشانی پرسش </w:t>
      </w:r>
      <w:r>
        <w:rPr>
          <w:rFonts w:ascii="DejaVu Sans" w:hAnsi="DejaVu Sans" w:cs="DejaVu Sans" w:eastAsia="DejaVu Sans"/>
          <w:b w:val="0"/>
          <w:color w:val="000000"/>
          <w:sz w:val="28"/>
          <w:szCs w:val="28"/>
          <w:rtl w:val="0"/>
          <w:lang w:val="en-US" w:bidi="fa-IR"/>
        </w:rPr>
        <w:t>q</w:t>
      </w:r>
      <w:r>
        <w:rPr>
          <w:rFonts w:ascii="B Nazanin" w:hAnsi="B Nazanin" w:cs="B Nazanin" w:eastAsia="B Nazanin"/>
          <w:b w:val="0"/>
          <w:color w:val="000000"/>
          <w:sz w:val="28"/>
          <w:szCs w:val="28"/>
          <w:rtl w:val="1"/>
          <w:lang w:val="fa-IR" w:bidi="fa-IR"/>
        </w:rPr>
        <w:t xml:space="preserve"> است</w:t>
      </w:r>
      <w:r>
        <w:rPr>
          <w:rFonts w:ascii="DejaVu Sans" w:hAnsi="DejaVu Sans" w:cs="DejaVu Sans" w:eastAsia="DejaVu Sans"/>
          <w:b w:val="0"/>
          <w:color w:val="000000"/>
          <w:sz w:val="28"/>
          <w:szCs w:val="28"/>
          <w:rtl w:val="0"/>
          <w:lang w:val="en-US" w:bidi="fa-IR"/>
        </w:rPr>
        <w:t>. S_G</w:t>
      </w:r>
      <w:r>
        <w:rPr>
          <w:rFonts w:ascii="B Nazanin" w:hAnsi="B Nazanin" w:cs="B Nazanin" w:eastAsia="B Nazanin"/>
          <w:b w:val="0"/>
          <w:color w:val="000000"/>
          <w:sz w:val="28"/>
          <w:szCs w:val="28"/>
          <w:rtl w:val="1"/>
          <w:lang w:val="fa-IR" w:bidi="fa-IR"/>
        </w:rPr>
        <w:t xml:space="preserve"> و </w:t>
      </w:r>
      <w:r>
        <w:rPr>
          <w:rFonts w:ascii="DejaVu Sans" w:hAnsi="DejaVu Sans" w:cs="DejaVu Sans" w:eastAsia="DejaVu Sans"/>
          <w:b w:val="0"/>
          <w:color w:val="000000"/>
          <w:sz w:val="28"/>
          <w:szCs w:val="28"/>
          <w:rtl w:val="0"/>
          <w:lang w:val="en-US" w:bidi="fa-IR"/>
        </w:rPr>
        <w:t>S_A</w:t>
      </w:r>
      <w:r>
        <w:rPr>
          <w:rFonts w:ascii="B Nazanin" w:hAnsi="B Nazanin" w:cs="B Nazanin" w:eastAsia="B Nazanin"/>
          <w:b w:val="0"/>
          <w:color w:val="000000"/>
          <w:sz w:val="28"/>
          <w:szCs w:val="28"/>
          <w:rtl w:val="1"/>
          <w:lang w:val="fa-IR" w:bidi="fa-IR"/>
        </w:rPr>
        <w:t xml:space="preserve"> به‌ترتیب مجموعه‌ی جلسه‌های مرجع و دارای لنگرند</w:t>
      </w:r>
      <w:r>
        <w:rPr>
          <w:rFonts w:ascii="DejaVu Sans" w:hAnsi="DejaVu Sans" w:cs="DejaVu Sans" w:eastAsia="DejaVu Sans"/>
          <w:b w:val="0"/>
          <w:color w:val="000000"/>
          <w:sz w:val="28"/>
          <w:szCs w:val="28"/>
          <w:rtl w:val="0"/>
          <w:lang w:val="en-US" w:bidi="fa-IR"/>
        </w:rPr>
        <w:t>. k</w:t>
      </w:r>
      <w:r>
        <w:rPr>
          <w:rFonts w:ascii="B Nazanin" w:hAnsi="B Nazanin" w:cs="B Nazanin" w:eastAsia="B Nazanin"/>
          <w:b w:val="0"/>
          <w:color w:val="000000"/>
          <w:sz w:val="28"/>
          <w:szCs w:val="28"/>
          <w:rtl w:val="1"/>
          <w:lang w:val="fa-IR" w:bidi="fa-IR"/>
        </w:rPr>
        <w:t xml:space="preserve"> تعداد ناحیه‌ها و در قرارداد محوری هشت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نماد </w:t>
      </w:r>
      <w:r>
        <w:rPr>
          <w:rFonts w:ascii="DejaVu Sans" w:hAnsi="DejaVu Sans" w:cs="DejaVu Sans" w:eastAsia="DejaVu Sans"/>
          <w:b w:val="0"/>
          <w:color w:val="000000"/>
          <w:sz w:val="28"/>
          <w:szCs w:val="28"/>
          <w:rtl w:val="0"/>
          <w:lang w:val="en-US" w:bidi="fa-IR"/>
        </w:rPr>
        <w:t>1</w:t>
      </w:r>
      <w:r>
        <w:rPr>
          <w:rFonts w:ascii="B Nazanin" w:hAnsi="B Nazanin" w:cs="B Nazanin" w:eastAsia="B Nazanin"/>
          <w:b w:val="0"/>
          <w:color w:val="000000"/>
          <w:sz w:val="28"/>
          <w:szCs w:val="28"/>
          <w:rtl w:val="1"/>
          <w:lang w:val="fa-IR" w:bidi="fa-IR"/>
        </w:rPr>
        <w:t xml:space="preserve"> شاخص شرط است؛ حاصل‌ضرب، برقرار بودن شرط عرض برای همه‌ی ناحیه‌ها را الزام می‌کند</w:t>
      </w:r>
      <w:r>
        <w:rPr>
          <w:rFonts w:ascii="DejaVu Sans" w:hAnsi="DejaVu Sans" w:cs="DejaVu Sans" w:eastAsia="DejaVu Sans"/>
          <w:b w:val="0"/>
          <w:color w:val="000000"/>
          <w:sz w:val="28"/>
          <w:szCs w:val="28"/>
          <w:rtl w:val="0"/>
          <w:lang w:val="en-US" w:bidi="fa-IR"/>
        </w:rPr>
        <w:t>.</w:t>
      </w:r>
    </w:p>
    <w:p>
      <w:pPr>
        <w:keepNext/>
        <w:widowControl/>
        <w:bidi w:val="1"/>
        <w:spacing w:after="60" w:line="264" w:lineRule="auto"/>
        <w:jc w:val="center"/>
      </w:pPr>
      <w:r>
        <w:drawing>
          <wp:inline xmlns:a="http://schemas.openxmlformats.org/drawingml/2006/main" xmlns:pic="http://schemas.openxmlformats.org/drawingml/2006/picture">
            <wp:extent cx="5669280" cy="1306674"/>
            <wp:docPr id="3" name="Picture 3" descr="شرط دقیق امکان پوشش در فضای ثابت"/>
            <wp:cNvGraphicFramePr>
              <a:graphicFrameLocks noChangeAspect="1"/>
            </wp:cNvGraphicFramePr>
            <a:graphic>
              <a:graphicData uri="http://schemas.openxmlformats.org/drawingml/2006/picture">
                <pic:pic>
                  <pic:nvPicPr>
                    <pic:cNvPr id="0" name="feasibility_equation.png"/>
                    <pic:cNvPicPr/>
                  </pic:nvPicPr>
                  <pic:blipFill>
                    <a:blip r:embed="rId28"/>
                    <a:stretch>
                      <a:fillRect/>
                    </a:stretch>
                  </pic:blipFill>
                  <pic:spPr>
                    <a:xfrm>
                      <a:off x="0" y="0"/>
                      <a:ext cx="5669280" cy="1306674"/>
                    </a:xfrm>
                    <a:prstGeom prst="rect"/>
                  </pic:spPr>
                </pic:pic>
              </a:graphicData>
            </a:graphic>
          </wp:inline>
        </w:drawing>
      </w:r>
    </w:p>
    <w:p>
      <w:pPr>
        <w:widowControl/>
        <w:bidi w:val="1"/>
        <w:spacing w:after="160" w:line="264" w:lineRule="auto"/>
        <w:jc w:val="start"/>
      </w:pPr>
      <w:r>
        <w:rPr>
          <w:rFonts w:ascii="B Nazanin" w:hAnsi="B Nazanin" w:cs="B Nazanin" w:eastAsia="B Nazanin"/>
          <w:b w:val="0"/>
          <w:color w:val="000000"/>
          <w:sz w:val="23"/>
          <w:szCs w:val="23"/>
          <w:rtl w:val="1"/>
          <w:lang w:val="fa-IR" w:bidi="fa-IR"/>
        </w:rPr>
        <w:t>رابطه‌ی ۱ شرط دقیق امکان پوشش در فضای ثابت</w:t>
      </w:r>
    </w:p>
    <w:p>
      <w:pPr>
        <w:widowControl/>
        <w:bidi w:val="1"/>
        <w:spacing w:after="120" w:line="264" w:lineRule="auto"/>
        <w:jc w:val="start"/>
      </w:pPr>
      <w:r>
        <w:rPr>
          <w:rFonts w:ascii="B Nazanin" w:hAnsi="B Nazanin" w:cs="B Nazanin" w:eastAsia="B Nazanin"/>
          <w:b w:val="0"/>
          <w:color w:val="000000"/>
          <w:sz w:val="28"/>
          <w:szCs w:val="28"/>
          <w:rtl w:val="1"/>
          <w:lang w:val="fa-IR" w:bidi="fa-IR"/>
        </w:rPr>
        <w:t>ضرورت از پیوستگی و مجزا بودن ناحیه‌ها و کفایت از ساخت شروع مجاز پنجره نتیجه می‌شود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صورت‌بندی، اثبات و قرارداد برچسب در </w:t>
      </w:r>
      <w:r>
        <w:rPr>
          <w:rFonts w:ascii="DejaVu Sans" w:hAnsi="DejaVu Sans" w:cs="DejaVu Sans" w:eastAsia="DejaVu Sans"/>
          <w:b w:val="0"/>
          <w:color w:val="000000"/>
          <w:sz w:val="28"/>
          <w:szCs w:val="28"/>
          <w:rtl w:val="0"/>
          <w:lang w:val="en-US" w:bidi="fa-IR"/>
        </w:rPr>
        <w:t>S18F</w:t>
      </w:r>
      <w:r>
        <w:rPr>
          <w:rFonts w:ascii="B Nazanin" w:hAnsi="B Nazanin" w:cs="B Nazanin" w:eastAsia="B Nazanin"/>
          <w:b w:val="0"/>
          <w:color w:val="000000"/>
          <w:sz w:val="28"/>
          <w:szCs w:val="28"/>
          <w:rtl w:val="1"/>
          <w:lang w:val="fa-IR" w:bidi="fa-IR"/>
        </w:rPr>
        <w:t xml:space="preserve"> ثبت شده‌اند؛ معادله از همان مرحله است</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کمترین بودجه‌ی تخصیص نوبتی</w:t>
      </w:r>
    </w:p>
    <w:p>
      <w:pPr>
        <w:widowControl/>
        <w:bidi w:val="1"/>
        <w:spacing w:after="120" w:line="264" w:lineRule="auto"/>
        <w:jc w:val="start"/>
      </w:pPr>
      <w:r>
        <w:rPr>
          <w:rFonts w:ascii="DejaVu Sans" w:hAnsi="DejaVu Sans" w:cs="DejaVu Sans" w:eastAsia="DejaVu Sans"/>
          <w:b w:val="0"/>
          <w:color w:val="000000"/>
          <w:sz w:val="28"/>
          <w:szCs w:val="28"/>
          <w:rtl w:val="0"/>
          <w:lang w:val="en-US" w:bidi="fa-IR"/>
        </w:rPr>
        <w:t>T_i(r)</w:t>
      </w:r>
      <w:r>
        <w:rPr>
          <w:rFonts w:ascii="B Nazanin" w:hAnsi="B Nazanin" w:cs="B Nazanin" w:eastAsia="B Nazanin"/>
          <w:b w:val="0"/>
          <w:color w:val="000000"/>
          <w:sz w:val="28"/>
          <w:szCs w:val="28"/>
          <w:rtl w:val="1"/>
          <w:lang w:val="fa-IR" w:bidi="fa-IR"/>
        </w:rPr>
        <w:t xml:space="preserve"> جایگاه واژه‌ی </w:t>
      </w:r>
      <w:r>
        <w:rPr>
          <w:rFonts w:ascii="DejaVu Sans" w:hAnsi="DejaVu Sans" w:cs="DejaVu Sans" w:eastAsia="DejaVu Sans"/>
          <w:b w:val="0"/>
          <w:color w:val="000000"/>
          <w:sz w:val="28"/>
          <w:szCs w:val="28"/>
          <w:rtl w:val="0"/>
          <w:lang w:val="en-US" w:bidi="fa-IR"/>
        </w:rPr>
        <w:t>r</w:t>
      </w:r>
      <w:r>
        <w:rPr>
          <w:rFonts w:ascii="B Nazanin" w:hAnsi="B Nazanin" w:cs="B Nazanin" w:eastAsia="B Nazanin"/>
          <w:b w:val="0"/>
          <w:color w:val="000000"/>
          <w:sz w:val="28"/>
          <w:szCs w:val="28"/>
          <w:rtl w:val="1"/>
          <w:lang w:val="fa-IR" w:bidi="fa-IR"/>
        </w:rPr>
        <w:t xml:space="preserve">ام ناحیه‌ی </w:t>
      </w:r>
      <w:r>
        <w:rPr>
          <w:rFonts w:ascii="DejaVu Sans" w:hAnsi="DejaVu Sans" w:cs="DejaVu Sans" w:eastAsia="DejaVu Sans"/>
          <w:b w:val="0"/>
          <w:color w:val="000000"/>
          <w:sz w:val="28"/>
          <w:szCs w:val="28"/>
          <w:rtl w:val="0"/>
          <w:lang w:val="en-US" w:bidi="fa-IR"/>
        </w:rPr>
        <w:t>i</w:t>
      </w:r>
      <w:r>
        <w:rPr>
          <w:rFonts w:ascii="B Nazanin" w:hAnsi="B Nazanin" w:cs="B Nazanin" w:eastAsia="B Nazanin"/>
          <w:b w:val="0"/>
          <w:color w:val="000000"/>
          <w:sz w:val="28"/>
          <w:szCs w:val="28"/>
          <w:rtl w:val="1"/>
          <w:lang w:val="fa-IR" w:bidi="fa-IR"/>
        </w:rPr>
        <w:t xml:space="preserve"> در ترتیب تخصیص نوبتی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پیش از دور </w:t>
      </w:r>
      <w:r>
        <w:rPr>
          <w:rFonts w:ascii="DejaVu Sans" w:hAnsi="DejaVu Sans" w:cs="DejaVu Sans" w:eastAsia="DejaVu Sans"/>
          <w:b w:val="0"/>
          <w:color w:val="000000"/>
          <w:sz w:val="28"/>
          <w:szCs w:val="28"/>
          <w:rtl w:val="0"/>
          <w:lang w:val="en-US" w:bidi="fa-IR"/>
        </w:rPr>
        <w:t>r</w:t>
      </w:r>
      <w:r>
        <w:rPr>
          <w:rFonts w:ascii="B Nazanin" w:hAnsi="B Nazanin" w:cs="B Nazanin" w:eastAsia="B Nazanin"/>
          <w:b w:val="0"/>
          <w:color w:val="000000"/>
          <w:sz w:val="28"/>
          <w:szCs w:val="28"/>
          <w:rtl w:val="1"/>
          <w:lang w:val="fa-IR" w:bidi="fa-IR"/>
        </w:rPr>
        <w:t xml:space="preserve">، هر ناحیه حداقل ظرفیت خود یا </w:t>
      </w:r>
      <w:r>
        <w:rPr>
          <w:rFonts w:ascii="DejaVu Sans" w:hAnsi="DejaVu Sans" w:cs="DejaVu Sans" w:eastAsia="DejaVu Sans"/>
          <w:b w:val="0"/>
          <w:color w:val="000000"/>
          <w:sz w:val="28"/>
          <w:szCs w:val="28"/>
          <w:rtl w:val="0"/>
          <w:lang w:val="en-US" w:bidi="fa-IR"/>
        </w:rPr>
        <w:t>r</w:t>
      </w:r>
      <w:r>
        <w:rPr>
          <w:rFonts w:ascii="B Nazanin" w:hAnsi="B Nazanin" w:cs="B Nazanin" w:eastAsia="B Nazanin"/>
          <w:b w:val="0"/>
          <w:color w:val="000000"/>
          <w:sz w:val="28"/>
          <w:szCs w:val="28"/>
          <w:rtl w:val="1"/>
          <w:lang w:val="fa-IR" w:bidi="fa-IR"/>
        </w:rPr>
        <w:t xml:space="preserve"> منهای یک واژه دریافت کرده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در همان دور، ناحیه‌های فعال تا </w:t>
      </w:r>
      <w:r>
        <w:rPr>
          <w:rFonts w:ascii="DejaVu Sans" w:hAnsi="DejaVu Sans" w:cs="DejaVu Sans" w:eastAsia="DejaVu Sans"/>
          <w:b w:val="0"/>
          <w:color w:val="000000"/>
          <w:sz w:val="28"/>
          <w:szCs w:val="28"/>
          <w:rtl w:val="0"/>
          <w:lang w:val="en-US" w:bidi="fa-IR"/>
        </w:rPr>
        <w:t>i</w:t>
      </w:r>
      <w:r>
        <w:rPr>
          <w:rFonts w:ascii="B Nazanin" w:hAnsi="B Nazanin" w:cs="B Nazanin" w:eastAsia="B Nazanin"/>
          <w:b w:val="0"/>
          <w:color w:val="000000"/>
          <w:sz w:val="28"/>
          <w:szCs w:val="28"/>
          <w:rtl w:val="1"/>
          <w:lang w:val="fa-IR" w:bidi="fa-IR"/>
        </w:rPr>
        <w:t xml:space="preserve"> نیز به هزینه‌ی پیش از واژه‌ی مورد نیاز اضافه می‌شوند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بزرگ‌ترین جایگاه لازم، کمترین بودجه‌ی کل را تعیین می‌کند</w:t>
      </w:r>
      <w:r>
        <w:rPr>
          <w:rFonts w:ascii="DejaVu Sans" w:hAnsi="DejaVu Sans" w:cs="DejaVu Sans" w:eastAsia="DejaVu Sans"/>
          <w:b w:val="0"/>
          <w:color w:val="000000"/>
          <w:sz w:val="28"/>
          <w:szCs w:val="28"/>
          <w:rtl w:val="0"/>
          <w:lang w:val="en-US" w:bidi="fa-IR"/>
        </w:rPr>
        <w:t>.</w:t>
      </w:r>
    </w:p>
    <w:p>
      <w:pPr>
        <w:keepNext/>
        <w:widowControl/>
        <w:bidi w:val="1"/>
        <w:spacing w:after="60" w:line="264" w:lineRule="auto"/>
        <w:jc w:val="center"/>
      </w:pPr>
      <w:r>
        <w:drawing>
          <wp:inline xmlns:a="http://schemas.openxmlformats.org/drawingml/2006/main" xmlns:pic="http://schemas.openxmlformats.org/drawingml/2006/picture">
            <wp:extent cx="5669280" cy="905036"/>
            <wp:docPr id="4" name="Picture 4" descr="معادله‌ی کمترین بودجه برای تخصیص نوبتی ثبت‌شده"/>
            <wp:cNvGraphicFramePr>
              <a:graphicFrameLocks noChangeAspect="1"/>
            </wp:cNvGraphicFramePr>
            <a:graphic>
              <a:graphicData uri="http://schemas.openxmlformats.org/drawingml/2006/picture">
                <pic:pic>
                  <pic:nvPicPr>
                    <pic:cNvPr id="0" name="minimum_budget_equation.png"/>
                    <pic:cNvPicPr/>
                  </pic:nvPicPr>
                  <pic:blipFill>
                    <a:blip r:embed="rId29"/>
                    <a:stretch>
                      <a:fillRect/>
                    </a:stretch>
                  </pic:blipFill>
                  <pic:spPr>
                    <a:xfrm>
                      <a:off x="0" y="0"/>
                      <a:ext cx="5669280" cy="905036"/>
                    </a:xfrm>
                    <a:prstGeom prst="rect"/>
                  </pic:spPr>
                </pic:pic>
              </a:graphicData>
            </a:graphic>
          </wp:inline>
        </w:drawing>
      </w:r>
    </w:p>
    <w:p>
      <w:pPr>
        <w:widowControl/>
        <w:bidi w:val="1"/>
        <w:spacing w:after="160" w:line="264" w:lineRule="auto"/>
        <w:jc w:val="start"/>
      </w:pPr>
      <w:r>
        <w:rPr>
          <w:rFonts w:ascii="B Nazanin" w:hAnsi="B Nazanin" w:cs="B Nazanin" w:eastAsia="B Nazanin"/>
          <w:b w:val="0"/>
          <w:color w:val="000000"/>
          <w:sz w:val="23"/>
          <w:szCs w:val="23"/>
          <w:rtl w:val="1"/>
          <w:lang w:val="fa-IR" w:bidi="fa-IR"/>
        </w:rPr>
        <w:t>رابطه‌ی ۲ معادله‌ی کمترین بودجه برای تخصیص نوبتی ثبت‌شده</w:t>
      </w:r>
    </w:p>
    <w:p>
      <w:pPr>
        <w:widowControl/>
        <w:bidi w:val="1"/>
        <w:spacing w:after="120" w:line="264" w:lineRule="auto"/>
        <w:jc w:val="start"/>
      </w:pPr>
      <w:r>
        <w:rPr>
          <w:rFonts w:ascii="B Nazanin" w:hAnsi="B Nazanin" w:cs="B Nazanin" w:eastAsia="B Nazanin"/>
          <w:b w:val="0"/>
          <w:color w:val="000000"/>
          <w:sz w:val="28"/>
          <w:szCs w:val="28"/>
          <w:rtl w:val="1"/>
          <w:lang w:val="fa-IR" w:bidi="fa-IR"/>
        </w:rPr>
        <w:t>این مقدار به تخصیص و لنگرهای ثابت وابسته است و برای جلسه‌ی غایب متناهی نیست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کمینه، شاهد معنایی پاسخ یا حد بهینه‌ی معماری دیگر نیست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کد و صورت رسمی معادلات در مخزن موجود است</w:t>
      </w:r>
      <w:r>
        <w:rPr>
          <w:rFonts w:ascii="DejaVu Sans" w:hAnsi="DejaVu Sans" w:cs="DejaVu Sans" w:eastAsia="DejaVu Sans"/>
          <w:b w:val="0"/>
          <w:color w:val="000000"/>
          <w:sz w:val="28"/>
          <w:szCs w:val="28"/>
          <w:rtl w:val="0"/>
          <w:lang w:val="en-US" w:bidi="fa-IR"/>
        </w:rPr>
        <w:t>.</w:t>
      </w:r>
    </w:p>
    <w:p>
      <w:bookmarkStart w:id="400" w:name="appendixB"/>
      <w:pPr>
        <w:pStyle w:val="Heading1"/>
        <w:keepNext/>
        <w:pageBreakBefore/>
        <w:widowControl/>
        <w:bidi w:val="1"/>
        <w:spacing w:after="160" w:line="264" w:lineRule="auto" w:before="180"/>
        <w:jc w:val="start"/>
      </w:pPr>
      <w:r>
        <w:rPr>
          <w:rFonts w:ascii="B Nazanin" w:hAnsi="B Nazanin" w:cs="B Nazanin" w:eastAsia="B Nazanin"/>
          <w:b/>
          <w:color w:val="000000"/>
          <w:sz w:val="36"/>
          <w:szCs w:val="36"/>
          <w:rtl w:val="1"/>
          <w:lang w:val="fa-IR" w:bidi="fa-IR"/>
          <w:bCs/>
        </w:rPr>
        <w:t>پیوست ب نقشه‌ی بازتولید</w:t>
      </w:r>
      <w:bookmarkEnd w:id="400"/>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بررسی بدون متن خام</w:t>
      </w:r>
    </w:p>
    <w:p>
      <w:pPr>
        <w:widowControl/>
        <w:bidi w:val="1"/>
        <w:spacing w:after="120" w:line="264" w:lineRule="auto"/>
        <w:jc w:val="start"/>
      </w:pPr>
      <w:r>
        <w:rPr>
          <w:rFonts w:ascii="B Nazanin" w:hAnsi="B Nazanin" w:cs="B Nazanin" w:eastAsia="B Nazanin"/>
          <w:b w:val="0"/>
          <w:color w:val="000000"/>
          <w:sz w:val="28"/>
          <w:szCs w:val="28"/>
          <w:rtl w:val="1"/>
          <w:lang w:val="fa-IR" w:bidi="fa-IR"/>
        </w:rPr>
        <w:t>اجرای فرمان‌های زیر نتایج ثبت‌شده را از نظر ساختار، فرصت، گواه و اتصال ادعا بررسی می‌کند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این فرمان‌ها بازیابی تازه از تاریخچه‌ی خام انجام نمی‌دهند و فراخوانی مدل زبانی ندارند</w:t>
      </w:r>
      <w:r>
        <w:rPr>
          <w:rFonts w:ascii="DejaVu Sans" w:hAnsi="DejaVu Sans" w:cs="DejaVu Sans" w:eastAsia="DejaVu Sans"/>
          <w:b w:val="0"/>
          <w:color w:val="000000"/>
          <w:sz w:val="28"/>
          <w:szCs w:val="28"/>
          <w:rtl w:val="0"/>
          <w:lang w:val="en-US" w:bidi="fa-IR"/>
        </w:rPr>
        <w:t>.</w:t>
      </w:r>
    </w:p>
    <w:p>
      <w:pPr>
        <w:bidi w:val="0"/>
        <w:spacing w:after="140" w:line="269" w:lineRule="auto"/>
        <w:jc w:val="left"/>
      </w:pPr>
      <w:r>
        <w:rPr>
          <w:rFonts w:ascii="DejaVu Sans" w:hAnsi="DejaVu Sans" w:cs="DejaVu Sans" w:eastAsia="DejaVu Sans"/>
          <w:b w:val="0"/>
          <w:color w:val="000000"/>
          <w:sz w:val="20"/>
          <w:szCs w:val="20"/>
          <w:rtl w:val="0"/>
          <w:lang w:val="en-US" w:bidi="fa-IR"/>
        </w:rPr>
        <w:t>python scripts/build_thesis_evidence.py --check</w:t>
      </w:r>
    </w:p>
    <w:p>
      <w:pPr>
        <w:bidi w:val="0"/>
        <w:spacing w:after="140" w:line="269" w:lineRule="auto"/>
        <w:jc w:val="left"/>
      </w:pPr>
      <w:r>
        <w:rPr>
          <w:rFonts w:ascii="DejaVu Sans" w:hAnsi="DejaVu Sans" w:cs="DejaVu Sans" w:eastAsia="DejaVu Sans"/>
          <w:b w:val="0"/>
          <w:color w:val="000000"/>
          <w:sz w:val="20"/>
          <w:szCs w:val="20"/>
          <w:rtl w:val="0"/>
          <w:lang w:val="en-US" w:bidi="fa-IR"/>
        </w:rPr>
        <w:t>python scripts/build_thesis_synthesis.py --check</w:t>
      </w:r>
    </w:p>
    <w:p>
      <w:pPr>
        <w:bidi w:val="0"/>
        <w:spacing w:after="140" w:line="269" w:lineRule="auto"/>
        <w:jc w:val="left"/>
      </w:pPr>
      <w:r>
        <w:rPr>
          <w:rFonts w:ascii="DejaVu Sans" w:hAnsi="DejaVu Sans" w:cs="DejaVu Sans" w:eastAsia="DejaVu Sans"/>
          <w:b w:val="0"/>
          <w:color w:val="000000"/>
          <w:sz w:val="20"/>
          <w:szCs w:val="20"/>
          <w:rtl w:val="0"/>
          <w:lang w:val="en-US" w:bidi="fa-IR"/>
        </w:rPr>
        <w:t>python scripts/validate_phase17.py --directory results</w:t>
      </w:r>
    </w:p>
    <w:p>
      <w:pPr>
        <w:bidi w:val="0"/>
        <w:spacing w:after="140" w:line="269" w:lineRule="auto"/>
        <w:jc w:val="left"/>
      </w:pPr>
      <w:r>
        <w:rPr>
          <w:rFonts w:ascii="DejaVu Sans" w:hAnsi="DejaVu Sans" w:cs="DejaVu Sans" w:eastAsia="DejaVu Sans"/>
          <w:b w:val="0"/>
          <w:color w:val="000000"/>
          <w:sz w:val="20"/>
          <w:szCs w:val="20"/>
          <w:rtl w:val="0"/>
          <w:lang w:val="en-US" w:bidi="fa-IR"/>
        </w:rPr>
        <w:t>python scripts/validate_phase18.py --directory results</w:t>
      </w:r>
    </w:p>
    <w:p>
      <w:pPr>
        <w:bidi w:val="0"/>
        <w:spacing w:after="140" w:line="269" w:lineRule="auto"/>
        <w:jc w:val="left"/>
      </w:pPr>
      <w:r>
        <w:rPr>
          <w:rFonts w:ascii="DejaVu Sans" w:hAnsi="DejaVu Sans" w:cs="DejaVu Sans" w:eastAsia="DejaVu Sans"/>
          <w:b w:val="0"/>
          <w:color w:val="000000"/>
          <w:sz w:val="20"/>
          <w:szCs w:val="20"/>
          <w:rtl w:val="0"/>
          <w:lang w:val="en-US" w:bidi="fa-IR"/>
        </w:rPr>
        <w:t>python scripts/validate_phase19.py --directory results</w:t>
      </w:r>
    </w:p>
    <w:p>
      <w:pPr>
        <w:bidi w:val="0"/>
        <w:spacing w:after="140" w:line="269" w:lineRule="auto"/>
        <w:jc w:val="left"/>
      </w:pPr>
      <w:r>
        <w:rPr>
          <w:rFonts w:ascii="DejaVu Sans" w:hAnsi="DejaVu Sans" w:cs="DejaVu Sans" w:eastAsia="DejaVu Sans"/>
          <w:b w:val="0"/>
          <w:color w:val="000000"/>
          <w:sz w:val="20"/>
          <w:szCs w:val="20"/>
          <w:rtl w:val="0"/>
          <w:lang w:val="en-US" w:bidi="fa-IR"/>
        </w:rPr>
        <w:t>python scripts/validate_phase19.py --directory results --prefix phase19b</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بازاجرای منبع‌دار</w:t>
      </w:r>
    </w:p>
    <w:p>
      <w:pPr>
        <w:widowControl/>
        <w:bidi w:val="1"/>
        <w:spacing w:after="120" w:line="264" w:lineRule="auto"/>
        <w:jc w:val="start"/>
      </w:pPr>
      <w:r>
        <w:rPr>
          <w:rFonts w:ascii="B Nazanin" w:hAnsi="B Nazanin" w:cs="B Nazanin" w:eastAsia="B Nazanin"/>
          <w:b w:val="0"/>
          <w:color w:val="000000"/>
          <w:sz w:val="28"/>
          <w:szCs w:val="28"/>
          <w:rtl w:val="1"/>
          <w:lang w:val="fa-IR" w:bidi="fa-IR"/>
        </w:rPr>
        <w:t>دریافت منبع باید با نسخه و هش قرارداد انجام شود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راهنمای مرحله‌ی ۱۸ و ۱۹ مسیر دریافت، رتبه‌بندی، امتیازدهی و مقایسه‌ی خروجی را مشخص کرده است</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اجرای منبع‌دار به دسترسی شبکه و داده نیاز دارد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خروجی تازه در پوشه‌ی جدا ذخیره شود تا سابقه‌ی منتشرشده جایگزین نشود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زمان اجرای محاسباتی، زمان دریافت داده، مرور منابع و تدوین را شامل نمی‌شود</w:t>
      </w:r>
      <w:r>
        <w:rPr>
          <w:rFonts w:ascii="DejaVu Sans" w:hAnsi="DejaVu Sans" w:cs="DejaVu Sans" w:eastAsia="DejaVu Sans"/>
          <w:b w:val="0"/>
          <w:color w:val="000000"/>
          <w:sz w:val="28"/>
          <w:szCs w:val="28"/>
          <w:rtl w:val="0"/>
          <w:lang w:val="en-US" w:bidi="fa-IR"/>
        </w:rPr>
        <w:t>.</w:t>
      </w:r>
    </w:p>
    <w:p>
      <w:pPr>
        <w:pStyle w:val="Heading2"/>
        <w:keepNext/>
        <w:pageBreakBefore w:val="0"/>
        <w:widowControl/>
        <w:bidi w:val="1"/>
        <w:spacing w:after="160" w:line="264" w:lineRule="auto" w:before="180"/>
        <w:jc w:val="start"/>
      </w:pPr>
      <w:r>
        <w:rPr>
          <w:rFonts w:ascii="B Nazanin" w:hAnsi="B Nazanin" w:cs="B Nazanin" w:eastAsia="B Nazanin"/>
          <w:b/>
          <w:color w:val="000000"/>
          <w:sz w:val="31"/>
          <w:szCs w:val="31"/>
          <w:rtl w:val="1"/>
          <w:lang w:val="fa-IR" w:bidi="fa-IR"/>
          <w:bCs/>
        </w:rPr>
        <w:t>دفتر ادعا و سابقه</w:t>
      </w:r>
    </w:p>
    <w:p>
      <w:pPr>
        <w:widowControl/>
        <w:bidi w:val="1"/>
        <w:spacing w:after="120" w:line="264" w:lineRule="auto"/>
        <w:jc w:val="start"/>
      </w:pPr>
      <w:r>
        <w:rPr>
          <w:rFonts w:ascii="B Nazanin" w:hAnsi="B Nazanin" w:cs="B Nazanin" w:eastAsia="B Nazanin"/>
          <w:b w:val="0"/>
          <w:color w:val="000000"/>
          <w:sz w:val="28"/>
          <w:szCs w:val="28"/>
          <w:rtl w:val="1"/>
          <w:lang w:val="fa-IR" w:bidi="fa-IR"/>
        </w:rPr>
        <w:t xml:space="preserve">شناسه‌های </w:t>
      </w:r>
      <w:r>
        <w:rPr>
          <w:rFonts w:ascii="DejaVu Sans" w:hAnsi="DejaVu Sans" w:cs="DejaVu Sans" w:eastAsia="DejaVu Sans"/>
          <w:b w:val="0"/>
          <w:color w:val="000000"/>
          <w:sz w:val="28"/>
          <w:szCs w:val="28"/>
          <w:rtl w:val="0"/>
          <w:lang w:val="en-US" w:bidi="fa-IR"/>
        </w:rPr>
        <w:t>C01</w:t>
      </w:r>
      <w:r>
        <w:rPr>
          <w:rFonts w:ascii="B Nazanin" w:hAnsi="B Nazanin" w:cs="B Nazanin" w:eastAsia="B Nazanin"/>
          <w:b w:val="0"/>
          <w:color w:val="000000"/>
          <w:sz w:val="28"/>
          <w:szCs w:val="28"/>
          <w:rtl w:val="1"/>
          <w:lang w:val="fa-IR" w:bidi="fa-IR"/>
        </w:rPr>
        <w:t xml:space="preserve"> تا </w:t>
      </w:r>
      <w:r>
        <w:rPr>
          <w:rFonts w:ascii="DejaVu Sans" w:hAnsi="DejaVu Sans" w:cs="DejaVu Sans" w:eastAsia="DejaVu Sans"/>
          <w:b w:val="0"/>
          <w:color w:val="000000"/>
          <w:sz w:val="28"/>
          <w:szCs w:val="28"/>
          <w:rtl w:val="0"/>
          <w:lang w:val="en-US" w:bidi="fa-IR"/>
        </w:rPr>
        <w:t>C13</w:t>
      </w:r>
      <w:r>
        <w:rPr>
          <w:rFonts w:ascii="B Nazanin" w:hAnsi="B Nazanin" w:cs="B Nazanin" w:eastAsia="B Nazanin"/>
          <w:b w:val="0"/>
          <w:color w:val="000000"/>
          <w:sz w:val="28"/>
          <w:szCs w:val="28"/>
          <w:rtl w:val="1"/>
          <w:lang w:val="fa-IR" w:bidi="fa-IR"/>
        </w:rPr>
        <w:t xml:space="preserve"> به دفتر بسته‌ی اول و </w:t>
      </w:r>
      <w:r>
        <w:rPr>
          <w:rFonts w:ascii="DejaVu Sans" w:hAnsi="DejaVu Sans" w:cs="DejaVu Sans" w:eastAsia="DejaVu Sans"/>
          <w:b w:val="0"/>
          <w:color w:val="000000"/>
          <w:sz w:val="28"/>
          <w:szCs w:val="28"/>
          <w:rtl w:val="0"/>
          <w:lang w:val="en-US" w:bidi="fa-IR"/>
        </w:rPr>
        <w:t>C14</w:t>
      </w:r>
      <w:r>
        <w:rPr>
          <w:rFonts w:ascii="B Nazanin" w:hAnsi="B Nazanin" w:cs="B Nazanin" w:eastAsia="B Nazanin"/>
          <w:b w:val="0"/>
          <w:color w:val="000000"/>
          <w:sz w:val="28"/>
          <w:szCs w:val="28"/>
          <w:rtl w:val="1"/>
          <w:lang w:val="fa-IR" w:bidi="fa-IR"/>
        </w:rPr>
        <w:t xml:space="preserve"> تا </w:t>
      </w:r>
      <w:r>
        <w:rPr>
          <w:rFonts w:ascii="DejaVu Sans" w:hAnsi="DejaVu Sans" w:cs="DejaVu Sans" w:eastAsia="DejaVu Sans"/>
          <w:b w:val="0"/>
          <w:color w:val="000000"/>
          <w:sz w:val="28"/>
          <w:szCs w:val="28"/>
          <w:rtl w:val="0"/>
          <w:lang w:val="en-US" w:bidi="fa-IR"/>
        </w:rPr>
        <w:t>C16</w:t>
      </w:r>
      <w:r>
        <w:rPr>
          <w:rFonts w:ascii="B Nazanin" w:hAnsi="B Nazanin" w:cs="B Nazanin" w:eastAsia="B Nazanin"/>
          <w:b w:val="0"/>
          <w:color w:val="000000"/>
          <w:sz w:val="28"/>
          <w:szCs w:val="28"/>
          <w:rtl w:val="1"/>
          <w:lang w:val="fa-IR" w:bidi="fa-IR"/>
        </w:rPr>
        <w:t xml:space="preserve"> به امتداد یکپارچه‌ی آن تعلق دارند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هر مدخل، مقدار دقیق، مسیر پرونده، </w:t>
      </w:r>
      <w:r>
        <w:rPr>
          <w:rFonts w:ascii="DejaVu Sans" w:hAnsi="DejaVu Sans" w:cs="DejaVu Sans" w:eastAsia="DejaVu Sans"/>
          <w:b w:val="0"/>
          <w:color w:val="000000"/>
          <w:sz w:val="28"/>
          <w:szCs w:val="28"/>
          <w:rtl w:val="0"/>
          <w:lang w:val="en-US" w:bidi="fa-IR"/>
        </w:rPr>
        <w:t>JSON pointer</w:t>
      </w:r>
      <w:r>
        <w:rPr>
          <w:rFonts w:ascii="B Nazanin" w:hAnsi="B Nazanin" w:cs="B Nazanin" w:eastAsia="B Nazanin"/>
          <w:b w:val="0"/>
          <w:color w:val="000000"/>
          <w:sz w:val="28"/>
          <w:szCs w:val="28"/>
          <w:rtl w:val="1"/>
          <w:lang w:val="fa-IR" w:bidi="fa-IR"/>
        </w:rPr>
        <w:t xml:space="preserve"> و هش منبع را نگه می‌دارد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نسخه‌ی اصلی دفتر و گزارش بسته‌ی اول حفظ می‌شوند</w:t>
      </w:r>
      <w:r>
        <w:rPr>
          <w:rFonts w:ascii="DejaVu Sans" w:hAnsi="DejaVu Sans" w:cs="DejaVu Sans" w:eastAsia="DejaVu Sans"/>
          <w:b w:val="0"/>
          <w:color w:val="000000"/>
          <w:sz w:val="28"/>
          <w:szCs w:val="28"/>
          <w:rtl w:val="0"/>
          <w:lang w:val="en-US" w:bidi="fa-IR"/>
        </w:rPr>
        <w:t>.</w:t>
      </w:r>
      <w:r>
        <w:rPr>
          <w:rFonts w:ascii="B Nazanin" w:hAnsi="B Nazanin" w:cs="B Nazanin" w:eastAsia="B Nazanin"/>
          <w:b w:val="0"/>
          <w:color w:val="000000"/>
          <w:sz w:val="28"/>
          <w:szCs w:val="28"/>
          <w:rtl w:val="1"/>
          <w:lang w:val="fa-IR" w:bidi="fa-IR"/>
        </w:rPr>
        <w:t xml:space="preserve"> دفتر تازه، مرحله‌ی ۱۷، ممیزی اندازه‌ی مرجع و تقسیم توسعه و ارزیابی اولیه را نیز به متن متصل می‌کند</w:t>
      </w:r>
      <w:r>
        <w:rPr>
          <w:rFonts w:ascii="DejaVu Sans" w:hAnsi="DejaVu Sans" w:cs="DejaVu Sans" w:eastAsia="DejaVu Sans"/>
          <w:b w:val="0"/>
          <w:color w:val="000000"/>
          <w:sz w:val="28"/>
          <w:szCs w:val="28"/>
          <w:rtl w:val="0"/>
          <w:lang w:val="en-US" w:bidi="fa-IR"/>
        </w:rPr>
        <w:t>.</w:t>
      </w:r>
    </w:p>
    <w:p>
      <w:bookmarkStart w:id="413" w:name="appendixC"/>
      <w:pPr>
        <w:pStyle w:val="Heading1"/>
        <w:keepNext/>
        <w:pageBreakBefore/>
        <w:widowControl/>
        <w:bidi w:val="1"/>
        <w:spacing w:after="160" w:line="264" w:lineRule="auto" w:before="180"/>
        <w:jc w:val="start"/>
      </w:pPr>
      <w:r>
        <w:rPr>
          <w:rFonts w:ascii="B Nazanin" w:hAnsi="B Nazanin" w:cs="B Nazanin" w:eastAsia="B Nazanin"/>
          <w:b/>
          <w:color w:val="000000"/>
          <w:sz w:val="36"/>
          <w:szCs w:val="36"/>
          <w:rtl w:val="1"/>
          <w:lang w:val="fa-IR" w:bidi="fa-IR"/>
          <w:bCs/>
        </w:rPr>
        <w:t>پیوست پ واژه‌نامه</w:t>
      </w:r>
      <w:bookmarkEnd w:id="413"/>
    </w:p>
    <w:p>
      <w:pPr>
        <w:keepNext/>
        <w:widowControl/>
        <w:bidi w:val="1"/>
        <w:spacing w:after="100" w:line="264" w:lineRule="auto"/>
        <w:jc w:val="start"/>
      </w:pPr>
      <w:r>
        <w:rPr>
          <w:rFonts w:ascii="B Nazanin" w:hAnsi="B Nazanin" w:cs="B Nazanin" w:eastAsia="B Nazanin"/>
          <w:b/>
          <w:color w:val="000000"/>
          <w:sz w:val="24"/>
          <w:szCs w:val="24"/>
          <w:rtl w:val="1"/>
          <w:lang w:val="fa-IR" w:bidi="fa-IR"/>
          <w:bCs/>
        </w:rPr>
        <w:t>جدول ۹ واژه‌نامه</w:t>
      </w:r>
    </w:p>
    <w:tbl>
      <w:tblPr>
        <w:tblW w:type="auto" w:w="0"/>
        <w:jc w:val="right"/>
        <w:tblLayout w:type="fixed"/>
        <w:tblLook w:firstColumn="1" w:firstRow="1" w:lastColumn="0" w:lastRow="0" w:noHBand="0" w:noVBand="1" w:val="04A0"/>
        <w:bidiVisual/>
        <w:tblLayout w:type="fixed"/>
        <w:tblBorders>
          <w:top w:val="single" w:sz="4" w:color="D9D9D9"/>
          <w:bottom w:val="single" w:sz="4" w:color="D9D9D9"/>
          <w:left w:val="single" w:sz="4" w:color="D9D9D9"/>
          <w:right w:val="single" w:sz="4" w:color="D9D9D9"/>
          <w:insideH w:val="single" w:sz="4" w:color="D9D9D9"/>
          <w:insideV w:val="single" w:sz="4" w:color="D9D9D9"/>
        </w:tblBorders>
      </w:tblPr>
      <w:tblGrid>
        <w:gridCol w:w="2088"/>
        <w:gridCol w:w="7128"/>
      </w:tblGrid>
      <w:tr>
        <w:trPr>
          <w:cantSplit/>
          <w:tblHeader/>
        </w:trPr>
        <w:tc>
          <w:tcPr>
            <w:tcW w:type="dxa" w:w="2088"/>
            <w:vAlign w:val="center"/>
            <w:shd w:fill="E9EEF2"/>
            <w:tcMar>
              <w:top w:w="95" w:type="dxa"/>
              <w:bottom w:w="95" w:type="dxa"/>
              <w:left w:w="95" w:type="dxa"/>
              <w:right w:w="95" w:type="dxa"/>
            </w:tcMar>
          </w:tcPr>
          <w:p>
            <w:pPr>
              <w:keepNext/>
              <w:bidi w:val="1"/>
              <w:spacing w:after="40" w:line="252" w:lineRule="auto"/>
              <w:jc w:val="start"/>
            </w:pPr>
            <w:r>
              <w:rPr>
                <w:rFonts w:ascii="B Nazanin" w:hAnsi="B Nazanin" w:cs="B Nazanin" w:eastAsia="B Nazanin"/>
                <w:b/>
                <w:color w:val="000000"/>
                <w:sz w:val="25"/>
                <w:szCs w:val="25"/>
                <w:rtl w:val="1"/>
                <w:lang w:val="fa-IR" w:bidi="fa-IR"/>
                <w:bCs/>
              </w:rPr>
              <w:t>اصطلاح</w:t>
            </w:r>
          </w:p>
        </w:tc>
        <w:tc>
          <w:tcPr>
            <w:tcW w:type="dxa" w:w="7128"/>
            <w:vAlign w:val="center"/>
            <w:shd w:fill="E9EEF2"/>
            <w:tcMar>
              <w:top w:w="95" w:type="dxa"/>
              <w:bottom w:w="95" w:type="dxa"/>
              <w:left w:w="95" w:type="dxa"/>
              <w:right w:w="95" w:type="dxa"/>
            </w:tcMar>
          </w:tcPr>
          <w:p>
            <w:pPr>
              <w:keepNext/>
              <w:bidi w:val="1"/>
              <w:spacing w:after="40" w:line="252" w:lineRule="auto"/>
              <w:jc w:val="center"/>
            </w:pPr>
            <w:r>
              <w:rPr>
                <w:rFonts w:ascii="B Nazanin" w:hAnsi="B Nazanin" w:cs="B Nazanin" w:eastAsia="B Nazanin"/>
                <w:b/>
                <w:color w:val="000000"/>
                <w:sz w:val="25"/>
                <w:szCs w:val="25"/>
                <w:rtl w:val="1"/>
                <w:lang w:val="fa-IR" w:bidi="fa-IR"/>
                <w:bCs/>
              </w:rPr>
              <w:t>تعریف در این پژوهش</w:t>
            </w:r>
          </w:p>
        </w:tc>
      </w:tr>
      <w:tr>
        <w:trPr>
          <w:cantSplit/>
        </w:trPr>
        <w:tc>
          <w:tcPr>
            <w:tcW w:type="dxa" w:w="208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جلسه</w:t>
            </w:r>
          </w:p>
        </w:tc>
        <w:tc>
          <w:tcPr>
            <w:tcW w:type="dxa" w:w="712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واحد بومی تاریخچه در منبع و قرارداد همان داده</w:t>
            </w:r>
          </w:p>
        </w:tc>
      </w:tr>
      <w:tr>
        <w:trPr>
          <w:cantSplit/>
        </w:trPr>
        <w:tc>
          <w:tcPr>
            <w:tcW w:type="dxa" w:w="208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قطعه</w:t>
            </w:r>
          </w:p>
        </w:tc>
        <w:tc>
          <w:tcPr>
            <w:tcW w:type="dxa" w:w="712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واحدی که الگوریتم مرزبندی می‌سازد</w:t>
            </w:r>
          </w:p>
        </w:tc>
      </w:tr>
      <w:tr>
        <w:trPr>
          <w:cantSplit/>
        </w:trPr>
        <w:tc>
          <w:tcPr>
            <w:tcW w:type="dxa" w:w="208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لنگر</w:t>
            </w:r>
          </w:p>
        </w:tc>
        <w:tc>
          <w:tcPr>
            <w:tcW w:type="dxa" w:w="712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موقعیت واژه‌ی منتخب از نوبت رتبه‌گرفته</w:t>
            </w:r>
          </w:p>
        </w:tc>
      </w:tr>
      <w:tr>
        <w:trPr>
          <w:cantSplit/>
        </w:trPr>
        <w:tc>
          <w:tcPr>
            <w:tcW w:type="dxa" w:w="208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ناحیه</w:t>
            </w:r>
          </w:p>
        </w:tc>
        <w:tc>
          <w:tcPr>
            <w:tcW w:type="dxa" w:w="712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بازه‌ی اختصاصی لنگر در همان جلسه</w:t>
            </w:r>
          </w:p>
        </w:tc>
      </w:tr>
      <w:tr>
        <w:trPr>
          <w:cantSplit/>
        </w:trPr>
        <w:tc>
          <w:tcPr>
            <w:tcW w:type="dxa" w:w="208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فرصت انتخاب</w:t>
            </w:r>
          </w:p>
        </w:tc>
        <w:tc>
          <w:tcPr>
            <w:tcW w:type="dxa" w:w="712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تمام پنجره‌های قانونی با عرض و لنگر ثابت</w:t>
            </w:r>
          </w:p>
        </w:tc>
      </w:tr>
      <w:tr>
        <w:trPr>
          <w:cantSplit/>
        </w:trPr>
        <w:tc>
          <w:tcPr>
            <w:tcW w:type="dxa" w:w="208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پوشش کامل</w:t>
            </w:r>
          </w:p>
        </w:tc>
        <w:tc>
          <w:tcPr>
            <w:tcW w:type="dxa" w:w="712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حضور همه‌ی موقعیت‌های واژه‌ی مرجع تعریف‌شده</w:t>
            </w:r>
          </w:p>
        </w:tc>
      </w:tr>
      <w:tr>
        <w:trPr>
          <w:cantSplit/>
        </w:trPr>
        <w:tc>
          <w:tcPr>
            <w:tcW w:type="dxa" w:w="208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امکان دقیق</w:t>
            </w:r>
          </w:p>
        </w:tc>
        <w:tc>
          <w:tcPr>
            <w:tcW w:type="dxa" w:w="712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وجود دست‌کم یک انتخاب مجاز با پوشش کامل</w:t>
            </w:r>
          </w:p>
        </w:tc>
      </w:tr>
      <w:tr>
        <w:trPr>
          <w:cantSplit/>
        </w:trPr>
        <w:tc>
          <w:tcPr>
            <w:tcW w:type="dxa" w:w="208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مونتاژ شاهد</w:t>
            </w:r>
          </w:p>
        </w:tc>
        <w:tc>
          <w:tcPr>
            <w:tcW w:type="dxa" w:w="712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کنار هم قرار گرفتن شاهدهای مورد نیاز در خروجی</w:t>
            </w:r>
          </w:p>
        </w:tc>
      </w:tr>
      <w:tr>
        <w:trPr>
          <w:cantSplit/>
        </w:trPr>
        <w:tc>
          <w:tcPr>
            <w:tcW w:type="dxa" w:w="208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کفایت معنایی</w:t>
            </w:r>
          </w:p>
        </w:tc>
        <w:tc>
          <w:tcPr>
            <w:tcW w:type="dxa" w:w="712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امکان تعیین پاسخ از مجموعه‌ی شاهد و پرسش</w:t>
            </w:r>
          </w:p>
        </w:tc>
      </w:tr>
      <w:tr>
        <w:trPr>
          <w:cantSplit/>
        </w:trPr>
        <w:tc>
          <w:tcPr>
            <w:tcW w:type="dxa" w:w="208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صحت پاسخ</w:t>
            </w:r>
          </w:p>
        </w:tc>
        <w:tc>
          <w:tcPr>
            <w:tcW w:type="dxa" w:w="712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درست بودن پاسخ تولیدشده طبق داوری مشخص</w:t>
            </w:r>
          </w:p>
        </w:tc>
      </w:tr>
      <w:tr>
        <w:trPr>
          <w:cantSplit/>
        </w:trPr>
        <w:tc>
          <w:tcPr>
            <w:tcW w:type="dxa" w:w="208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تحلیل پس از نتیجه</w:t>
            </w:r>
          </w:p>
        </w:tc>
        <w:tc>
          <w:tcPr>
            <w:tcW w:type="dxa" w:w="712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تحلیلی که پس از دیدن نتیجه‌ی انگیزاننده تعریف شده</w:t>
            </w:r>
          </w:p>
        </w:tc>
      </w:tr>
      <w:tr>
        <w:trPr>
          <w:cantSplit/>
        </w:trPr>
        <w:tc>
          <w:tcPr>
            <w:tcW w:type="dxa" w:w="208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بازتولیدپذیری</w:t>
            </w:r>
          </w:p>
        </w:tc>
        <w:tc>
          <w:tcPr>
            <w:tcW w:type="dxa" w:w="712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cs="B Nazanin" w:eastAsia="B Nazanin"/>
                <w:b w:val="0"/>
                <w:color w:val="000000"/>
                <w:sz w:val="25"/>
                <w:szCs w:val="25"/>
                <w:rtl w:val="1"/>
                <w:lang w:val="fa-IR" w:bidi="fa-IR"/>
              </w:rPr>
              <w:t>امکان بازسازی نتیجه با نسخه و قرارداد ثبت‌شده</w:t>
            </w:r>
          </w:p>
        </w:tc>
      </w:tr>
    </w:tbl>
    <w:p>
      <w:pPr>
        <w:widowControl/>
        <w:bidi w:val="1"/>
        <w:spacing w:after="80" w:line="264" w:lineRule="auto"/>
        <w:jc w:val="start"/>
      </w:pPr>
    </w:p>
    <w:sectPr w:rsidR="00FC693F" w:rsidRPr="0006063C" w:rsidSect="00034616">
      <w:footerReference w:type="default" r:id="rId11"/>
      <w:pgSz w:w="11906" w:h="16838"/>
      <w:pgMar w:top="1077" w:right="1191" w:bottom="1077" w:left="1191" w:header="720" w:footer="397" w:gutter="0"/>
      <w:cols w:space="720"/>
      <w:titlePg/>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start"/>
    </w:pPr>
    <w:r>
      <w:rPr>
        <w:rFonts w:ascii="B Nazanin" w:hAnsi="B Nazanin" w:cs="B Nazanin" w:eastAsia="B Nazanin"/>
        <w:b w:val="0"/>
        <w:color w:val="000000"/>
        <w:sz w:val="20"/>
        <w:szCs w:val="20"/>
        <w:rtl w:val="1"/>
        <w:lang w:val="fa-IR" w:bidi="fa-IR"/>
      </w:rPr>
      <w:t xml:space="preserve">پایان‌نامه‌ی کارشناسی  </w:t>
    </w:r>
    <w:r>
      <w:rPr>
        <w:rFonts w:ascii="DejaVu Sans" w:hAnsi="DejaVu Sans" w:cs="DejaVu Sans" w:eastAsia="DejaVu Sans"/>
        <w:b w:val="0"/>
        <w:color w:val="000000"/>
        <w:sz w:val="20"/>
        <w:szCs w:val="20"/>
        <w:rtl w:val="0"/>
        <w:lang w:val="en-US" w:bidi="fa-IR"/>
      </w:rPr>
      <w:t>|</w:t>
    </w:r>
    <w:r>
      <w:rPr>
        <w:rFonts w:ascii="B Nazanin" w:hAnsi="B Nazanin" w:cs="B Nazanin" w:eastAsia="B Nazanin"/>
        <w:b w:val="0"/>
        <w:color w:val="000000"/>
        <w:sz w:val="20"/>
        <w:szCs w:val="20"/>
        <w:rtl w:val="1"/>
        <w:lang w:val="fa-IR" w:bidi="fa-IR"/>
      </w:rPr>
      <w:t xml:space="preserve">  پیش‌نویس یکپارچه  </w:t>
    </w:r>
    <w:r>
      <w:rPr>
        <w:rFonts w:ascii="DejaVu Sans" w:hAnsi="DejaVu Sans" w:cs="DejaVu Sans" w:eastAsia="DejaVu Sans"/>
        <w:b w:val="0"/>
        <w:color w:val="000000"/>
        <w:sz w:val="20"/>
        <w:szCs w:val="20"/>
        <w:rtl w:val="0"/>
        <w:lang w:val="en-US" w:bidi="fa-IR"/>
      </w:rPr>
      <w:t>|</w:t>
    </w:r>
    <w:r>
      <w:rPr>
        <w:rFonts w:ascii="DejaVu Sans" w:hAnsi="DejaVu Sans" w:cs="DejaVu Sans" w:eastAsia="DejaVu Sans"/>
        <w:b w:val="0"/>
        <w:color w:val="000000"/>
        <w:sz w:val="20"/>
        <w:szCs w:val="20"/>
        <w:rtl w:val="0"/>
        <w:lang w:val="en-US" w:bidi="fa-IR"/>
      </w:rPr>
      <w:t xml:space="preserv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rFonts w:ascii="B Nazanin" w:hAnsi="B Nazanin" w:cs="B Nazanin" w:eastAsia="B Nazanin"/>
      <w:i w:val="0"/>
      <w:color w:val="000000"/>
      <w:sz w:val="28"/>
      <w:szCs w:val="28"/>
      <w:i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cs="B Nazanin" w:eastAsia="B Nazanin"/>
      <w:b/>
      <w:bCs/>
      <w:i w:val="0"/>
      <w:color w:val="000000"/>
      <w:sz w:val="28"/>
      <w:szCs w:val="28"/>
      <w:szCs w:val="28"/>
      <w:iCs w:val="0"/>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cs="B Nazanin" w:eastAsia="B Nazanin"/>
      <w:b/>
      <w:bCs/>
      <w:i w:val="0"/>
      <w:color w:val="000000"/>
      <w:sz w:val="28"/>
      <w:szCs w:val="26"/>
      <w:szCs w:val="28"/>
      <w:iCs w:val="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B Nazanin" w:hAnsi="B Nazanin" w:cs="B Nazanin" w:eastAsia="B Nazanin"/>
      <w:i w:val="0"/>
      <w:color w:val="000000"/>
      <w:spacing w:val="5"/>
      <w:kern w:val="28"/>
      <w:sz w:val="28"/>
      <w:szCs w:val="52"/>
      <w:szCs w:val="28"/>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B Nazanin" w:hAnsi="B Nazanin" w:cs="B Nazanin" w:eastAsia="B Nazanin"/>
      <w:i w:val="0"/>
      <w:color w:val="000000"/>
      <w:spacing w:val="15"/>
      <w:sz w:val="28"/>
      <w:szCs w:val="24"/>
      <w:szCs w:val="28"/>
      <w:i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B Nazanin" w:hAnsi="B Nazanin" w:cs="B Nazanin" w:eastAsia="B Nazanin"/>
      <w:b/>
      <w:bCs/>
      <w:i w:val="0"/>
      <w:color w:val="000000"/>
      <w:sz w:val="28"/>
      <w:szCs w:val="18"/>
      <w:szCs w:val="28"/>
      <w:iCs w:val="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footer" Target="footer1.xml"/><Relationship Id="rId12" Type="http://schemas.openxmlformats.org/officeDocument/2006/relationships/hyperlink" Target="https://doi.org/10.1017/S0140525X00005756" TargetMode="External"/><Relationship Id="rId13" Type="http://schemas.openxmlformats.org/officeDocument/2006/relationships/hyperlink" Target="https://pubmed.ncbi.nlm.nih.gov/17338600/" TargetMode="External"/><Relationship Id="rId14" Type="http://schemas.openxmlformats.org/officeDocument/2006/relationships/hyperlink" Target="https://elifesciences.org/articles/107955" TargetMode="External"/><Relationship Id="rId15" Type="http://schemas.openxmlformats.org/officeDocument/2006/relationships/hyperlink" Target="https://doi.org/10.1561/1500000019" TargetMode="External"/><Relationship Id="rId16" Type="http://schemas.openxmlformats.org/officeDocument/2006/relationships/hyperlink" Target="https://arxiv.org/abs/2005.11401v4" TargetMode="External"/><Relationship Id="rId17" Type="http://schemas.openxmlformats.org/officeDocument/2006/relationships/hyperlink" Target="https://aclanthology.org/2024.acl-long.747/" TargetMode="External"/><Relationship Id="rId18" Type="http://schemas.openxmlformats.org/officeDocument/2006/relationships/hyperlink" Target="https://aclanthology.org/2021.naacl-main.472/" TargetMode="External"/><Relationship Id="rId19" Type="http://schemas.openxmlformats.org/officeDocument/2006/relationships/hyperlink" Target="https://proceedings.iclr.cc/paper_files/paper/2025/hash/d813d324dbf0598bbdc9c8e79740ed01-Abstract-Conference.html" TargetMode="External"/><Relationship Id="rId20" Type="http://schemas.openxmlformats.org/officeDocument/2006/relationships/hyperlink" Target="https://proceedings.iclr.cc/paper_files/paper/2025/hash/e56f394bbd4f0ec81393d767caa5a31b-Abstract-Conference.html" TargetMode="External"/><Relationship Id="rId21" Type="http://schemas.openxmlformats.org/officeDocument/2006/relationships/hyperlink" Target="https://arxiv.org/abs/2601.07582v2" TargetMode="External"/><Relationship Id="rId22" Type="http://schemas.openxmlformats.org/officeDocument/2006/relationships/hyperlink" Target="https://aclanthology.org/2024.tacl-1.9/" TargetMode="External"/><Relationship Id="rId23" Type="http://schemas.openxmlformats.org/officeDocument/2006/relationships/hyperlink" Target="https://arxiv.org/html/2610.09348v1" TargetMode="External"/><Relationship Id="rId24" Type="http://schemas.openxmlformats.org/officeDocument/2006/relationships/hyperlink" Target="https://arxiv.org/html/2610.30755v1" TargetMode="External"/><Relationship Id="rId25" Type="http://schemas.openxmlformats.org/officeDocument/2006/relationships/hyperlink" Target="https://arxiv.org/abs/2610.25373v1" TargetMode="External"/><Relationship Id="rId26" Type="http://schemas.openxmlformats.org/officeDocument/2006/relationships/hyperlink" Target="https://arxiv.org/abs/2606.17328v1" TargetMode="External"/><Relationship Id="rId27" Type="http://schemas.openxmlformats.org/officeDocument/2006/relationships/hyperlink" Target="https://arxiv.org/abs/2602.01313v3" TargetMode="External"/><Relationship Id="rId28" Type="http://schemas.openxmlformats.org/officeDocument/2006/relationships/image" Target="media/image3.png"/><Relationship Id="rId2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ارزیابی کنترل‌شده‌ی قطعه‌بندی و تحلیل تشخیصی بازیابی شاهد در حافظه‌ی گفت‌وگویی</dc:title>
  <dc:subject>Integrated BSc thesis review draft; experimental scope through Phase19</dc:subject>
  <dc:creator>یوسف ابوالفتحی روزبهانی</dc:creator>
  <cp:keywords/>
  <dc:description>generated by python-docx</dc:description>
  <cp:lastModifiedBy/>
  <cp:revision>1</cp:revision>
  <dcterms:created xsi:type="dcterms:W3CDTF">2013-12-23T23:15:00Z</dcterms:created>
  <dcterms:modified xsi:type="dcterms:W3CDTF">2013-12-23T23:15:00Z</dcterms:modified>
  <cp:category/>
</cp:coreProperties>
</file>