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4D" w:rsidRDefault="00C21C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21C4D" w:rsidRDefault="00C21C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21C4D" w:rsidRDefault="00442A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AirportManagement</w:t>
      </w:r>
      <w:proofErr w:type="spellEnd"/>
    </w:p>
    <w:p w:rsidR="00C21C4D" w:rsidRDefault="00442A9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-192403</wp:posOffset>
            </wp:positionH>
            <wp:positionV relativeFrom="margin">
              <wp:align>top</wp:align>
            </wp:positionV>
            <wp:extent cx="1335405" cy="631825"/>
            <wp:effectExtent l="0" t="0" r="0" b="0"/>
            <wp:wrapSquare wrapText="bothSides" distT="0" distB="0" distL="114300" distR="11430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63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5147310</wp:posOffset>
            </wp:positionH>
            <wp:positionV relativeFrom="margin">
              <wp:posOffset>3175</wp:posOffset>
            </wp:positionV>
            <wp:extent cx="669290" cy="665480"/>
            <wp:effectExtent l="0" t="0" r="0" b="0"/>
            <wp:wrapSquare wrapText="bothSides" distT="0" distB="0" distL="114300" distR="114300"/>
            <wp:docPr id="20" name="image9.jpg" descr="C:\Users\Asus\Downloads\icone.jpgic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Asus\Downloads\icone.jpgico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66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Partie 7: Service générique et Services spécifiques</w:t>
      </w:r>
    </w:p>
    <w:p w:rsidR="00C21C4D" w:rsidRDefault="00C21C4D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C21C4D" w:rsidRDefault="00C21C4D">
      <w:pPr>
        <w:spacing w:before="120" w:after="0" w:line="360" w:lineRule="auto"/>
        <w:jc w:val="both"/>
        <w:rPr>
          <w:sz w:val="12"/>
          <w:szCs w:val="12"/>
        </w:rPr>
      </w:pPr>
    </w:p>
    <w:p w:rsidR="00C21C4D" w:rsidRDefault="00C21C4D">
      <w:pPr>
        <w:spacing w:after="40" w:line="360" w:lineRule="auto"/>
        <w:jc w:val="both"/>
        <w:rPr>
          <w:sz w:val="2"/>
          <w:szCs w:val="2"/>
        </w:rPr>
      </w:pPr>
    </w:p>
    <w:p w:rsidR="00C21C4D" w:rsidRDefault="00442A97">
      <w:pPr>
        <w:ind w:left="-14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7.1. Implémentation du service générique </w:t>
      </w:r>
    </w:p>
    <w:p w:rsidR="00491004" w:rsidRPr="00491004" w:rsidRDefault="00442A97" w:rsidP="004910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</w:pPr>
      <w:r>
        <w:rPr>
          <w:color w:val="000000"/>
          <w:sz w:val="24"/>
          <w:szCs w:val="24"/>
        </w:rPr>
        <w:t xml:space="preserve">Sous le dossier </w:t>
      </w:r>
      <w:r>
        <w:rPr>
          <w:b/>
          <w:color w:val="000000"/>
          <w:sz w:val="24"/>
          <w:szCs w:val="24"/>
        </w:rPr>
        <w:t>Interfaces</w:t>
      </w:r>
      <w:r>
        <w:rPr>
          <w:color w:val="000000"/>
          <w:sz w:val="24"/>
          <w:szCs w:val="24"/>
        </w:rPr>
        <w:t xml:space="preserve"> du projet </w:t>
      </w:r>
      <w:proofErr w:type="spellStart"/>
      <w:r>
        <w:rPr>
          <w:b/>
          <w:color w:val="000000"/>
          <w:sz w:val="24"/>
          <w:szCs w:val="24"/>
        </w:rPr>
        <w:t>AM.ApplicationCore</w:t>
      </w:r>
      <w:proofErr w:type="spellEnd"/>
      <w:r>
        <w:rPr>
          <w:color w:val="000000"/>
          <w:sz w:val="24"/>
          <w:szCs w:val="24"/>
        </w:rPr>
        <w:t xml:space="preserve">, créer l’interface générique « </w:t>
      </w:r>
      <w:proofErr w:type="spellStart"/>
      <w:r>
        <w:rPr>
          <w:b/>
          <w:color w:val="000000"/>
          <w:sz w:val="24"/>
          <w:szCs w:val="24"/>
        </w:rPr>
        <w:t>IService</w:t>
      </w:r>
      <w:proofErr w:type="spellEnd"/>
      <w:r>
        <w:rPr>
          <w:color w:val="000000"/>
          <w:sz w:val="24"/>
          <w:szCs w:val="24"/>
        </w:rPr>
        <w:t xml:space="preserve"> ».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0413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0B0413">
        <w:rPr>
          <w:rFonts w:ascii="Cascadia Mono" w:hAnsi="Cascadia Mono" w:cs="Cascadia Mono"/>
          <w:color w:val="000000"/>
          <w:sz w:val="19"/>
          <w:szCs w:val="19"/>
        </w:rPr>
        <w:t xml:space="preserve">   T </w:t>
      </w:r>
      <w:proofErr w:type="spellStart"/>
      <w:proofErr w:type="gramStart"/>
      <w:r w:rsidR="000B0413">
        <w:rPr>
          <w:rFonts w:ascii="Cascadia Mono" w:hAnsi="Cascadia Mono" w:cs="Cascadia Mono"/>
          <w:color w:val="000000"/>
          <w:sz w:val="19"/>
          <w:szCs w:val="19"/>
        </w:rPr>
        <w:t>GetById</w:t>
      </w:r>
      <w:proofErr w:type="spellEnd"/>
      <w:r w:rsidR="000B041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0B0413"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 w:rsidR="000B0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B0413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="000B041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="000B0413">
        <w:rPr>
          <w:rFonts w:ascii="Cascadia Mono" w:hAnsi="Cascadia Mono" w:cs="Cascadia Mono"/>
          <w:color w:val="000000"/>
          <w:sz w:val="19"/>
          <w:szCs w:val="19"/>
        </w:rPr>
        <w:t>keyValues</w:t>
      </w:r>
      <w:proofErr w:type="spellEnd"/>
      <w:r w:rsidR="000B0413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041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C4D" w:rsidRDefault="00491004" w:rsidP="000B04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nil"/>
        </w:pBdr>
        <w:spacing w:before="120" w:after="0" w:line="36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:rsidR="00491004" w:rsidRPr="00491004" w:rsidRDefault="00442A97" w:rsidP="004910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  <w:rPr>
          <w:b/>
          <w:sz w:val="32"/>
          <w:szCs w:val="32"/>
          <w:u w:val="single"/>
        </w:rPr>
      </w:pPr>
      <w:r>
        <w:rPr>
          <w:color w:val="000000"/>
          <w:sz w:val="24"/>
          <w:szCs w:val="24"/>
        </w:rPr>
        <w:t xml:space="preserve">Sous le dossier </w:t>
      </w:r>
      <w:r>
        <w:rPr>
          <w:b/>
          <w:color w:val="000000"/>
          <w:sz w:val="24"/>
          <w:szCs w:val="24"/>
        </w:rPr>
        <w:t>Services</w:t>
      </w:r>
      <w:r>
        <w:rPr>
          <w:color w:val="000000"/>
          <w:sz w:val="24"/>
          <w:szCs w:val="24"/>
        </w:rPr>
        <w:t xml:space="preserve"> du projet </w:t>
      </w:r>
      <w:proofErr w:type="spellStart"/>
      <w:r>
        <w:rPr>
          <w:b/>
          <w:color w:val="000000"/>
          <w:sz w:val="24"/>
          <w:szCs w:val="24"/>
        </w:rPr>
        <w:t>AM.ApplicationCore</w:t>
      </w:r>
      <w:proofErr w:type="spellEnd"/>
      <w:r>
        <w:rPr>
          <w:color w:val="000000"/>
          <w:sz w:val="24"/>
          <w:szCs w:val="24"/>
        </w:rPr>
        <w:t xml:space="preserve">, créer la classe </w:t>
      </w:r>
      <w:r>
        <w:rPr>
          <w:b/>
          <w:color w:val="000000"/>
          <w:sz w:val="24"/>
          <w:szCs w:val="24"/>
        </w:rPr>
        <w:t>Service</w:t>
      </w:r>
      <w:r>
        <w:rPr>
          <w:color w:val="000000"/>
          <w:sz w:val="24"/>
          <w:szCs w:val="24"/>
        </w:rPr>
        <w:t xml:space="preserve"> générique qui implémente l’interface </w:t>
      </w:r>
      <w:proofErr w:type="spellStart"/>
      <w:r>
        <w:rPr>
          <w:b/>
          <w:color w:val="000000"/>
          <w:sz w:val="24"/>
          <w:szCs w:val="24"/>
        </w:rPr>
        <w:t>IService</w:t>
      </w:r>
      <w:proofErr w:type="spellEnd"/>
      <w:r>
        <w:rPr>
          <w:color w:val="000000"/>
          <w:sz w:val="24"/>
          <w:szCs w:val="24"/>
        </w:rPr>
        <w:t>.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4B3E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="007D4B3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D4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D4B3E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="007D4B3E"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proofErr w:type="gramStart"/>
      <w:r w:rsidR="007D4B3E">
        <w:rPr>
          <w:rFonts w:ascii="Cascadia Mono" w:hAnsi="Cascadia Mono" w:cs="Cascadia Mono"/>
          <w:color w:val="000000"/>
          <w:sz w:val="19"/>
          <w:szCs w:val="19"/>
        </w:rPr>
        <w:t>GetById</w:t>
      </w:r>
      <w:proofErr w:type="spellEnd"/>
      <w:r w:rsidR="007D4B3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="007D4B3E"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 w:rsidR="007D4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D4B3E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="007D4B3E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="007D4B3E">
        <w:rPr>
          <w:rFonts w:ascii="Cascadia Mono" w:hAnsi="Cascadia Mono" w:cs="Cascadia Mono"/>
          <w:color w:val="000000"/>
          <w:sz w:val="19"/>
          <w:szCs w:val="19"/>
        </w:rPr>
        <w:t>keyValues</w:t>
      </w:r>
      <w:proofErr w:type="spellEnd"/>
      <w:r w:rsidR="007D4B3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4B3E" w:rsidRDefault="007D4B3E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4B3E" w:rsidRDefault="007D4B3E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7D4B3E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910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91004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91004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proofErr w:type="gramStart"/>
      <w:r w:rsidR="00491004">
        <w:rPr>
          <w:rFonts w:ascii="Cascadia Mono" w:hAnsi="Cascadia Mono" w:cs="Cascadia Mono"/>
          <w:color w:val="000000"/>
          <w:sz w:val="19"/>
          <w:szCs w:val="19"/>
        </w:rPr>
        <w:t>GetMany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491004">
        <w:rPr>
          <w:rFonts w:ascii="Cascadia Mono" w:hAnsi="Cascadia Mono" w:cs="Cascadia Mono"/>
          <w:color w:val="000000"/>
          <w:sz w:val="19"/>
          <w:szCs w:val="19"/>
        </w:rPr>
        <w:t>Expression&lt;</w:t>
      </w:r>
      <w:proofErr w:type="spellStart"/>
      <w:r w:rsidR="00491004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 w:rsidR="00491004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="00491004">
        <w:rPr>
          <w:rFonts w:ascii="Cascadia Mono" w:hAnsi="Cascadia Mono" w:cs="Cascadia Mono"/>
          <w:color w:val="000000"/>
          <w:sz w:val="19"/>
          <w:szCs w:val="19"/>
        </w:rPr>
        <w:t>filter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491004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="004910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repository.GetMany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Expression&lt;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Commit()</w:t>
      </w:r>
      <w:proofErr w:type="gramEnd"/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proofErr w:type="gramEnd"/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unitOfWork.Save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1004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1C4D" w:rsidRDefault="00491004" w:rsidP="007D4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jc w:val="both"/>
        <w:rPr>
          <w:b/>
          <w:sz w:val="32"/>
          <w:szCs w:val="32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b/>
          <w:sz w:val="32"/>
          <w:szCs w:val="32"/>
          <w:u w:val="single"/>
        </w:rPr>
        <w:t xml:space="preserve"> </w:t>
      </w:r>
    </w:p>
    <w:p w:rsidR="00C21C4D" w:rsidRDefault="00442A97">
      <w:pPr>
        <w:ind w:left="-14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7.2. Implémentation du service spécifique </w:t>
      </w:r>
    </w:p>
    <w:p w:rsidR="008F096C" w:rsidRPr="008F096C" w:rsidRDefault="00442A97" w:rsidP="008F0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</w:pPr>
      <w:r>
        <w:rPr>
          <w:color w:val="000000"/>
          <w:sz w:val="24"/>
          <w:szCs w:val="24"/>
        </w:rPr>
        <w:t xml:space="preserve">Modifier toutes les interfaces de Services Spécifiques, </w:t>
      </w:r>
      <w:proofErr w:type="spellStart"/>
      <w:r>
        <w:rPr>
          <w:color w:val="000000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ServicePlane</w:t>
      </w:r>
      <w:proofErr w:type="spellEnd"/>
      <w:r>
        <w:rPr>
          <w:color w:val="000000"/>
          <w:sz w:val="24"/>
          <w:szCs w:val="24"/>
        </w:rPr>
        <w:t xml:space="preserve"> et </w:t>
      </w:r>
      <w:proofErr w:type="spellStart"/>
      <w:r>
        <w:rPr>
          <w:color w:val="000000"/>
          <w:sz w:val="24"/>
          <w:szCs w:val="24"/>
        </w:rPr>
        <w:t>I</w:t>
      </w:r>
      <w:r w:rsidR="008F096C">
        <w:rPr>
          <w:b/>
          <w:color w:val="000000"/>
          <w:sz w:val="24"/>
          <w:szCs w:val="24"/>
        </w:rPr>
        <w:t>ServicePassenger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afin qui ils héritent de l’interface du service générique « </w:t>
      </w:r>
      <w:proofErr w:type="spellStart"/>
      <w:r>
        <w:rPr>
          <w:color w:val="000000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Service</w:t>
      </w:r>
      <w:proofErr w:type="spellEnd"/>
      <w:r>
        <w:rPr>
          <w:color w:val="000000"/>
          <w:sz w:val="24"/>
          <w:szCs w:val="24"/>
        </w:rPr>
        <w:t xml:space="preserve"> ».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8F096C">
        <w:rPr>
          <w:rFonts w:ascii="Consolas" w:hAnsi="Consolas" w:cs="Consolas"/>
          <w:color w:val="0000FF"/>
          <w:sz w:val="28"/>
          <w:szCs w:val="19"/>
        </w:rPr>
        <w:t>namespace</w:t>
      </w:r>
      <w:proofErr w:type="spellEnd"/>
      <w:proofErr w:type="gramEnd"/>
      <w:r w:rsidRPr="008F096C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8F096C">
        <w:rPr>
          <w:rFonts w:ascii="Consolas" w:hAnsi="Consolas" w:cs="Consolas"/>
          <w:color w:val="000000"/>
          <w:sz w:val="28"/>
          <w:szCs w:val="19"/>
        </w:rPr>
        <w:t>AM.ApplicationCore.Interfaces</w:t>
      </w:r>
      <w:proofErr w:type="spellEnd"/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>{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8F096C">
        <w:rPr>
          <w:rFonts w:ascii="Consolas" w:hAnsi="Consolas" w:cs="Consolas"/>
          <w:color w:val="0000FF"/>
          <w:sz w:val="28"/>
          <w:szCs w:val="19"/>
        </w:rPr>
        <w:t>public</w:t>
      </w:r>
      <w:proofErr w:type="gramEnd"/>
      <w:r w:rsidRPr="008F096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8F096C">
        <w:rPr>
          <w:rFonts w:ascii="Consolas" w:hAnsi="Consolas" w:cs="Consolas"/>
          <w:color w:val="0000FF"/>
          <w:sz w:val="28"/>
          <w:szCs w:val="19"/>
        </w:rPr>
        <w:t>interface</w:t>
      </w:r>
      <w:r w:rsidRPr="008F096C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8F096C">
        <w:rPr>
          <w:rFonts w:ascii="Consolas" w:hAnsi="Consolas" w:cs="Consolas"/>
          <w:color w:val="2B91AF"/>
          <w:sz w:val="28"/>
          <w:szCs w:val="19"/>
        </w:rPr>
        <w:t>IServicePlane</w:t>
      </w:r>
      <w:proofErr w:type="spellEnd"/>
      <w:r w:rsidRPr="008F096C">
        <w:rPr>
          <w:rFonts w:ascii="Consolas" w:hAnsi="Consolas" w:cs="Consolas"/>
          <w:color w:val="000000"/>
          <w:sz w:val="28"/>
          <w:szCs w:val="19"/>
        </w:rPr>
        <w:t xml:space="preserve"> : </w:t>
      </w:r>
      <w:proofErr w:type="spellStart"/>
      <w:r w:rsidRPr="008F096C">
        <w:rPr>
          <w:rFonts w:ascii="Consolas" w:hAnsi="Consolas" w:cs="Consolas"/>
          <w:color w:val="000000"/>
          <w:sz w:val="28"/>
          <w:szCs w:val="19"/>
        </w:rPr>
        <w:t>IService</w:t>
      </w:r>
      <w:proofErr w:type="spellEnd"/>
      <w:r w:rsidRPr="008F096C">
        <w:rPr>
          <w:rFonts w:ascii="Consolas" w:hAnsi="Consolas" w:cs="Consolas"/>
          <w:color w:val="000000"/>
          <w:sz w:val="28"/>
          <w:szCs w:val="19"/>
        </w:rPr>
        <w:t>&lt;Plane&gt;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    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>}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8F096C">
        <w:rPr>
          <w:rFonts w:ascii="Consolas" w:hAnsi="Consolas" w:cs="Consolas"/>
          <w:color w:val="0000FF"/>
          <w:sz w:val="28"/>
          <w:szCs w:val="19"/>
        </w:rPr>
        <w:t>namespace</w:t>
      </w:r>
      <w:proofErr w:type="spellEnd"/>
      <w:proofErr w:type="gramEnd"/>
      <w:r w:rsidRPr="008F096C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8F096C">
        <w:rPr>
          <w:rFonts w:ascii="Consolas" w:hAnsi="Consolas" w:cs="Consolas"/>
          <w:color w:val="000000"/>
          <w:sz w:val="28"/>
          <w:szCs w:val="19"/>
        </w:rPr>
        <w:t>AM.ApplicationCore.Interfaces</w:t>
      </w:r>
      <w:proofErr w:type="spellEnd"/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>{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8F096C">
        <w:rPr>
          <w:rFonts w:ascii="Consolas" w:hAnsi="Consolas" w:cs="Consolas"/>
          <w:color w:val="0000FF"/>
          <w:sz w:val="28"/>
          <w:szCs w:val="19"/>
        </w:rPr>
        <w:t>public</w:t>
      </w:r>
      <w:proofErr w:type="gramEnd"/>
      <w:r w:rsidRPr="008F096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8F096C">
        <w:rPr>
          <w:rFonts w:ascii="Consolas" w:hAnsi="Consolas" w:cs="Consolas"/>
          <w:color w:val="0000FF"/>
          <w:sz w:val="28"/>
          <w:szCs w:val="19"/>
        </w:rPr>
        <w:t>interface</w:t>
      </w:r>
      <w:r w:rsidRPr="008F096C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8F096C">
        <w:rPr>
          <w:rFonts w:ascii="Consolas" w:hAnsi="Consolas" w:cs="Consolas"/>
          <w:color w:val="2B91AF"/>
          <w:sz w:val="28"/>
          <w:szCs w:val="19"/>
        </w:rPr>
        <w:t>IServicePassenger</w:t>
      </w:r>
      <w:r>
        <w:rPr>
          <w:rFonts w:ascii="Consolas" w:hAnsi="Consolas" w:cs="Consolas"/>
          <w:color w:val="000000"/>
          <w:sz w:val="28"/>
          <w:szCs w:val="19"/>
        </w:rPr>
        <w:t>:I</w:t>
      </w:r>
      <w:r w:rsidRPr="008F096C">
        <w:rPr>
          <w:rFonts w:ascii="Consolas" w:hAnsi="Consolas" w:cs="Consolas"/>
          <w:color w:val="000000"/>
          <w:sz w:val="28"/>
          <w:szCs w:val="19"/>
        </w:rPr>
        <w:t>Service</w:t>
      </w:r>
      <w:proofErr w:type="spellEnd"/>
      <w:r w:rsidRPr="008F096C">
        <w:rPr>
          <w:rFonts w:ascii="Consolas" w:hAnsi="Consolas" w:cs="Consolas"/>
          <w:color w:val="000000"/>
          <w:sz w:val="28"/>
          <w:szCs w:val="19"/>
        </w:rPr>
        <w:t>&lt;</w:t>
      </w:r>
      <w:proofErr w:type="spellStart"/>
      <w:r w:rsidRPr="008F096C">
        <w:rPr>
          <w:rFonts w:ascii="Consolas" w:hAnsi="Consolas" w:cs="Consolas"/>
          <w:color w:val="000000"/>
          <w:sz w:val="28"/>
          <w:szCs w:val="19"/>
        </w:rPr>
        <w:t>Passenger</w:t>
      </w:r>
      <w:proofErr w:type="spellEnd"/>
      <w:r w:rsidRPr="008F096C">
        <w:rPr>
          <w:rFonts w:ascii="Consolas" w:hAnsi="Consolas" w:cs="Consolas"/>
          <w:color w:val="000000"/>
          <w:sz w:val="28"/>
          <w:szCs w:val="19"/>
        </w:rPr>
        <w:t>&gt;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    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8F096C" w:rsidRPr="008F096C" w:rsidRDefault="008F096C" w:rsidP="008F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</w:rPr>
      </w:pPr>
      <w:r w:rsidRPr="008F096C">
        <w:rPr>
          <w:rFonts w:ascii="Consolas" w:hAnsi="Consolas" w:cs="Consolas"/>
          <w:color w:val="000000"/>
          <w:sz w:val="28"/>
          <w:szCs w:val="19"/>
        </w:rPr>
        <w:t>}</w:t>
      </w:r>
    </w:p>
    <w:p w:rsidR="00C21C4D" w:rsidRDefault="008F096C" w:rsidP="008F096C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r>
        <w:t xml:space="preserve"> </w:t>
      </w:r>
    </w:p>
    <w:p w:rsidR="008F096C" w:rsidRPr="008F096C" w:rsidRDefault="00442A97" w:rsidP="008F09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284" w:hanging="426"/>
        <w:jc w:val="both"/>
        <w:rPr>
          <w:color w:val="000000"/>
          <w:sz w:val="6"/>
          <w:szCs w:val="6"/>
        </w:rPr>
      </w:pPr>
      <w:r w:rsidRPr="008F096C">
        <w:rPr>
          <w:color w:val="000000"/>
          <w:sz w:val="24"/>
          <w:szCs w:val="24"/>
        </w:rPr>
        <w:t xml:space="preserve">Modifier toutes les classes de Services Spécifiques, </w:t>
      </w:r>
      <w:proofErr w:type="spellStart"/>
      <w:r w:rsidRPr="008F096C">
        <w:rPr>
          <w:b/>
          <w:color w:val="000000"/>
          <w:sz w:val="24"/>
          <w:szCs w:val="24"/>
        </w:rPr>
        <w:t>ServicePlane</w:t>
      </w:r>
      <w:proofErr w:type="spellEnd"/>
      <w:r w:rsidRPr="008F096C">
        <w:rPr>
          <w:color w:val="000000"/>
          <w:sz w:val="24"/>
          <w:szCs w:val="24"/>
        </w:rPr>
        <w:t xml:space="preserve"> et </w:t>
      </w:r>
      <w:proofErr w:type="spellStart"/>
      <w:r w:rsidR="008F096C" w:rsidRPr="008F096C">
        <w:rPr>
          <w:b/>
          <w:color w:val="000000"/>
          <w:sz w:val="24"/>
          <w:szCs w:val="24"/>
        </w:rPr>
        <w:t>ServicePassenger</w:t>
      </w:r>
      <w:proofErr w:type="spellEnd"/>
      <w:r w:rsidRPr="008F096C">
        <w:rPr>
          <w:b/>
          <w:color w:val="000000"/>
          <w:sz w:val="24"/>
          <w:szCs w:val="24"/>
        </w:rPr>
        <w:t>,</w:t>
      </w:r>
      <w:r w:rsidRPr="008F096C">
        <w:rPr>
          <w:color w:val="000000"/>
          <w:sz w:val="24"/>
          <w:szCs w:val="24"/>
        </w:rPr>
        <w:t xml:space="preserve"> afin qui ils héritent de la classe du service générique « </w:t>
      </w:r>
      <w:r w:rsidRPr="008F096C">
        <w:rPr>
          <w:b/>
          <w:color w:val="000000"/>
          <w:sz w:val="24"/>
          <w:szCs w:val="24"/>
        </w:rPr>
        <w:t>Service</w:t>
      </w:r>
      <w:r w:rsidRPr="008F096C">
        <w:rPr>
          <w:color w:val="000000"/>
          <w:sz w:val="24"/>
          <w:szCs w:val="24"/>
        </w:rPr>
        <w:t xml:space="preserve"> ».</w:t>
      </w:r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&lt;Plane&gt;,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IServicePlane</w:t>
      </w:r>
      <w:proofErr w:type="spellEnd"/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21C4D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20" w:after="0" w:line="360" w:lineRule="auto"/>
        <w:jc w:val="both"/>
        <w:rPr>
          <w:color w:val="000000"/>
          <w:sz w:val="6"/>
          <w:szCs w:val="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color w:val="000000"/>
          <w:sz w:val="6"/>
          <w:szCs w:val="6"/>
        </w:rPr>
        <w:t xml:space="preserve"> </w:t>
      </w:r>
    </w:p>
    <w:p w:rsidR="008F096C" w:rsidRDefault="008F096C" w:rsidP="008F09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120" w:after="0" w:line="360" w:lineRule="auto"/>
        <w:jc w:val="both"/>
        <w:rPr>
          <w:color w:val="000000"/>
          <w:sz w:val="6"/>
          <w:szCs w:val="6"/>
        </w:rPr>
      </w:pPr>
    </w:p>
    <w:p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IServicePassenger</w:t>
      </w:r>
      <w:proofErr w:type="spellEnd"/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ServicePassenger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75F5" w:rsidRDefault="00E375F5" w:rsidP="00E375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80" w:after="0" w:line="360" w:lineRule="auto"/>
        <w:jc w:val="both"/>
        <w:rPr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E375F5" w:rsidRDefault="00E375F5" w:rsidP="00E375F5">
      <w:p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284"/>
        <w:jc w:val="both"/>
        <w:rPr>
          <w:color w:val="000000"/>
          <w:sz w:val="24"/>
          <w:szCs w:val="24"/>
        </w:rPr>
      </w:pPr>
    </w:p>
    <w:p w:rsidR="00C21C4D" w:rsidRDefault="00C21C4D">
      <w:pPr>
        <w:jc w:val="center"/>
      </w:pPr>
    </w:p>
    <w:sectPr w:rsidR="00C21C4D" w:rsidSect="00C21C4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13AA4"/>
    <w:multiLevelType w:val="multilevel"/>
    <w:tmpl w:val="A81C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94068CB"/>
    <w:multiLevelType w:val="multilevel"/>
    <w:tmpl w:val="0E4E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728" w:hanging="647"/>
      </w:pPr>
    </w:lvl>
    <w:lvl w:ilvl="4">
      <w:start w:val="1"/>
      <w:numFmt w:val="decimal"/>
      <w:lvlText w:val="%1.%2.●.%4.%5."/>
      <w:lvlJc w:val="left"/>
      <w:pPr>
        <w:ind w:left="2232" w:hanging="792"/>
      </w:pPr>
    </w:lvl>
    <w:lvl w:ilvl="5">
      <w:start w:val="1"/>
      <w:numFmt w:val="decimal"/>
      <w:lvlText w:val="%1.%2.●.%4.%5.%6."/>
      <w:lvlJc w:val="left"/>
      <w:pPr>
        <w:ind w:left="2736" w:hanging="935"/>
      </w:pPr>
    </w:lvl>
    <w:lvl w:ilvl="6">
      <w:start w:val="1"/>
      <w:numFmt w:val="decimal"/>
      <w:lvlText w:val="%1.%2.●.%4.%5.%6.%7."/>
      <w:lvlJc w:val="left"/>
      <w:pPr>
        <w:ind w:left="3240" w:hanging="1080"/>
      </w:pPr>
    </w:lvl>
    <w:lvl w:ilvl="7">
      <w:start w:val="1"/>
      <w:numFmt w:val="decimal"/>
      <w:lvlText w:val="%1.%2.●.%4.%5.%6.%7.%8."/>
      <w:lvlJc w:val="left"/>
      <w:pPr>
        <w:ind w:left="3744" w:hanging="1224"/>
      </w:pPr>
    </w:lvl>
    <w:lvl w:ilvl="8">
      <w:start w:val="1"/>
      <w:numFmt w:val="decimal"/>
      <w:lvlText w:val="%1.%2.●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compat/>
  <w:rsids>
    <w:rsidRoot w:val="00C21C4D"/>
    <w:rsid w:val="000B0413"/>
    <w:rsid w:val="000D1D4B"/>
    <w:rsid w:val="0010313A"/>
    <w:rsid w:val="00442A97"/>
    <w:rsid w:val="00491004"/>
    <w:rsid w:val="005C7237"/>
    <w:rsid w:val="007D4B3E"/>
    <w:rsid w:val="008F096C"/>
    <w:rsid w:val="00C21C4D"/>
    <w:rsid w:val="00E3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4D"/>
  </w:style>
  <w:style w:type="paragraph" w:styleId="Titre1">
    <w:name w:val="heading 1"/>
    <w:basedOn w:val="normal0"/>
    <w:next w:val="normal0"/>
    <w:rsid w:val="00C21C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C21C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C21C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C21C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C21C4D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C21C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C21C4D"/>
  </w:style>
  <w:style w:type="table" w:customStyle="1" w:styleId="TableNormal">
    <w:name w:val="Table Normal"/>
    <w:rsid w:val="00C21C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C21C4D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49557D"/>
    <w:pPr>
      <w:ind w:left="720"/>
      <w:contextualSpacing/>
    </w:pPr>
  </w:style>
  <w:style w:type="numbering" w:customStyle="1" w:styleId="Style1">
    <w:name w:val="Style1"/>
    <w:uiPriority w:val="99"/>
    <w:rsid w:val="00931B9A"/>
  </w:style>
  <w:style w:type="character" w:customStyle="1" w:styleId="q4iawc">
    <w:name w:val="q4iawc"/>
    <w:basedOn w:val="Policepardfaut"/>
    <w:rsid w:val="0033657C"/>
  </w:style>
  <w:style w:type="paragraph" w:styleId="Sous-titre">
    <w:name w:val="Subtitle"/>
    <w:basedOn w:val="Normal"/>
    <w:next w:val="Normal"/>
    <w:rsid w:val="00C21C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n3AeMfAY9K8GQJ9Y4/Q/LyNMfg==">AMUW2mXoLbtmkgZMbw8b5qv9TltUfw9JtaCiooK4WKI0VhtbJgk8Ggs8EdUQQ5J++yec6bog4U4t7QvBmGFRCRkZ1zIJOxOvKRxCaAzmQEmZxpJTrgLqddGDXUeHu/idnS4QDKavmhQ/YZ5FZ5fQi+foEhNrJquJLnRIvjWWGzIAJ4ivr1vGqsPm0Rc6SW9BdlOmtdjZNmRWAVn3nizE7g8ZkGCWZJQaz1Fh4QIm2CzdvC5h6yy6g84=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Amina</cp:lastModifiedBy>
  <cp:revision>6</cp:revision>
  <dcterms:created xsi:type="dcterms:W3CDTF">2022-09-05T19:54:00Z</dcterms:created>
  <dcterms:modified xsi:type="dcterms:W3CDTF">2022-11-16T09:35:00Z</dcterms:modified>
</cp:coreProperties>
</file>