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b w:val="1"/>
          <w:rtl w:val="0"/>
        </w:rPr>
        <w:t xml:space="preserve">Client : site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05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vclient1 site1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0574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vclient2 site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057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vclient3 site1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057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VECHANGE site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6510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VDEPOSER s1 s2 s3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2738438" cy="192418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1924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VSITE s2 s3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834050" cy="268128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4050" cy="2681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vpersonne s2 s3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059321" cy="28051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9321" cy="2805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MATERIALIZED VIEW  : MVCOMPTE s1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108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