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48818" w14:textId="77777777" w:rsidR="00C46259" w:rsidRDefault="00A27189" w:rsidP="001A738E">
      <w:pPr>
        <w:jc w:val="center"/>
      </w:pPr>
      <w:r>
        <w:t>HW</w:t>
      </w:r>
      <w:r w:rsidR="004225FE">
        <w:t>5</w:t>
      </w:r>
    </w:p>
    <w:p w14:paraId="4B35D131" w14:textId="77777777" w:rsidR="004E35A2" w:rsidRDefault="004225FE" w:rsidP="00767A43">
      <w:pPr>
        <w:pStyle w:val="ListParagraph"/>
        <w:numPr>
          <w:ilvl w:val="0"/>
          <w:numId w:val="2"/>
        </w:numPr>
      </w:pPr>
      <w:r>
        <w:t>Calculate:</w:t>
      </w:r>
    </w:p>
    <w:p w14:paraId="6AA721C9" w14:textId="77777777" w:rsidR="004E35A2" w:rsidRPr="004E35A2" w:rsidRDefault="004225FE" w:rsidP="004E35A2">
      <w:pPr>
        <w:pStyle w:val="ListParagraph"/>
        <w:numPr>
          <w:ilvl w:val="1"/>
          <w:numId w:val="2"/>
        </w:numPr>
      </w:pPr>
      <w:r>
        <w:t>The</w:t>
      </w:r>
      <w:r w:rsidR="00E77522">
        <w:t xml:space="preserve"> resonant length and </w:t>
      </w:r>
      <w:r>
        <w:t>self-impedance of a narrow slot (w/</w:t>
      </w:r>
      <w:r>
        <w:rPr>
          <w:rFonts w:cstheme="minorHAnsi"/>
        </w:rPr>
        <w:t>λ</w:t>
      </w:r>
      <w:r>
        <w:t>=0.016 and negligible thickness) at the first and second resonance</w:t>
      </w:r>
      <w:r w:rsidR="00E77522">
        <w:t xml:space="preserve">. </w:t>
      </w:r>
      <w:r>
        <w:t>For the second resonance, you need to approximate the input impedance of a 1-</w:t>
      </w:r>
      <w:r>
        <w:rPr>
          <w:rFonts w:cstheme="minorHAnsi"/>
        </w:rPr>
        <w:t>λ</w:t>
      </w:r>
      <w:r>
        <w:t>-long dipole</w:t>
      </w:r>
      <w:r w:rsidR="00943B33">
        <w:rPr>
          <w:rFonts w:cstheme="minorHAnsi"/>
        </w:rPr>
        <w:t>.</w:t>
      </w:r>
    </w:p>
    <w:p w14:paraId="28C805D2" w14:textId="77777777" w:rsidR="004E35A2" w:rsidRDefault="00196E15" w:rsidP="004E35A2">
      <w:pPr>
        <w:pStyle w:val="ListParagraph"/>
        <w:numPr>
          <w:ilvl w:val="1"/>
          <w:numId w:val="2"/>
        </w:numPr>
      </w:pPr>
      <w:r>
        <w:rPr>
          <w:rFonts w:cstheme="minorHAnsi"/>
        </w:rPr>
        <w:t>The mutual impedance and new input impedance of the slot antenna at first resonance when placed λ/4 away from a ground plane. Do it using (1) image theory and slot antenna and (2) the complete dual and replacing all metals with air and all airs with metal. Prove that they are the same.</w:t>
      </w:r>
    </w:p>
    <w:p w14:paraId="1C940F0D" w14:textId="77777777" w:rsidR="009C6449" w:rsidRDefault="0054688F" w:rsidP="009C6449">
      <w:pPr>
        <w:pStyle w:val="ListParagraph"/>
        <w:numPr>
          <w:ilvl w:val="0"/>
          <w:numId w:val="2"/>
        </w:numPr>
      </w:pPr>
      <w:r>
        <w:t>Consider the patch antenna with thickness t</w:t>
      </w:r>
      <w:r w:rsidR="00502A81">
        <w:t>&lt;&lt;</w:t>
      </w:r>
      <w:r w:rsidR="00502A81">
        <w:rPr>
          <w:rFonts w:cstheme="minorHAnsi"/>
        </w:rPr>
        <w:t>λ</w:t>
      </w:r>
      <w:r>
        <w:t xml:space="preserve">, dielectric constant </w:t>
      </w:r>
      <w:r>
        <w:rPr>
          <w:rFonts w:cstheme="minorHAnsi"/>
        </w:rPr>
        <w:t>ε</w:t>
      </w:r>
      <w:r w:rsidRPr="0054688F">
        <w:rPr>
          <w:vertAlign w:val="subscript"/>
        </w:rPr>
        <w:t>r</w:t>
      </w:r>
      <w:r>
        <w:t>, and dimension (a,</w:t>
      </w:r>
      <w:r w:rsidR="00502A81">
        <w:t xml:space="preserve"> </w:t>
      </w:r>
      <w:r>
        <w:t>b)</w:t>
      </w:r>
      <w:r w:rsidR="00C91813">
        <w:t xml:space="preserve">. </w:t>
      </w:r>
      <w:r w:rsidR="00502A81">
        <w:t xml:space="preserve">for (m, n)=(0,1), and </w:t>
      </w:r>
      <w:r w:rsidR="00502A81">
        <w:rPr>
          <w:rFonts w:cstheme="minorHAnsi"/>
        </w:rPr>
        <w:t>ε</w:t>
      </w:r>
      <w:r w:rsidR="00502A81" w:rsidRPr="0054688F">
        <w:rPr>
          <w:vertAlign w:val="subscript"/>
        </w:rPr>
        <w:t>r</w:t>
      </w:r>
      <w:r w:rsidR="00891D14">
        <w:t>=2.2 and 10.2 (two cases),</w:t>
      </w:r>
    </w:p>
    <w:p w14:paraId="77121D51" w14:textId="77777777" w:rsidR="002C3EF2" w:rsidRDefault="00891D14" w:rsidP="002C3EF2">
      <w:pPr>
        <w:pStyle w:val="ListParagraph"/>
        <w:numPr>
          <w:ilvl w:val="1"/>
          <w:numId w:val="2"/>
        </w:numPr>
      </w:pPr>
      <w:r>
        <w:t>Calculate the dimensions of the antenna to resonate at 1.57 GHz. Choose b=1.4a.</w:t>
      </w:r>
    </w:p>
    <w:p w14:paraId="0CFBA417" w14:textId="77777777" w:rsidR="002C3EF2" w:rsidRDefault="00891D14" w:rsidP="002C3EF2">
      <w:pPr>
        <w:pStyle w:val="ListParagraph"/>
        <w:numPr>
          <w:ilvl w:val="1"/>
          <w:numId w:val="2"/>
        </w:numPr>
      </w:pPr>
      <w:r>
        <w:rPr>
          <w:rFonts w:cstheme="minorHAnsi"/>
        </w:rPr>
        <w:t>Draw the magnetic current and electric field distribution on the faces x=0, x=a, y=0, y=b. For one case only.</w:t>
      </w:r>
      <w:r w:rsidR="002C3EF2">
        <w:t xml:space="preserve"> </w:t>
      </w:r>
    </w:p>
    <w:p w14:paraId="2CD2BCFB" w14:textId="77777777" w:rsidR="006D4714" w:rsidRDefault="00891D14" w:rsidP="002C3EF2">
      <w:pPr>
        <w:pStyle w:val="ListParagraph"/>
        <w:numPr>
          <w:ilvl w:val="1"/>
          <w:numId w:val="2"/>
        </w:numPr>
      </w:pPr>
      <w:r>
        <w:t>Calculate and plot the E</w:t>
      </w:r>
      <w:r w:rsidR="00567953">
        <w:t>, H, and phi=52</w:t>
      </w:r>
      <w:r>
        <w:t xml:space="preserve"> degree patterns by considering the magnetic currents on the faces y=0, y=b</w:t>
      </w:r>
      <w:r w:rsidR="00567953">
        <w:t xml:space="preserve"> (linear polar)</w:t>
      </w:r>
      <w:r>
        <w:t>.</w:t>
      </w:r>
      <w:r w:rsidR="00567953">
        <w:t xml:space="preserve"> Calculate the directivity. Why the directivity of the antenna with </w:t>
      </w:r>
      <w:r w:rsidR="00567953">
        <w:rPr>
          <w:rFonts w:cstheme="minorHAnsi"/>
        </w:rPr>
        <w:t>ε</w:t>
      </w:r>
      <w:r w:rsidR="00567953" w:rsidRPr="0054688F">
        <w:rPr>
          <w:vertAlign w:val="subscript"/>
        </w:rPr>
        <w:t>r</w:t>
      </w:r>
      <w:r w:rsidR="00567953">
        <w:t>=2.2 is higher? Which antenna is be</w:t>
      </w:r>
      <w:r w:rsidR="001C4CF4">
        <w:t>tter</w:t>
      </w:r>
      <w:r w:rsidR="00567953">
        <w:t xml:space="preserve"> for GPS application?</w:t>
      </w:r>
    </w:p>
    <w:p w14:paraId="2BA8AC9F" w14:textId="77777777" w:rsidR="00C43B4A" w:rsidRDefault="00567953" w:rsidP="002C3EF2">
      <w:pPr>
        <w:pStyle w:val="ListParagraph"/>
        <w:numPr>
          <w:ilvl w:val="1"/>
          <w:numId w:val="2"/>
        </w:numPr>
      </w:pPr>
      <w:r>
        <w:t xml:space="preserve">Calculate and plot the E, H, and phi=52 degree patterns by considering the magnetic currents on the faces </w:t>
      </w:r>
      <w:r w:rsidR="00C43B4A">
        <w:t>x</w:t>
      </w:r>
      <w:r>
        <w:t xml:space="preserve">=0, </w:t>
      </w:r>
      <w:r w:rsidR="00C43B4A">
        <w:t>x</w:t>
      </w:r>
      <w:r>
        <w:t>=</w:t>
      </w:r>
      <w:r w:rsidR="00C43B4A">
        <w:t>a</w:t>
      </w:r>
      <w:r>
        <w:t xml:space="preserve"> (linear polar). </w:t>
      </w:r>
      <w:r w:rsidR="00C43B4A">
        <w:t>Compare with the co-pol. Pattern in (3). Make sure they are scaled to the same constant so that you can compare their relative magnitude. What is the cross-pol. Level in dB for the two cases?</w:t>
      </w:r>
    </w:p>
    <w:p w14:paraId="00F31586" w14:textId="77777777" w:rsidR="00B620F1" w:rsidRPr="00B620F1" w:rsidRDefault="00B620F1" w:rsidP="00770E0D">
      <w:pPr>
        <w:pStyle w:val="ListParagraph"/>
        <w:numPr>
          <w:ilvl w:val="0"/>
          <w:numId w:val="2"/>
        </w:numPr>
      </w:pPr>
      <w:r>
        <w:t>For a horn antenna with TE</w:t>
      </w:r>
      <w:r w:rsidRPr="00C265B5">
        <w:rPr>
          <w:vertAlign w:val="subscript"/>
        </w:rPr>
        <w:t>20</w:t>
      </w:r>
      <w:r>
        <w:t xml:space="preserve"> mode on the x-axis with a=8</w:t>
      </w:r>
      <w:r>
        <w:rPr>
          <w:rFonts w:cstheme="minorHAnsi"/>
        </w:rPr>
        <w:t>λ</w:t>
      </w:r>
      <w:r>
        <w:t xml:space="preserve"> (x-axis) and b=5</w:t>
      </w:r>
      <w:r>
        <w:rPr>
          <w:rFonts w:cstheme="minorHAnsi"/>
        </w:rPr>
        <w:t>λ (y-axis):</w:t>
      </w:r>
    </w:p>
    <w:p w14:paraId="088D6D48" w14:textId="77777777" w:rsidR="00A23362" w:rsidRDefault="00C265B5" w:rsidP="00B620F1">
      <w:pPr>
        <w:pStyle w:val="ListParagraph"/>
        <w:numPr>
          <w:ilvl w:val="1"/>
          <w:numId w:val="2"/>
        </w:numPr>
      </w:pPr>
      <w:r>
        <w:t>Calculate the far field pattern. Plot the E and H plane patterns together on a rectangular, -30dB-0dB range, for 0&lt;</w:t>
      </w:r>
      <w:r>
        <w:rPr>
          <w:rFonts w:cstheme="minorHAnsi"/>
        </w:rPr>
        <w:t>θ</w:t>
      </w:r>
      <w:r>
        <w:t>&lt;90</w:t>
      </w:r>
      <w:r w:rsidRPr="00C265B5">
        <w:rPr>
          <w:vertAlign w:val="superscript"/>
        </w:rPr>
        <w:t>o</w:t>
      </w:r>
      <w:r>
        <w:t xml:space="preserve">. </w:t>
      </w:r>
    </w:p>
    <w:p w14:paraId="34A60E18" w14:textId="77777777" w:rsidR="00B620F1" w:rsidRDefault="00B620F1" w:rsidP="00B620F1">
      <w:pPr>
        <w:pStyle w:val="ListParagraph"/>
        <w:numPr>
          <w:ilvl w:val="1"/>
          <w:numId w:val="2"/>
        </w:numPr>
      </w:pPr>
      <w:r>
        <w:t>Find the peak radiation angle. Calculate the directivity and aperture efficiency at the peak radiation angle.</w:t>
      </w:r>
    </w:p>
    <w:p w14:paraId="617770C4" w14:textId="77777777" w:rsidR="00FD35AA" w:rsidRDefault="00FD35AA" w:rsidP="007A5A4B">
      <w:pPr>
        <w:pStyle w:val="ListParagraph"/>
        <w:numPr>
          <w:ilvl w:val="0"/>
          <w:numId w:val="2"/>
        </w:numPr>
      </w:pPr>
      <w:r>
        <w:t>Take a rectangular aperture with |x|&lt;a/2 and |y|&lt;b/2, (a=6</w:t>
      </w:r>
      <w:r>
        <w:rPr>
          <w:rFonts w:cstheme="minorHAnsi"/>
        </w:rPr>
        <w:t>λ</w:t>
      </w:r>
      <w:r>
        <w:t xml:space="preserve"> and b=8</w:t>
      </w:r>
      <w:r>
        <w:rPr>
          <w:rFonts w:cstheme="minorHAnsi"/>
        </w:rPr>
        <w:t>λ</w:t>
      </w:r>
      <w:r>
        <w:t>). surrounded by an infinite ground-plane. The electric field across the aperture is given by</w:t>
      </w:r>
    </w:p>
    <w:p w14:paraId="3E2E00AF" w14:textId="77777777" w:rsidR="007A5A4B" w:rsidRDefault="00FD35AA" w:rsidP="00FD35AA">
      <w:pPr>
        <w:pStyle w:val="ListParagraph"/>
      </w:pPr>
      <w:r>
        <w:t xml:space="preserve">       </w:t>
      </w:r>
      <m:oMath>
        <m:acc>
          <m:accPr>
            <m:chr m:val="̅"/>
            <m:ctrlPr>
              <w:rPr>
                <w:rFonts w:ascii="Cambria Math" w:hAnsi="Cambria Math"/>
                <w:i/>
              </w:rPr>
            </m:ctrlPr>
          </m:accPr>
          <m:e>
            <m:r>
              <w:rPr>
                <w:rFonts w:ascii="Cambria Math" w:hAnsi="Cambria Math"/>
              </w:rPr>
              <m:t>E</m:t>
            </m:r>
          </m:e>
        </m:acc>
        <m:r>
          <w:rPr>
            <w:rFonts w:ascii="Cambria Math" w:hAnsi="Cambria Math"/>
          </w:rPr>
          <m:t>=</m:t>
        </m:r>
        <m:acc>
          <m:accPr>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-jα</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acc>
          <m:accPr>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2</m:t>
                        </m:r>
                      </m:sup>
                    </m:sSup>
                  </m:e>
                </m:d>
              </m:e>
            </m:func>
            <m:r>
              <w:rPr>
                <w:rFonts w:ascii="Cambria Math" w:hAnsi="Cambria Math"/>
              </w:rPr>
              <m:t>-j</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2</m:t>
                        </m:r>
                      </m:sup>
                    </m:sSup>
                  </m:e>
                </m:d>
              </m:e>
            </m:func>
          </m:e>
        </m:d>
        <m:r>
          <w:rPr>
            <w:rFonts w:ascii="Cambria Math" w:hAnsi="Cambria Math"/>
          </w:rPr>
          <m:t>≈</m:t>
        </m:r>
        <m:acc>
          <m:accPr>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1-jα</m:t>
            </m:r>
            <m:sSup>
              <m:sSupPr>
                <m:ctrlPr>
                  <w:rPr>
                    <w:rFonts w:ascii="Cambria Math" w:hAnsi="Cambria Math"/>
                    <w:i/>
                  </w:rPr>
                </m:ctrlPr>
              </m:sSupPr>
              <m:e>
                <m:r>
                  <w:rPr>
                    <w:rFonts w:ascii="Cambria Math" w:hAnsi="Cambria Math"/>
                  </w:rPr>
                  <m:t>x</m:t>
                </m:r>
              </m:e>
              <m:sup>
                <m:r>
                  <w:rPr>
                    <w:rFonts w:ascii="Cambria Math" w:hAnsi="Cambria Math"/>
                  </w:rPr>
                  <m:t>2</m:t>
                </m:r>
              </m:sup>
            </m:sSup>
          </m:e>
        </m:d>
      </m:oMath>
      <w:r w:rsidR="00C764AD">
        <w:t xml:space="preserve"> for </w:t>
      </w:r>
      <m:oMath>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p>
    <w:p w14:paraId="05DD03E8" w14:textId="77777777" w:rsidR="00702A41" w:rsidRPr="0046408C" w:rsidRDefault="00702A41" w:rsidP="00702A41">
      <w:pPr>
        <w:pStyle w:val="ListParagraph"/>
        <w:numPr>
          <w:ilvl w:val="1"/>
          <w:numId w:val="2"/>
        </w:numPr>
      </w:pPr>
      <w:r>
        <w:t xml:space="preserve">Calculate the E and H plane patterns. Plot the E-plane in phase, quadrature and total patterns for  </w:t>
      </w:r>
      <m:oMath>
        <m:r>
          <w:rPr>
            <w:rFonts w:ascii="Cambria Math" w:hAnsi="Cambria Math"/>
          </w:rPr>
          <m:t>α</m:t>
        </m:r>
        <m:sSup>
          <m:sSupPr>
            <m:ctrlPr>
              <w:rPr>
                <w:rFonts w:ascii="Cambria Math" w:hAnsi="Cambria Math"/>
                <w:i/>
              </w:rPr>
            </m:ctrlPr>
          </m:sSupPr>
          <m:e>
            <m:r>
              <w:rPr>
                <w:rFonts w:ascii="Cambria Math" w:hAnsi="Cambria Math"/>
              </w:rPr>
              <m:t>(a/2)</m:t>
            </m:r>
          </m:e>
          <m:sup>
            <m:r>
              <w:rPr>
                <w:rFonts w:ascii="Cambria Math" w:hAnsi="Cambria Math"/>
              </w:rPr>
              <m:t>2</m:t>
            </m:r>
          </m:sup>
        </m:sSup>
        <m:r>
          <w:rPr>
            <w:rFonts w:ascii="Cambria Math" w:hAnsi="Cambria Math"/>
          </w:rPr>
          <m:t>=π/4</m:t>
        </m:r>
      </m:oMath>
      <w:r w:rsidR="009E7D3E">
        <w:t>, on a rectangular, -30dB-0dB range, for 0&lt;</w:t>
      </w:r>
      <w:r w:rsidR="009E7D3E">
        <w:rPr>
          <w:rFonts w:cstheme="minorHAnsi"/>
        </w:rPr>
        <w:t>θ</w:t>
      </w:r>
      <w:r w:rsidR="009E7D3E">
        <w:t>&lt;90</w:t>
      </w:r>
      <w:r w:rsidR="009E7D3E" w:rsidRPr="00C265B5">
        <w:rPr>
          <w:vertAlign w:val="superscript"/>
        </w:rPr>
        <w:t>o</w:t>
      </w:r>
      <w:r w:rsidR="009722CC">
        <w:t>. (hint: calculate f(k</w:t>
      </w:r>
      <w:r w:rsidR="009722CC" w:rsidRPr="009722CC">
        <w:rPr>
          <w:vertAlign w:val="subscript"/>
        </w:rPr>
        <w:t>x</w:t>
      </w:r>
      <w:r w:rsidR="009722CC">
        <w:t>, k</w:t>
      </w:r>
      <w:r w:rsidR="009722CC" w:rsidRPr="009722CC">
        <w:rPr>
          <w:vertAlign w:val="subscript"/>
        </w:rPr>
        <w:t>y</w:t>
      </w:r>
      <w:r w:rsidR="009722CC">
        <w:t>) first)</w:t>
      </w:r>
    </w:p>
    <w:p w14:paraId="0AEB95F4" w14:textId="77777777" w:rsidR="0046408C" w:rsidRDefault="00D301FE" w:rsidP="00702A41">
      <w:pPr>
        <w:pStyle w:val="ListParagraph"/>
        <w:numPr>
          <w:ilvl w:val="1"/>
          <w:numId w:val="2"/>
        </w:numPr>
      </w:pPr>
      <w:r>
        <w:t>Calculate the aperture efficiency. Use the coupling formula.</w:t>
      </w:r>
    </w:p>
    <w:p w14:paraId="0AE46DBD" w14:textId="77777777" w:rsidR="007A5A4B" w:rsidRDefault="0046408C" w:rsidP="007A5A4B">
      <w:pPr>
        <w:pStyle w:val="ListParagraph"/>
        <w:ind w:left="1440"/>
      </w:pPr>
      <w:r>
        <w:rPr>
          <w:noProof/>
        </w:rPr>
        <w:drawing>
          <wp:inline distT="0" distB="0" distL="0" distR="0" wp14:anchorId="36A4AC81" wp14:editId="667AAD9F">
            <wp:extent cx="3528574" cy="88721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3842" cy="888538"/>
                    </a:xfrm>
                    <a:prstGeom prst="rect">
                      <a:avLst/>
                    </a:prstGeom>
                    <a:noFill/>
                    <a:ln>
                      <a:noFill/>
                    </a:ln>
                  </pic:spPr>
                </pic:pic>
              </a:graphicData>
            </a:graphic>
          </wp:inline>
        </w:drawing>
      </w:r>
    </w:p>
    <w:p w14:paraId="785292B2" w14:textId="77777777" w:rsidR="00770E0D" w:rsidRDefault="001C7D7D" w:rsidP="001C7D7D">
      <w:pPr>
        <w:pStyle w:val="ListParagraph"/>
        <w:numPr>
          <w:ilvl w:val="0"/>
          <w:numId w:val="2"/>
        </w:numPr>
      </w:pPr>
      <w:r>
        <w:t xml:space="preserve">Design a </w:t>
      </w:r>
      <w:r w:rsidR="00DA5DE7">
        <w:t>23-dB</w:t>
      </w:r>
      <w:r w:rsidR="00481AD1">
        <w:t>i</w:t>
      </w:r>
      <w:r w:rsidR="00DA5DE7">
        <w:t xml:space="preserve"> </w:t>
      </w:r>
      <w:r>
        <w:t>standard gain horn antenna for 18-26 GHz operations (K band). The feeding waveguide is WR42 (find the waveguide dimensions on internet). The gain is specified at 22 GHz. Plot the gain and aperture efficiency at 14-32 GHz. What is the phase error across the x and y direction at 18 and 26 GHz, respectively? To what maximum frequency you would like to use this horn, What is the limiting factor?</w:t>
      </w:r>
    </w:p>
    <w:p w14:paraId="12D2A8DC" w14:textId="7D08198D" w:rsidR="00655627" w:rsidRDefault="00655627" w:rsidP="00655627">
      <w:pPr>
        <w:jc w:val="center"/>
      </w:pPr>
      <w:r w:rsidRPr="00655627">
        <w:lastRenderedPageBreak/>
        <w:drawing>
          <wp:inline distT="0" distB="0" distL="0" distR="0" wp14:anchorId="3AC93BBF" wp14:editId="7D5E5328">
            <wp:extent cx="3006997" cy="3253725"/>
            <wp:effectExtent l="0" t="0" r="3175" b="4445"/>
            <wp:docPr id="142510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02205" name=""/>
                    <pic:cNvPicPr/>
                  </pic:nvPicPr>
                  <pic:blipFill>
                    <a:blip r:embed="rId6"/>
                    <a:stretch>
                      <a:fillRect/>
                    </a:stretch>
                  </pic:blipFill>
                  <pic:spPr>
                    <a:xfrm>
                      <a:off x="0" y="0"/>
                      <a:ext cx="3024303" cy="3272451"/>
                    </a:xfrm>
                    <a:prstGeom prst="rect">
                      <a:avLst/>
                    </a:prstGeom>
                  </pic:spPr>
                </pic:pic>
              </a:graphicData>
            </a:graphic>
          </wp:inline>
        </w:drawing>
      </w:r>
    </w:p>
    <w:p w14:paraId="7178F02A" w14:textId="36E97BF4" w:rsidR="00655627" w:rsidRDefault="00655627" w:rsidP="00655627">
      <w:pPr>
        <w:jc w:val="center"/>
      </w:pPr>
      <w:r w:rsidRPr="00655627">
        <w:drawing>
          <wp:inline distT="0" distB="0" distL="0" distR="0" wp14:anchorId="7B3F552F" wp14:editId="52227F78">
            <wp:extent cx="3083496" cy="1188926"/>
            <wp:effectExtent l="0" t="0" r="3175" b="0"/>
            <wp:docPr id="213339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94171" name=""/>
                    <pic:cNvPicPr/>
                  </pic:nvPicPr>
                  <pic:blipFill>
                    <a:blip r:embed="rId7"/>
                    <a:stretch>
                      <a:fillRect/>
                    </a:stretch>
                  </pic:blipFill>
                  <pic:spPr>
                    <a:xfrm>
                      <a:off x="0" y="0"/>
                      <a:ext cx="3127478" cy="1205885"/>
                    </a:xfrm>
                    <a:prstGeom prst="rect">
                      <a:avLst/>
                    </a:prstGeom>
                  </pic:spPr>
                </pic:pic>
              </a:graphicData>
            </a:graphic>
          </wp:inline>
        </w:drawing>
      </w:r>
    </w:p>
    <w:p w14:paraId="156AC44A" w14:textId="2DA91018" w:rsidR="00655627" w:rsidRDefault="00655627" w:rsidP="00655627">
      <w:pPr>
        <w:jc w:val="center"/>
      </w:pPr>
      <w:r w:rsidRPr="00655627">
        <w:drawing>
          <wp:inline distT="0" distB="0" distL="0" distR="0" wp14:anchorId="49DB3C7D" wp14:editId="57D1B249">
            <wp:extent cx="3100391" cy="1186076"/>
            <wp:effectExtent l="0" t="0" r="5080" b="0"/>
            <wp:docPr id="158394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47234" name=""/>
                    <pic:cNvPicPr/>
                  </pic:nvPicPr>
                  <pic:blipFill>
                    <a:blip r:embed="rId8"/>
                    <a:stretch>
                      <a:fillRect/>
                    </a:stretch>
                  </pic:blipFill>
                  <pic:spPr>
                    <a:xfrm>
                      <a:off x="0" y="0"/>
                      <a:ext cx="3132607" cy="1198401"/>
                    </a:xfrm>
                    <a:prstGeom prst="rect">
                      <a:avLst/>
                    </a:prstGeom>
                  </pic:spPr>
                </pic:pic>
              </a:graphicData>
            </a:graphic>
          </wp:inline>
        </w:drawing>
      </w:r>
    </w:p>
    <w:p w14:paraId="40A79666" w14:textId="3AFFD1A8" w:rsidR="00655627" w:rsidRDefault="00655627" w:rsidP="00655627">
      <w:pPr>
        <w:jc w:val="center"/>
      </w:pPr>
      <w:r w:rsidRPr="00655627">
        <w:drawing>
          <wp:inline distT="0" distB="0" distL="0" distR="0" wp14:anchorId="031AEC28" wp14:editId="2496DAB3">
            <wp:extent cx="1583078" cy="723826"/>
            <wp:effectExtent l="0" t="0" r="0" b="635"/>
            <wp:docPr id="1782493551" name="Picture 1" descr="A black rectangular with black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93551" name="Picture 1" descr="A black rectangular with black lines and symbols&#10;&#10;Description automatically generated with medium confidence"/>
                    <pic:cNvPicPr/>
                  </pic:nvPicPr>
                  <pic:blipFill>
                    <a:blip r:embed="rId9"/>
                    <a:stretch>
                      <a:fillRect/>
                    </a:stretch>
                  </pic:blipFill>
                  <pic:spPr>
                    <a:xfrm>
                      <a:off x="0" y="0"/>
                      <a:ext cx="1593965" cy="728804"/>
                    </a:xfrm>
                    <a:prstGeom prst="rect">
                      <a:avLst/>
                    </a:prstGeom>
                  </pic:spPr>
                </pic:pic>
              </a:graphicData>
            </a:graphic>
          </wp:inline>
        </w:drawing>
      </w:r>
    </w:p>
    <w:p w14:paraId="5077D1F7" w14:textId="689BBBD5" w:rsidR="00261927" w:rsidRDefault="00261927" w:rsidP="00655627">
      <w:pPr>
        <w:jc w:val="center"/>
      </w:pPr>
      <w:r w:rsidRPr="00261927">
        <w:lastRenderedPageBreak/>
        <w:drawing>
          <wp:inline distT="0" distB="0" distL="0" distR="0" wp14:anchorId="3981C1EE" wp14:editId="62B4ECF1">
            <wp:extent cx="5943600" cy="4235450"/>
            <wp:effectExtent l="0" t="0" r="0" b="0"/>
            <wp:docPr id="354049727"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49727" name="Picture 1" descr="A graph of a function&#10;&#10;Description automatically generated"/>
                    <pic:cNvPicPr/>
                  </pic:nvPicPr>
                  <pic:blipFill>
                    <a:blip r:embed="rId10"/>
                    <a:stretch>
                      <a:fillRect/>
                    </a:stretch>
                  </pic:blipFill>
                  <pic:spPr>
                    <a:xfrm>
                      <a:off x="0" y="0"/>
                      <a:ext cx="5943600" cy="4235450"/>
                    </a:xfrm>
                    <a:prstGeom prst="rect">
                      <a:avLst/>
                    </a:prstGeom>
                  </pic:spPr>
                </pic:pic>
              </a:graphicData>
            </a:graphic>
          </wp:inline>
        </w:drawing>
      </w:r>
    </w:p>
    <w:sectPr w:rsidR="00261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B71"/>
    <w:multiLevelType w:val="hybridMultilevel"/>
    <w:tmpl w:val="EE280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93D25"/>
    <w:multiLevelType w:val="multilevel"/>
    <w:tmpl w:val="CDEC6E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0B842F6"/>
    <w:multiLevelType w:val="hybridMultilevel"/>
    <w:tmpl w:val="4896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91C5E"/>
    <w:multiLevelType w:val="hybridMultilevel"/>
    <w:tmpl w:val="749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502B0"/>
    <w:multiLevelType w:val="hybridMultilevel"/>
    <w:tmpl w:val="EE280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404309">
    <w:abstractNumId w:val="3"/>
  </w:num>
  <w:num w:numId="2" w16cid:durableId="29885271">
    <w:abstractNumId w:val="4"/>
  </w:num>
  <w:num w:numId="3" w16cid:durableId="2075811478">
    <w:abstractNumId w:val="1"/>
  </w:num>
  <w:num w:numId="4" w16cid:durableId="807019053">
    <w:abstractNumId w:val="0"/>
  </w:num>
  <w:num w:numId="5" w16cid:durableId="1673603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6D2"/>
    <w:rsid w:val="00041FEC"/>
    <w:rsid w:val="0005656E"/>
    <w:rsid w:val="00067D50"/>
    <w:rsid w:val="000922B5"/>
    <w:rsid w:val="0009414D"/>
    <w:rsid w:val="000A1CA8"/>
    <w:rsid w:val="000C211E"/>
    <w:rsid w:val="000C5245"/>
    <w:rsid w:val="0013731C"/>
    <w:rsid w:val="001556D2"/>
    <w:rsid w:val="00182FA6"/>
    <w:rsid w:val="00193A0F"/>
    <w:rsid w:val="00196E15"/>
    <w:rsid w:val="001A58D6"/>
    <w:rsid w:val="001A738E"/>
    <w:rsid w:val="001C4CF4"/>
    <w:rsid w:val="001C7D7D"/>
    <w:rsid w:val="002103C3"/>
    <w:rsid w:val="00261927"/>
    <w:rsid w:val="00287285"/>
    <w:rsid w:val="002B292A"/>
    <w:rsid w:val="002C3EF2"/>
    <w:rsid w:val="003530A7"/>
    <w:rsid w:val="0035428D"/>
    <w:rsid w:val="00362BAD"/>
    <w:rsid w:val="003A0E7A"/>
    <w:rsid w:val="003B4DAF"/>
    <w:rsid w:val="003B4DE1"/>
    <w:rsid w:val="003C2E50"/>
    <w:rsid w:val="004225FE"/>
    <w:rsid w:val="00461ABA"/>
    <w:rsid w:val="0046408C"/>
    <w:rsid w:val="004767AF"/>
    <w:rsid w:val="00481AD1"/>
    <w:rsid w:val="004B0951"/>
    <w:rsid w:val="004E35A2"/>
    <w:rsid w:val="00502A81"/>
    <w:rsid w:val="005052B8"/>
    <w:rsid w:val="00521757"/>
    <w:rsid w:val="00524D75"/>
    <w:rsid w:val="0054688F"/>
    <w:rsid w:val="00567953"/>
    <w:rsid w:val="005B692A"/>
    <w:rsid w:val="005E589F"/>
    <w:rsid w:val="00614955"/>
    <w:rsid w:val="00655627"/>
    <w:rsid w:val="00687FC3"/>
    <w:rsid w:val="006D4714"/>
    <w:rsid w:val="006E3356"/>
    <w:rsid w:val="006E3E07"/>
    <w:rsid w:val="00702A41"/>
    <w:rsid w:val="00767A43"/>
    <w:rsid w:val="00770E0D"/>
    <w:rsid w:val="00773056"/>
    <w:rsid w:val="007A5A4B"/>
    <w:rsid w:val="007B218D"/>
    <w:rsid w:val="007B5939"/>
    <w:rsid w:val="007C2B86"/>
    <w:rsid w:val="00802E49"/>
    <w:rsid w:val="008122AC"/>
    <w:rsid w:val="00873A3C"/>
    <w:rsid w:val="00891D14"/>
    <w:rsid w:val="00894682"/>
    <w:rsid w:val="009302FF"/>
    <w:rsid w:val="00931504"/>
    <w:rsid w:val="00943B33"/>
    <w:rsid w:val="009722CC"/>
    <w:rsid w:val="00994743"/>
    <w:rsid w:val="009B2C2D"/>
    <w:rsid w:val="009C6449"/>
    <w:rsid w:val="009E7D3E"/>
    <w:rsid w:val="00A0232C"/>
    <w:rsid w:val="00A1740B"/>
    <w:rsid w:val="00A23362"/>
    <w:rsid w:val="00A27189"/>
    <w:rsid w:val="00A5740A"/>
    <w:rsid w:val="00A92981"/>
    <w:rsid w:val="00AC156C"/>
    <w:rsid w:val="00AD18B9"/>
    <w:rsid w:val="00AE620D"/>
    <w:rsid w:val="00AE633A"/>
    <w:rsid w:val="00B13A88"/>
    <w:rsid w:val="00B620F1"/>
    <w:rsid w:val="00B742D2"/>
    <w:rsid w:val="00B81A7F"/>
    <w:rsid w:val="00B82A11"/>
    <w:rsid w:val="00B834C5"/>
    <w:rsid w:val="00BB16E2"/>
    <w:rsid w:val="00BC02E5"/>
    <w:rsid w:val="00BD65C4"/>
    <w:rsid w:val="00C265B5"/>
    <w:rsid w:val="00C30804"/>
    <w:rsid w:val="00C43B4A"/>
    <w:rsid w:val="00C46259"/>
    <w:rsid w:val="00C71165"/>
    <w:rsid w:val="00C764AD"/>
    <w:rsid w:val="00C8159F"/>
    <w:rsid w:val="00C91813"/>
    <w:rsid w:val="00CD0436"/>
    <w:rsid w:val="00CE5EFC"/>
    <w:rsid w:val="00CF781A"/>
    <w:rsid w:val="00D06228"/>
    <w:rsid w:val="00D231B4"/>
    <w:rsid w:val="00D301FE"/>
    <w:rsid w:val="00DA5DE7"/>
    <w:rsid w:val="00DB61C7"/>
    <w:rsid w:val="00DB7938"/>
    <w:rsid w:val="00DD07AC"/>
    <w:rsid w:val="00E17ED7"/>
    <w:rsid w:val="00E42FA1"/>
    <w:rsid w:val="00E77522"/>
    <w:rsid w:val="00E777EE"/>
    <w:rsid w:val="00E83021"/>
    <w:rsid w:val="00F02A1F"/>
    <w:rsid w:val="00FB4D2D"/>
    <w:rsid w:val="00FC2276"/>
    <w:rsid w:val="00FC64DA"/>
    <w:rsid w:val="00FD1E16"/>
    <w:rsid w:val="00FD35AA"/>
    <w:rsid w:val="00FE4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122C"/>
  <w15:docId w15:val="{57F72871-8386-4EFF-BE9D-B1FF8CF9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38E"/>
    <w:pPr>
      <w:ind w:left="720"/>
      <w:contextualSpacing/>
    </w:pPr>
  </w:style>
  <w:style w:type="paragraph" w:styleId="BalloonText">
    <w:name w:val="Balloon Text"/>
    <w:basedOn w:val="Normal"/>
    <w:link w:val="BalloonTextChar"/>
    <w:uiPriority w:val="99"/>
    <w:semiHidden/>
    <w:unhideWhenUsed/>
    <w:rsid w:val="00AE6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08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 Gong</dc:creator>
  <cp:keywords/>
  <dc:description/>
  <cp:lastModifiedBy>Youssef Samwel</cp:lastModifiedBy>
  <cp:revision>115</cp:revision>
  <dcterms:created xsi:type="dcterms:W3CDTF">2020-01-13T20:12:00Z</dcterms:created>
  <dcterms:modified xsi:type="dcterms:W3CDTF">2024-04-20T16:07:00Z</dcterms:modified>
</cp:coreProperties>
</file>