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3B1" w:rsidRDefault="009053B1" w:rsidP="009053B1">
      <w:pPr>
        <w:pStyle w:val="BodyText"/>
        <w:ind w:left="180"/>
        <w:rPr>
          <w:sz w:val="20"/>
        </w:rPr>
      </w:pPr>
      <w:r>
        <w:rPr>
          <w:noProof/>
          <w:sz w:val="20"/>
        </w:rPr>
        <w:drawing>
          <wp:inline distT="0" distB="0" distL="0" distR="0" wp14:anchorId="73EF343F" wp14:editId="3AB43997">
            <wp:extent cx="7516841" cy="559593"/>
            <wp:effectExtent l="0" t="0" r="0" b="0"/>
            <wp:docPr id="608" name="Imag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a:blip r:embed="rId5" cstate="print"/>
                    <a:stretch>
                      <a:fillRect/>
                    </a:stretch>
                  </pic:blipFill>
                  <pic:spPr>
                    <a:xfrm>
                      <a:off x="0" y="0"/>
                      <a:ext cx="7516841" cy="559593"/>
                    </a:xfrm>
                    <a:prstGeom prst="rect">
                      <a:avLst/>
                    </a:prstGeom>
                  </pic:spPr>
                </pic:pic>
              </a:graphicData>
            </a:graphic>
          </wp:inline>
        </w:drawing>
      </w:r>
    </w:p>
    <w:p w:rsidR="009053B1" w:rsidRDefault="009053B1" w:rsidP="009053B1">
      <w:pPr>
        <w:rPr>
          <w:sz w:val="20"/>
        </w:rPr>
        <w:sectPr w:rsidR="009053B1">
          <w:pgSz w:w="12240" w:h="15840"/>
          <w:pgMar w:top="100" w:right="0" w:bottom="0" w:left="0" w:header="720" w:footer="720" w:gutter="0"/>
          <w:cols w:space="720"/>
        </w:sectPr>
      </w:pPr>
    </w:p>
    <w:p w:rsidR="009053B1" w:rsidRDefault="009053B1" w:rsidP="009053B1">
      <w:pPr>
        <w:pStyle w:val="BodyText"/>
        <w:spacing w:before="4"/>
        <w:rPr>
          <w:i/>
          <w:sz w:val="9"/>
        </w:rPr>
      </w:pPr>
    </w:p>
    <w:p w:rsidR="009053B1" w:rsidRDefault="006F674C" w:rsidP="009053B1">
      <w:pPr>
        <w:pStyle w:val="BodyText"/>
        <w:ind w:left="434"/>
        <w:rPr>
          <w:sz w:val="20"/>
        </w:rPr>
      </w:pPr>
      <w:r w:rsidRPr="006F674C">
        <w:rPr>
          <w:noProof/>
          <w:sz w:val="20"/>
        </w:rPr>
        <w:drawing>
          <wp:inline distT="0" distB="0" distL="0" distR="0">
            <wp:extent cx="3599078" cy="1687830"/>
            <wp:effectExtent l="0" t="0" r="1905" b="7620"/>
            <wp:docPr id="614" name="Picture 614" descr="F:\Z Fast\Safe operation curr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Z Fast\Safe operation current.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03999" cy="1690138"/>
                    </a:xfrm>
                    <a:prstGeom prst="rect">
                      <a:avLst/>
                    </a:prstGeom>
                    <a:noFill/>
                    <a:ln>
                      <a:noFill/>
                    </a:ln>
                  </pic:spPr>
                </pic:pic>
              </a:graphicData>
            </a:graphic>
          </wp:inline>
        </w:drawing>
      </w:r>
    </w:p>
    <w:p w:rsidR="009053B1" w:rsidRDefault="009053B1" w:rsidP="006F674C">
      <w:pPr>
        <w:spacing w:before="18"/>
        <w:ind w:left="1966"/>
        <w:rPr>
          <w:sz w:val="16"/>
        </w:rPr>
      </w:pPr>
      <w:r>
        <w:rPr>
          <w:sz w:val="16"/>
        </w:rPr>
        <w:t>Figure</w:t>
      </w:r>
      <w:r>
        <w:rPr>
          <w:spacing w:val="-8"/>
          <w:sz w:val="16"/>
        </w:rPr>
        <w:t xml:space="preserve"> </w:t>
      </w:r>
      <w:r w:rsidR="006F674C">
        <w:rPr>
          <w:sz w:val="16"/>
        </w:rPr>
        <w:t xml:space="preserve">n </w:t>
      </w:r>
      <w:r>
        <w:rPr>
          <w:spacing w:val="-3"/>
          <w:sz w:val="16"/>
        </w:rPr>
        <w:t xml:space="preserve"> </w:t>
      </w:r>
      <w:r w:rsidR="006F674C">
        <w:rPr>
          <w:sz w:val="16"/>
        </w:rPr>
        <w:t>(Safe Discharge Current</w:t>
      </w:r>
      <w:r>
        <w:rPr>
          <w:spacing w:val="-4"/>
          <w:sz w:val="16"/>
        </w:rPr>
        <w:t>)</w:t>
      </w:r>
    </w:p>
    <w:p w:rsidR="009053B1" w:rsidRDefault="009053B1" w:rsidP="009053B1">
      <w:pPr>
        <w:spacing w:before="24" w:line="177" w:lineRule="exact"/>
        <w:ind w:left="2006"/>
        <w:rPr>
          <w:sz w:val="16"/>
        </w:rPr>
      </w:pPr>
    </w:p>
    <w:p w:rsidR="009053B1" w:rsidRDefault="009053B1" w:rsidP="009053B1">
      <w:pPr>
        <w:pStyle w:val="Heading3"/>
        <w:spacing w:line="268" w:lineRule="exact"/>
        <w:ind w:left="91" w:firstLine="0"/>
      </w:pPr>
      <w:r>
        <w:t>2.2</w:t>
      </w:r>
      <w:r>
        <w:rPr>
          <w:spacing w:val="-1"/>
        </w:rPr>
        <w:t xml:space="preserve"> </w:t>
      </w:r>
      <w:r>
        <w:t>Vehicle</w:t>
      </w:r>
      <w:r>
        <w:rPr>
          <w:spacing w:val="-2"/>
        </w:rPr>
        <w:t xml:space="preserve"> </w:t>
      </w:r>
      <w:r w:rsidR="00DC4CC2">
        <w:t>Discharge</w:t>
      </w:r>
      <w:r>
        <w:rPr>
          <w:spacing w:val="-1"/>
        </w:rPr>
        <w:t xml:space="preserve"> </w:t>
      </w:r>
      <w:r>
        <w:t>Cycle</w:t>
      </w:r>
      <w:r>
        <w:rPr>
          <w:spacing w:val="1"/>
        </w:rPr>
        <w:t xml:space="preserve"> </w:t>
      </w:r>
      <w:r>
        <w:rPr>
          <w:spacing w:val="-2"/>
        </w:rPr>
        <w:t>Performance</w:t>
      </w:r>
    </w:p>
    <w:p w:rsidR="009053B1" w:rsidRDefault="00DC4CC2" w:rsidP="00AE5A5A">
      <w:pPr>
        <w:spacing w:line="249" w:lineRule="auto"/>
        <w:ind w:left="91" w:right="4056"/>
      </w:pPr>
      <w:r>
        <w:t xml:space="preserve">To simulate car Discharge current </w:t>
      </w:r>
      <w:r w:rsidRPr="00DC4CC2">
        <w:rPr>
          <w:noProof/>
        </w:rPr>
        <w:drawing>
          <wp:inline distT="0" distB="0" distL="0" distR="0">
            <wp:extent cx="3621024" cy="2940685"/>
            <wp:effectExtent l="0" t="0" r="0" b="0"/>
            <wp:docPr id="616" name="Picture 616" descr="C:\Users\mohandes\Downloads\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handes\Downloads\Start.png"/>
                    <pic:cNvPicPr>
                      <a:picLocks noChangeAspect="1" noChangeArrowheads="1"/>
                    </pic:cNvPicPr>
                  </pic:nvPicPr>
                  <pic:blipFill rotWithShape="1">
                    <a:blip r:embed="rId7">
                      <a:extLst>
                        <a:ext uri="{28A0092B-C50C-407E-A947-70E740481C1C}">
                          <a14:useLocalDpi xmlns:a14="http://schemas.microsoft.com/office/drawing/2010/main" val="0"/>
                        </a:ext>
                      </a:extLst>
                    </a:blip>
                    <a:srcRect l="31432" t="-7" r="28149" b="7"/>
                    <a:stretch/>
                  </pic:blipFill>
                  <pic:spPr bwMode="auto">
                    <a:xfrm>
                      <a:off x="0" y="0"/>
                      <a:ext cx="3647477" cy="2962168"/>
                    </a:xfrm>
                    <a:prstGeom prst="rect">
                      <a:avLst/>
                    </a:prstGeom>
                    <a:noFill/>
                    <a:ln>
                      <a:noFill/>
                    </a:ln>
                    <a:extLst>
                      <a:ext uri="{53640926-AAD7-44D8-BBD7-CCE9431645EC}">
                        <a14:shadowObscured xmlns:a14="http://schemas.microsoft.com/office/drawing/2010/main"/>
                      </a:ext>
                    </a:extLst>
                  </pic:spPr>
                </pic:pic>
              </a:graphicData>
            </a:graphic>
          </wp:inline>
        </w:drawing>
      </w:r>
    </w:p>
    <w:p w:rsidR="009053B1" w:rsidRDefault="009053B1" w:rsidP="009053B1">
      <w:pPr>
        <w:spacing w:before="3" w:line="256" w:lineRule="auto"/>
        <w:ind w:right="95"/>
      </w:pPr>
      <w:r>
        <w:br w:type="column"/>
      </w:r>
    </w:p>
    <w:p w:rsidR="00C90094" w:rsidRDefault="006F674C" w:rsidP="00C90094">
      <w:pPr>
        <w:pStyle w:val="Heading3"/>
        <w:numPr>
          <w:ilvl w:val="1"/>
          <w:numId w:val="3"/>
        </w:numPr>
        <w:tabs>
          <w:tab w:val="left" w:pos="349"/>
        </w:tabs>
        <w:spacing w:before="6"/>
        <w:ind w:left="349" w:hanging="258"/>
        <w:jc w:val="left"/>
      </w:pPr>
      <w:r>
        <w:t xml:space="preserve">Discharge </w:t>
      </w:r>
      <w:r w:rsidR="00C90094">
        <w:t>current of Battery</w:t>
      </w:r>
    </w:p>
    <w:p w:rsidR="009A7D75" w:rsidRDefault="009A7D75" w:rsidP="009A7D75">
      <w:pPr>
        <w:pStyle w:val="BodyText"/>
        <w:spacing w:before="17" w:line="259" w:lineRule="auto"/>
        <w:ind w:left="91" w:right="100"/>
      </w:pPr>
      <w:r w:rsidRPr="009A7D75">
        <w:t xml:space="preserve">To ensure the protection of the discharge current of electric vehicles and safeguard the Battery Management System (BMS), employing graphs can elucidate the safe discharge limits and facilitate efficient monitoring.  </w:t>
      </w:r>
    </w:p>
    <w:p w:rsidR="009A7D75" w:rsidRDefault="009A7D75" w:rsidP="009A7D75">
      <w:pPr>
        <w:pStyle w:val="BodyText"/>
        <w:spacing w:before="17" w:line="259" w:lineRule="auto"/>
        <w:ind w:left="91" w:right="100"/>
      </w:pPr>
      <w:r w:rsidRPr="009A7D75">
        <w:t xml:space="preserve">Graph n illustrates the Safe Discharge Current relative to BMS thresholds. </w:t>
      </w:r>
    </w:p>
    <w:p w:rsidR="009A7D75" w:rsidRDefault="009A7D75" w:rsidP="009A7D75">
      <w:pPr>
        <w:pStyle w:val="BodyText"/>
        <w:spacing w:before="17" w:line="259" w:lineRule="auto"/>
        <w:ind w:left="91" w:right="100"/>
      </w:pPr>
      <w:r w:rsidRPr="009A7D75">
        <w:t xml:space="preserve">It plots the relationship between the discharge current and the corresponding BMS safety limits, providing a visual reference for maintaining optimal discharge levels without jeopardizing battery health. </w:t>
      </w:r>
    </w:p>
    <w:p w:rsidR="009A7D75" w:rsidRDefault="009A7D75" w:rsidP="009A7D75">
      <w:pPr>
        <w:pStyle w:val="BodyText"/>
        <w:spacing w:before="17" w:line="259" w:lineRule="auto"/>
        <w:ind w:left="91" w:right="100"/>
      </w:pPr>
      <w:r w:rsidRPr="009A7D75">
        <w:t xml:space="preserve">In graph (n+1), a flowchart depicts the Discharge Cycle, delineating the sequence of steps involved in regulating the discharge process. </w:t>
      </w:r>
    </w:p>
    <w:p w:rsidR="009A7D75" w:rsidRDefault="009A7D75" w:rsidP="009A7D75">
      <w:pPr>
        <w:pStyle w:val="BodyText"/>
        <w:spacing w:before="17" w:line="259" w:lineRule="auto"/>
        <w:ind w:left="91" w:right="100"/>
      </w:pPr>
      <w:r w:rsidRPr="009A7D75">
        <w:t xml:space="preserve">This flowchart outlines the decision-making pathways for managing discharge currents within safe parameters, integrating considerations such as battery capacity, temperature, and load demand.  </w:t>
      </w:r>
    </w:p>
    <w:p w:rsidR="009A7D75" w:rsidRDefault="009A7D75" w:rsidP="009A7D75">
      <w:pPr>
        <w:pStyle w:val="BodyText"/>
        <w:spacing w:before="17" w:line="259" w:lineRule="auto"/>
        <w:ind w:left="91" w:right="100"/>
      </w:pPr>
      <w:r>
        <w:t>I</w:t>
      </w:r>
      <w:r w:rsidRPr="009A7D75">
        <w:t xml:space="preserve">t's imperative to ensure that the discharge current remains below 200 A to prevent overloading and potential damage to the battery system. </w:t>
      </w:r>
    </w:p>
    <w:p w:rsidR="009A7D75" w:rsidRDefault="009A7D75" w:rsidP="009A7D75">
      <w:pPr>
        <w:pStyle w:val="BodyText"/>
        <w:spacing w:before="17" w:line="259" w:lineRule="auto"/>
        <w:ind w:left="91" w:right="100"/>
      </w:pPr>
      <w:r w:rsidRPr="009A7D75">
        <w:t xml:space="preserve">Exceeding this threshold can lead to overheating, accelerated degradation, and safety hazards. </w:t>
      </w:r>
    </w:p>
    <w:p w:rsidR="009053B1" w:rsidRDefault="009A7D75" w:rsidP="009A7D75">
      <w:pPr>
        <w:pStyle w:val="BodyText"/>
        <w:spacing w:before="17" w:line="259" w:lineRule="auto"/>
        <w:ind w:left="91" w:right="100"/>
        <w:sectPr w:rsidR="009053B1">
          <w:type w:val="continuous"/>
          <w:pgSz w:w="12240" w:h="15840"/>
          <w:pgMar w:top="100" w:right="0" w:bottom="0" w:left="0" w:header="720" w:footer="720" w:gutter="0"/>
          <w:cols w:num="2" w:space="720" w:equalWidth="0">
            <w:col w:w="5947" w:space="443"/>
            <w:col w:w="5850"/>
          </w:cols>
        </w:sectPr>
      </w:pPr>
      <w:r w:rsidRPr="009A7D75">
        <w:t>By adhering to this safe current limit, electric vehicle operators can prolong battery lifespan, optimize performance, and mitigate risks associated with excessive discharge rates, thereby enhancing the overall reliability and longevity of the vehicle's power supply system.</w:t>
      </w:r>
      <w:r w:rsidR="009053B1">
        <w:rPr>
          <w:spacing w:val="-1"/>
        </w:rPr>
        <w:t xml:space="preserve"> </w:t>
      </w:r>
    </w:p>
    <w:p w:rsidR="00AE5A5A" w:rsidRDefault="00AE5A5A" w:rsidP="00AE5A5A">
      <w:pPr>
        <w:spacing w:before="18"/>
        <w:ind w:left="1966"/>
        <w:rPr>
          <w:sz w:val="16"/>
        </w:rPr>
      </w:pPr>
      <w:r>
        <w:rPr>
          <w:sz w:val="16"/>
        </w:rPr>
        <w:t>Figure</w:t>
      </w:r>
      <w:r>
        <w:rPr>
          <w:spacing w:val="-8"/>
          <w:sz w:val="16"/>
        </w:rPr>
        <w:t xml:space="preserve"> </w:t>
      </w:r>
      <w:r>
        <w:rPr>
          <w:sz w:val="16"/>
        </w:rPr>
        <w:t>n</w:t>
      </w:r>
      <w:r>
        <w:rPr>
          <w:sz w:val="16"/>
        </w:rPr>
        <w:t>+1</w:t>
      </w:r>
      <w:r>
        <w:rPr>
          <w:sz w:val="16"/>
        </w:rPr>
        <w:t xml:space="preserve"> </w:t>
      </w:r>
      <w:r>
        <w:rPr>
          <w:spacing w:val="-3"/>
          <w:sz w:val="16"/>
        </w:rPr>
        <w:t xml:space="preserve"> </w:t>
      </w:r>
      <w:r>
        <w:rPr>
          <w:sz w:val="16"/>
        </w:rPr>
        <w:t>(</w:t>
      </w:r>
      <w:r>
        <w:rPr>
          <w:sz w:val="16"/>
        </w:rPr>
        <w:t>Discharge cycle</w:t>
      </w:r>
      <w:r>
        <w:rPr>
          <w:spacing w:val="-4"/>
          <w:sz w:val="16"/>
        </w:rPr>
        <w:t>)</w:t>
      </w:r>
    </w:p>
    <w:p w:rsidR="009053B1" w:rsidRDefault="009053B1" w:rsidP="00AE5A5A">
      <w:pPr>
        <w:spacing w:line="245" w:lineRule="exact"/>
      </w:pPr>
    </w:p>
    <w:p w:rsidR="009053B1" w:rsidRDefault="009053B1" w:rsidP="00AE5A5A">
      <w:pPr>
        <w:spacing w:before="121" w:line="143" w:lineRule="exact"/>
        <w:ind w:left="91"/>
        <w:rPr>
          <w:sz w:val="14"/>
        </w:rPr>
      </w:pPr>
      <w:r>
        <w:br w:type="column"/>
      </w:r>
    </w:p>
    <w:p w:rsidR="009053B1" w:rsidRDefault="009053B1" w:rsidP="00AE5A5A">
      <w:pPr>
        <w:pStyle w:val="BodyText"/>
        <w:spacing w:before="85" w:line="179" w:lineRule="exact"/>
        <w:ind w:left="91"/>
        <w:sectPr w:rsidR="009053B1">
          <w:type w:val="continuous"/>
          <w:pgSz w:w="12240" w:h="15840"/>
          <w:pgMar w:top="100" w:right="0" w:bottom="0" w:left="0" w:header="720" w:footer="720" w:gutter="0"/>
          <w:cols w:num="2" w:space="720" w:equalWidth="0">
            <w:col w:w="6240" w:space="150"/>
            <w:col w:w="5850"/>
          </w:cols>
        </w:sectPr>
      </w:pPr>
    </w:p>
    <w:p w:rsidR="009053B1" w:rsidRPr="00AE5A5A" w:rsidRDefault="009053B1" w:rsidP="00AE5A5A">
      <w:pPr>
        <w:spacing w:line="245" w:lineRule="exact"/>
      </w:pPr>
    </w:p>
    <w:p w:rsidR="009053B1" w:rsidRDefault="009053B1" w:rsidP="009053B1">
      <w:pPr>
        <w:pStyle w:val="BodyText"/>
        <w:rPr>
          <w:sz w:val="16"/>
        </w:rPr>
      </w:pPr>
    </w:p>
    <w:p w:rsidR="009053B1" w:rsidRDefault="009053B1" w:rsidP="009053B1">
      <w:pPr>
        <w:pStyle w:val="BodyText"/>
        <w:rPr>
          <w:sz w:val="16"/>
        </w:rPr>
      </w:pPr>
    </w:p>
    <w:p w:rsidR="009053B1" w:rsidRPr="00AE5A5A" w:rsidRDefault="009053B1" w:rsidP="00AE5A5A">
      <w:pPr>
        <w:spacing w:before="1"/>
        <w:rPr>
          <w:sz w:val="16"/>
        </w:rPr>
        <w:sectPr w:rsidR="009053B1" w:rsidRPr="00AE5A5A">
          <w:type w:val="continuous"/>
          <w:pgSz w:w="12240" w:h="15840"/>
          <w:pgMar w:top="100" w:right="0" w:bottom="0" w:left="0" w:header="720" w:footer="720" w:gutter="0"/>
          <w:cols w:num="3" w:space="720" w:equalWidth="0">
            <w:col w:w="3223" w:space="161"/>
            <w:col w:w="2748" w:space="257"/>
            <w:col w:w="5851"/>
          </w:cols>
        </w:sectPr>
      </w:pPr>
    </w:p>
    <w:p w:rsidR="009053B1" w:rsidRDefault="009053B1" w:rsidP="009053B1">
      <w:pPr>
        <w:spacing w:line="259" w:lineRule="auto"/>
        <w:jc w:val="both"/>
        <w:sectPr w:rsidR="009053B1">
          <w:type w:val="continuous"/>
          <w:pgSz w:w="12240" w:h="15840"/>
          <w:pgMar w:top="100" w:right="0" w:bottom="0" w:left="0" w:header="720" w:footer="720" w:gutter="0"/>
          <w:cols w:space="720"/>
        </w:sectPr>
      </w:pPr>
    </w:p>
    <w:p w:rsidR="009053B1" w:rsidRDefault="009A7D75" w:rsidP="00AE5A5A">
      <w:pPr>
        <w:pStyle w:val="BodyText"/>
      </w:pPr>
      <w:bookmarkStart w:id="0" w:name="_GoBack"/>
      <w:r>
        <w:rPr>
          <w:noProof/>
        </w:rPr>
        <w:drawing>
          <wp:anchor distT="0" distB="0" distL="0" distR="0" simplePos="0" relativeHeight="252016128" behindDoc="0" locked="0" layoutInCell="1" allowOverlap="1" wp14:anchorId="783DAAEB" wp14:editId="70D2F90C">
            <wp:simplePos x="0" y="0"/>
            <wp:positionH relativeFrom="page">
              <wp:posOffset>-635</wp:posOffset>
            </wp:positionH>
            <wp:positionV relativeFrom="paragraph">
              <wp:posOffset>2327094</wp:posOffset>
            </wp:positionV>
            <wp:extent cx="7772400" cy="644525"/>
            <wp:effectExtent l="0" t="0" r="0" b="3175"/>
            <wp:wrapNone/>
            <wp:docPr id="617" name="Image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 name="Image 69"/>
                    <pic:cNvPicPr/>
                  </pic:nvPicPr>
                  <pic:blipFill>
                    <a:blip r:embed="rId8" cstate="print"/>
                    <a:stretch>
                      <a:fillRect/>
                    </a:stretch>
                  </pic:blipFill>
                  <pic:spPr>
                    <a:xfrm>
                      <a:off x="0" y="0"/>
                      <a:ext cx="7772400" cy="644525"/>
                    </a:xfrm>
                    <a:prstGeom prst="rect">
                      <a:avLst/>
                    </a:prstGeom>
                  </pic:spPr>
                </pic:pic>
              </a:graphicData>
            </a:graphic>
          </wp:anchor>
        </w:drawing>
      </w:r>
      <w:bookmarkEnd w:id="0"/>
    </w:p>
    <w:sectPr w:rsidR="009053B1" w:rsidSect="00AE5A5A">
      <w:type w:val="continuous"/>
      <w:pgSz w:w="12240" w:h="15840"/>
      <w:pgMar w:top="100" w:right="0" w:bottom="0" w:left="0" w:header="720" w:footer="720" w:gutter="0"/>
      <w:cols w:num="2" w:space="720" w:equalWidth="0">
        <w:col w:w="5799" w:space="380"/>
        <w:col w:w="6061"/>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F0F9D"/>
    <w:multiLevelType w:val="hybridMultilevel"/>
    <w:tmpl w:val="637E5670"/>
    <w:lvl w:ilvl="0" w:tplc="765AC68E">
      <w:start w:val="1"/>
      <w:numFmt w:val="decimal"/>
      <w:lvlText w:val="%1)"/>
      <w:lvlJc w:val="left"/>
      <w:pPr>
        <w:ind w:left="451" w:hanging="360"/>
        <w:jc w:val="right"/>
      </w:pPr>
      <w:rPr>
        <w:rFonts w:hint="default"/>
        <w:spacing w:val="0"/>
        <w:w w:val="100"/>
        <w:lang w:val="en-US" w:eastAsia="en-US" w:bidi="ar-SA"/>
      </w:rPr>
    </w:lvl>
    <w:lvl w:ilvl="1" w:tplc="D6B43122">
      <w:start w:val="1"/>
      <w:numFmt w:val="lowerLetter"/>
      <w:lvlText w:val="%2)"/>
      <w:lvlJc w:val="left"/>
      <w:pPr>
        <w:ind w:left="542"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2" w:tplc="311EA528">
      <w:numFmt w:val="bullet"/>
      <w:lvlText w:val=""/>
      <w:lvlJc w:val="left"/>
      <w:pPr>
        <w:ind w:left="722" w:hanging="361"/>
      </w:pPr>
      <w:rPr>
        <w:rFonts w:ascii="Symbol" w:eastAsia="Symbol" w:hAnsi="Symbol" w:cs="Symbol" w:hint="default"/>
        <w:b w:val="0"/>
        <w:bCs w:val="0"/>
        <w:i w:val="0"/>
        <w:iCs w:val="0"/>
        <w:spacing w:val="0"/>
        <w:w w:val="100"/>
        <w:sz w:val="24"/>
        <w:szCs w:val="24"/>
        <w:lang w:val="en-US" w:eastAsia="en-US" w:bidi="ar-SA"/>
      </w:rPr>
    </w:lvl>
    <w:lvl w:ilvl="3" w:tplc="7CDA2A6E">
      <w:numFmt w:val="bullet"/>
      <w:lvlText w:val="•"/>
      <w:lvlJc w:val="left"/>
      <w:pPr>
        <w:ind w:left="1361" w:hanging="361"/>
      </w:pPr>
      <w:rPr>
        <w:rFonts w:hint="default"/>
        <w:lang w:val="en-US" w:eastAsia="en-US" w:bidi="ar-SA"/>
      </w:rPr>
    </w:lvl>
    <w:lvl w:ilvl="4" w:tplc="189208EC">
      <w:numFmt w:val="bullet"/>
      <w:lvlText w:val="•"/>
      <w:lvlJc w:val="left"/>
      <w:pPr>
        <w:ind w:left="2002" w:hanging="361"/>
      </w:pPr>
      <w:rPr>
        <w:rFonts w:hint="default"/>
        <w:lang w:val="en-US" w:eastAsia="en-US" w:bidi="ar-SA"/>
      </w:rPr>
    </w:lvl>
    <w:lvl w:ilvl="5" w:tplc="B45CD6F8">
      <w:numFmt w:val="bullet"/>
      <w:lvlText w:val="•"/>
      <w:lvlJc w:val="left"/>
      <w:pPr>
        <w:ind w:left="2643" w:hanging="361"/>
      </w:pPr>
      <w:rPr>
        <w:rFonts w:hint="default"/>
        <w:lang w:val="en-US" w:eastAsia="en-US" w:bidi="ar-SA"/>
      </w:rPr>
    </w:lvl>
    <w:lvl w:ilvl="6" w:tplc="79761F2A">
      <w:numFmt w:val="bullet"/>
      <w:lvlText w:val="•"/>
      <w:lvlJc w:val="left"/>
      <w:pPr>
        <w:ind w:left="3285" w:hanging="361"/>
      </w:pPr>
      <w:rPr>
        <w:rFonts w:hint="default"/>
        <w:lang w:val="en-US" w:eastAsia="en-US" w:bidi="ar-SA"/>
      </w:rPr>
    </w:lvl>
    <w:lvl w:ilvl="7" w:tplc="E91ED838">
      <w:numFmt w:val="bullet"/>
      <w:lvlText w:val="•"/>
      <w:lvlJc w:val="left"/>
      <w:pPr>
        <w:ind w:left="3926" w:hanging="361"/>
      </w:pPr>
      <w:rPr>
        <w:rFonts w:hint="default"/>
        <w:lang w:val="en-US" w:eastAsia="en-US" w:bidi="ar-SA"/>
      </w:rPr>
    </w:lvl>
    <w:lvl w:ilvl="8" w:tplc="8C74E290">
      <w:numFmt w:val="bullet"/>
      <w:lvlText w:val="•"/>
      <w:lvlJc w:val="left"/>
      <w:pPr>
        <w:ind w:left="4567" w:hanging="361"/>
      </w:pPr>
      <w:rPr>
        <w:rFonts w:hint="default"/>
        <w:lang w:val="en-US" w:eastAsia="en-US" w:bidi="ar-SA"/>
      </w:rPr>
    </w:lvl>
  </w:abstractNum>
  <w:abstractNum w:abstractNumId="1" w15:restartNumberingAfterBreak="0">
    <w:nsid w:val="1F617AD5"/>
    <w:multiLevelType w:val="hybridMultilevel"/>
    <w:tmpl w:val="36A82D20"/>
    <w:lvl w:ilvl="0" w:tplc="7F5EDF2A">
      <w:start w:val="1"/>
      <w:numFmt w:val="decimal"/>
      <w:lvlText w:val="%1)"/>
      <w:lvlJc w:val="left"/>
      <w:pPr>
        <w:ind w:left="91" w:hanging="317"/>
        <w:jc w:val="left"/>
      </w:pPr>
      <w:rPr>
        <w:rFonts w:ascii="Times New Roman" w:eastAsia="Times New Roman" w:hAnsi="Times New Roman" w:cs="Times New Roman" w:hint="default"/>
        <w:b/>
        <w:bCs/>
        <w:i w:val="0"/>
        <w:iCs w:val="0"/>
        <w:spacing w:val="0"/>
        <w:w w:val="100"/>
        <w:sz w:val="24"/>
        <w:szCs w:val="24"/>
        <w:lang w:val="en-US" w:eastAsia="en-US" w:bidi="ar-SA"/>
      </w:rPr>
    </w:lvl>
    <w:lvl w:ilvl="1" w:tplc="FB6E5812">
      <w:numFmt w:val="bullet"/>
      <w:lvlText w:val="•"/>
      <w:lvlJc w:val="left"/>
      <w:pPr>
        <w:ind w:left="686" w:hanging="317"/>
      </w:pPr>
      <w:rPr>
        <w:rFonts w:hint="default"/>
        <w:lang w:val="en-US" w:eastAsia="en-US" w:bidi="ar-SA"/>
      </w:rPr>
    </w:lvl>
    <w:lvl w:ilvl="2" w:tplc="3A24D48A">
      <w:numFmt w:val="bullet"/>
      <w:lvlText w:val="•"/>
      <w:lvlJc w:val="left"/>
      <w:pPr>
        <w:ind w:left="1273" w:hanging="317"/>
      </w:pPr>
      <w:rPr>
        <w:rFonts w:hint="default"/>
        <w:lang w:val="en-US" w:eastAsia="en-US" w:bidi="ar-SA"/>
      </w:rPr>
    </w:lvl>
    <w:lvl w:ilvl="3" w:tplc="46360CFC">
      <w:numFmt w:val="bullet"/>
      <w:lvlText w:val="•"/>
      <w:lvlJc w:val="left"/>
      <w:pPr>
        <w:ind w:left="1860" w:hanging="317"/>
      </w:pPr>
      <w:rPr>
        <w:rFonts w:hint="default"/>
        <w:lang w:val="en-US" w:eastAsia="en-US" w:bidi="ar-SA"/>
      </w:rPr>
    </w:lvl>
    <w:lvl w:ilvl="4" w:tplc="A53436A6">
      <w:numFmt w:val="bullet"/>
      <w:lvlText w:val="•"/>
      <w:lvlJc w:val="left"/>
      <w:pPr>
        <w:ind w:left="2447" w:hanging="317"/>
      </w:pPr>
      <w:rPr>
        <w:rFonts w:hint="default"/>
        <w:lang w:val="en-US" w:eastAsia="en-US" w:bidi="ar-SA"/>
      </w:rPr>
    </w:lvl>
    <w:lvl w:ilvl="5" w:tplc="C832E230">
      <w:numFmt w:val="bullet"/>
      <w:lvlText w:val="•"/>
      <w:lvlJc w:val="left"/>
      <w:pPr>
        <w:ind w:left="3034" w:hanging="317"/>
      </w:pPr>
      <w:rPr>
        <w:rFonts w:hint="default"/>
        <w:lang w:val="en-US" w:eastAsia="en-US" w:bidi="ar-SA"/>
      </w:rPr>
    </w:lvl>
    <w:lvl w:ilvl="6" w:tplc="ED3E10C8">
      <w:numFmt w:val="bullet"/>
      <w:lvlText w:val="•"/>
      <w:lvlJc w:val="left"/>
      <w:pPr>
        <w:ind w:left="3620" w:hanging="317"/>
      </w:pPr>
      <w:rPr>
        <w:rFonts w:hint="default"/>
        <w:lang w:val="en-US" w:eastAsia="en-US" w:bidi="ar-SA"/>
      </w:rPr>
    </w:lvl>
    <w:lvl w:ilvl="7" w:tplc="40D24E02">
      <w:numFmt w:val="bullet"/>
      <w:lvlText w:val="•"/>
      <w:lvlJc w:val="left"/>
      <w:pPr>
        <w:ind w:left="4207" w:hanging="317"/>
      </w:pPr>
      <w:rPr>
        <w:rFonts w:hint="default"/>
        <w:lang w:val="en-US" w:eastAsia="en-US" w:bidi="ar-SA"/>
      </w:rPr>
    </w:lvl>
    <w:lvl w:ilvl="8" w:tplc="215C2E5A">
      <w:numFmt w:val="bullet"/>
      <w:lvlText w:val="•"/>
      <w:lvlJc w:val="left"/>
      <w:pPr>
        <w:ind w:left="4794" w:hanging="317"/>
      </w:pPr>
      <w:rPr>
        <w:rFonts w:hint="default"/>
        <w:lang w:val="en-US" w:eastAsia="en-US" w:bidi="ar-SA"/>
      </w:rPr>
    </w:lvl>
  </w:abstractNum>
  <w:abstractNum w:abstractNumId="2" w15:restartNumberingAfterBreak="0">
    <w:nsid w:val="3C584A58"/>
    <w:multiLevelType w:val="hybridMultilevel"/>
    <w:tmpl w:val="9F96B758"/>
    <w:lvl w:ilvl="0" w:tplc="4CBC2D28">
      <w:numFmt w:val="bullet"/>
      <w:lvlText w:val=""/>
      <w:lvlJc w:val="left"/>
      <w:pPr>
        <w:ind w:left="261" w:hanging="171"/>
      </w:pPr>
      <w:rPr>
        <w:rFonts w:ascii="Symbol" w:eastAsia="Symbol" w:hAnsi="Symbol" w:cs="Symbol" w:hint="default"/>
        <w:b w:val="0"/>
        <w:bCs w:val="0"/>
        <w:i w:val="0"/>
        <w:iCs w:val="0"/>
        <w:spacing w:val="0"/>
        <w:w w:val="100"/>
        <w:sz w:val="24"/>
        <w:szCs w:val="24"/>
        <w:lang w:val="en-US" w:eastAsia="en-US" w:bidi="ar-SA"/>
      </w:rPr>
    </w:lvl>
    <w:lvl w:ilvl="1" w:tplc="B390521C">
      <w:numFmt w:val="bullet"/>
      <w:lvlText w:val="•"/>
      <w:lvlJc w:val="left"/>
      <w:pPr>
        <w:ind w:left="819" w:hanging="171"/>
      </w:pPr>
      <w:rPr>
        <w:rFonts w:hint="default"/>
        <w:lang w:val="en-US" w:eastAsia="en-US" w:bidi="ar-SA"/>
      </w:rPr>
    </w:lvl>
    <w:lvl w:ilvl="2" w:tplc="63065BCC">
      <w:numFmt w:val="bullet"/>
      <w:lvlText w:val="•"/>
      <w:lvlJc w:val="left"/>
      <w:pPr>
        <w:ind w:left="1378" w:hanging="171"/>
      </w:pPr>
      <w:rPr>
        <w:rFonts w:hint="default"/>
        <w:lang w:val="en-US" w:eastAsia="en-US" w:bidi="ar-SA"/>
      </w:rPr>
    </w:lvl>
    <w:lvl w:ilvl="3" w:tplc="2F1C9D90">
      <w:numFmt w:val="bullet"/>
      <w:lvlText w:val="•"/>
      <w:lvlJc w:val="left"/>
      <w:pPr>
        <w:ind w:left="1937" w:hanging="171"/>
      </w:pPr>
      <w:rPr>
        <w:rFonts w:hint="default"/>
        <w:lang w:val="en-US" w:eastAsia="en-US" w:bidi="ar-SA"/>
      </w:rPr>
    </w:lvl>
    <w:lvl w:ilvl="4" w:tplc="10443E84">
      <w:numFmt w:val="bullet"/>
      <w:lvlText w:val="•"/>
      <w:lvlJc w:val="left"/>
      <w:pPr>
        <w:ind w:left="2496" w:hanging="171"/>
      </w:pPr>
      <w:rPr>
        <w:rFonts w:hint="default"/>
        <w:lang w:val="en-US" w:eastAsia="en-US" w:bidi="ar-SA"/>
      </w:rPr>
    </w:lvl>
    <w:lvl w:ilvl="5" w:tplc="AD3C6384">
      <w:numFmt w:val="bullet"/>
      <w:lvlText w:val="•"/>
      <w:lvlJc w:val="left"/>
      <w:pPr>
        <w:ind w:left="3055" w:hanging="171"/>
      </w:pPr>
      <w:rPr>
        <w:rFonts w:hint="default"/>
        <w:lang w:val="en-US" w:eastAsia="en-US" w:bidi="ar-SA"/>
      </w:rPr>
    </w:lvl>
    <w:lvl w:ilvl="6" w:tplc="20A231DA">
      <w:numFmt w:val="bullet"/>
      <w:lvlText w:val="•"/>
      <w:lvlJc w:val="left"/>
      <w:pPr>
        <w:ind w:left="3614" w:hanging="171"/>
      </w:pPr>
      <w:rPr>
        <w:rFonts w:hint="default"/>
        <w:lang w:val="en-US" w:eastAsia="en-US" w:bidi="ar-SA"/>
      </w:rPr>
    </w:lvl>
    <w:lvl w:ilvl="7" w:tplc="F48C47A6">
      <w:numFmt w:val="bullet"/>
      <w:lvlText w:val="•"/>
      <w:lvlJc w:val="left"/>
      <w:pPr>
        <w:ind w:left="4173" w:hanging="171"/>
      </w:pPr>
      <w:rPr>
        <w:rFonts w:hint="default"/>
        <w:lang w:val="en-US" w:eastAsia="en-US" w:bidi="ar-SA"/>
      </w:rPr>
    </w:lvl>
    <w:lvl w:ilvl="8" w:tplc="2EBC3FB4">
      <w:numFmt w:val="bullet"/>
      <w:lvlText w:val="•"/>
      <w:lvlJc w:val="left"/>
      <w:pPr>
        <w:ind w:left="4732" w:hanging="171"/>
      </w:pPr>
      <w:rPr>
        <w:rFonts w:hint="default"/>
        <w:lang w:val="en-US" w:eastAsia="en-US" w:bidi="ar-SA"/>
      </w:rPr>
    </w:lvl>
  </w:abstractNum>
  <w:abstractNum w:abstractNumId="3" w15:restartNumberingAfterBreak="0">
    <w:nsid w:val="3C8C0128"/>
    <w:multiLevelType w:val="hybridMultilevel"/>
    <w:tmpl w:val="100619B4"/>
    <w:lvl w:ilvl="0" w:tplc="83C6C962">
      <w:numFmt w:val="bullet"/>
      <w:lvlText w:val=""/>
      <w:lvlJc w:val="left"/>
      <w:pPr>
        <w:ind w:left="2097" w:hanging="360"/>
      </w:pPr>
      <w:rPr>
        <w:rFonts w:ascii="Symbol" w:eastAsia="Symbol" w:hAnsi="Symbol" w:cs="Symbol" w:hint="default"/>
        <w:b w:val="0"/>
        <w:bCs w:val="0"/>
        <w:i w:val="0"/>
        <w:iCs w:val="0"/>
        <w:spacing w:val="0"/>
        <w:w w:val="100"/>
        <w:sz w:val="28"/>
        <w:szCs w:val="28"/>
        <w:lang w:val="en-US" w:eastAsia="en-US" w:bidi="ar-SA"/>
      </w:rPr>
    </w:lvl>
    <w:lvl w:ilvl="1" w:tplc="321A7BD2">
      <w:numFmt w:val="bullet"/>
      <w:lvlText w:val="•"/>
      <w:lvlJc w:val="left"/>
      <w:pPr>
        <w:ind w:left="3039" w:hanging="360"/>
      </w:pPr>
      <w:rPr>
        <w:rFonts w:hint="default"/>
        <w:lang w:val="en-US" w:eastAsia="en-US" w:bidi="ar-SA"/>
      </w:rPr>
    </w:lvl>
    <w:lvl w:ilvl="2" w:tplc="A21A4838">
      <w:numFmt w:val="bullet"/>
      <w:lvlText w:val="•"/>
      <w:lvlJc w:val="left"/>
      <w:pPr>
        <w:ind w:left="3978" w:hanging="360"/>
      </w:pPr>
      <w:rPr>
        <w:rFonts w:hint="default"/>
        <w:lang w:val="en-US" w:eastAsia="en-US" w:bidi="ar-SA"/>
      </w:rPr>
    </w:lvl>
    <w:lvl w:ilvl="3" w:tplc="FBEC1642">
      <w:numFmt w:val="bullet"/>
      <w:lvlText w:val="•"/>
      <w:lvlJc w:val="left"/>
      <w:pPr>
        <w:ind w:left="4917" w:hanging="360"/>
      </w:pPr>
      <w:rPr>
        <w:rFonts w:hint="default"/>
        <w:lang w:val="en-US" w:eastAsia="en-US" w:bidi="ar-SA"/>
      </w:rPr>
    </w:lvl>
    <w:lvl w:ilvl="4" w:tplc="3BA6B61C">
      <w:numFmt w:val="bullet"/>
      <w:lvlText w:val="•"/>
      <w:lvlJc w:val="left"/>
      <w:pPr>
        <w:ind w:left="5856" w:hanging="360"/>
      </w:pPr>
      <w:rPr>
        <w:rFonts w:hint="default"/>
        <w:lang w:val="en-US" w:eastAsia="en-US" w:bidi="ar-SA"/>
      </w:rPr>
    </w:lvl>
    <w:lvl w:ilvl="5" w:tplc="FDFC3DF2">
      <w:numFmt w:val="bullet"/>
      <w:lvlText w:val="•"/>
      <w:lvlJc w:val="left"/>
      <w:pPr>
        <w:ind w:left="6795" w:hanging="360"/>
      </w:pPr>
      <w:rPr>
        <w:rFonts w:hint="default"/>
        <w:lang w:val="en-US" w:eastAsia="en-US" w:bidi="ar-SA"/>
      </w:rPr>
    </w:lvl>
    <w:lvl w:ilvl="6" w:tplc="C062E698">
      <w:numFmt w:val="bullet"/>
      <w:lvlText w:val="•"/>
      <w:lvlJc w:val="left"/>
      <w:pPr>
        <w:ind w:left="7734" w:hanging="360"/>
      </w:pPr>
      <w:rPr>
        <w:rFonts w:hint="default"/>
        <w:lang w:val="en-US" w:eastAsia="en-US" w:bidi="ar-SA"/>
      </w:rPr>
    </w:lvl>
    <w:lvl w:ilvl="7" w:tplc="E28470FC">
      <w:numFmt w:val="bullet"/>
      <w:lvlText w:val="•"/>
      <w:lvlJc w:val="left"/>
      <w:pPr>
        <w:ind w:left="8673" w:hanging="360"/>
      </w:pPr>
      <w:rPr>
        <w:rFonts w:hint="default"/>
        <w:lang w:val="en-US" w:eastAsia="en-US" w:bidi="ar-SA"/>
      </w:rPr>
    </w:lvl>
    <w:lvl w:ilvl="8" w:tplc="D2382D00">
      <w:numFmt w:val="bullet"/>
      <w:lvlText w:val="•"/>
      <w:lvlJc w:val="left"/>
      <w:pPr>
        <w:ind w:left="9612" w:hanging="360"/>
      </w:pPr>
      <w:rPr>
        <w:rFonts w:hint="default"/>
        <w:lang w:val="en-US" w:eastAsia="en-US" w:bidi="ar-SA"/>
      </w:rPr>
    </w:lvl>
  </w:abstractNum>
  <w:abstractNum w:abstractNumId="4" w15:restartNumberingAfterBreak="0">
    <w:nsid w:val="4B7757A1"/>
    <w:multiLevelType w:val="hybridMultilevel"/>
    <w:tmpl w:val="EA1488AE"/>
    <w:lvl w:ilvl="0" w:tplc="FB208A56">
      <w:start w:val="1"/>
      <w:numFmt w:val="decimal"/>
      <w:lvlText w:val="%1)"/>
      <w:lvlJc w:val="left"/>
      <w:pPr>
        <w:ind w:left="91" w:hanging="260"/>
        <w:jc w:val="left"/>
      </w:pPr>
      <w:rPr>
        <w:rFonts w:ascii="Times New Roman" w:eastAsia="Times New Roman" w:hAnsi="Times New Roman" w:cs="Times New Roman" w:hint="default"/>
        <w:b/>
        <w:bCs/>
        <w:i w:val="0"/>
        <w:iCs w:val="0"/>
        <w:spacing w:val="0"/>
        <w:w w:val="100"/>
        <w:sz w:val="24"/>
        <w:szCs w:val="24"/>
        <w:lang w:val="en-US" w:eastAsia="en-US" w:bidi="ar-SA"/>
      </w:rPr>
    </w:lvl>
    <w:lvl w:ilvl="1" w:tplc="7FDEECD0">
      <w:numFmt w:val="bullet"/>
      <w:lvlText w:val="•"/>
      <w:lvlJc w:val="left"/>
      <w:pPr>
        <w:ind w:left="669" w:hanging="260"/>
      </w:pPr>
      <w:rPr>
        <w:rFonts w:hint="default"/>
        <w:lang w:val="en-US" w:eastAsia="en-US" w:bidi="ar-SA"/>
      </w:rPr>
    </w:lvl>
    <w:lvl w:ilvl="2" w:tplc="744C1B06">
      <w:numFmt w:val="bullet"/>
      <w:lvlText w:val="•"/>
      <w:lvlJc w:val="left"/>
      <w:pPr>
        <w:ind w:left="1239" w:hanging="260"/>
      </w:pPr>
      <w:rPr>
        <w:rFonts w:hint="default"/>
        <w:lang w:val="en-US" w:eastAsia="en-US" w:bidi="ar-SA"/>
      </w:rPr>
    </w:lvl>
    <w:lvl w:ilvl="3" w:tplc="21226754">
      <w:numFmt w:val="bullet"/>
      <w:lvlText w:val="•"/>
      <w:lvlJc w:val="left"/>
      <w:pPr>
        <w:ind w:left="1809" w:hanging="260"/>
      </w:pPr>
      <w:rPr>
        <w:rFonts w:hint="default"/>
        <w:lang w:val="en-US" w:eastAsia="en-US" w:bidi="ar-SA"/>
      </w:rPr>
    </w:lvl>
    <w:lvl w:ilvl="4" w:tplc="63BA6E0A">
      <w:numFmt w:val="bullet"/>
      <w:lvlText w:val="•"/>
      <w:lvlJc w:val="left"/>
      <w:pPr>
        <w:ind w:left="2379" w:hanging="260"/>
      </w:pPr>
      <w:rPr>
        <w:rFonts w:hint="default"/>
        <w:lang w:val="en-US" w:eastAsia="en-US" w:bidi="ar-SA"/>
      </w:rPr>
    </w:lvl>
    <w:lvl w:ilvl="5" w:tplc="FE6C1882">
      <w:numFmt w:val="bullet"/>
      <w:lvlText w:val="•"/>
      <w:lvlJc w:val="left"/>
      <w:pPr>
        <w:ind w:left="2949" w:hanging="260"/>
      </w:pPr>
      <w:rPr>
        <w:rFonts w:hint="default"/>
        <w:lang w:val="en-US" w:eastAsia="en-US" w:bidi="ar-SA"/>
      </w:rPr>
    </w:lvl>
    <w:lvl w:ilvl="6" w:tplc="972AAADE">
      <w:numFmt w:val="bullet"/>
      <w:lvlText w:val="•"/>
      <w:lvlJc w:val="left"/>
      <w:pPr>
        <w:ind w:left="3518" w:hanging="260"/>
      </w:pPr>
      <w:rPr>
        <w:rFonts w:hint="default"/>
        <w:lang w:val="en-US" w:eastAsia="en-US" w:bidi="ar-SA"/>
      </w:rPr>
    </w:lvl>
    <w:lvl w:ilvl="7" w:tplc="AA9E0494">
      <w:numFmt w:val="bullet"/>
      <w:lvlText w:val="•"/>
      <w:lvlJc w:val="left"/>
      <w:pPr>
        <w:ind w:left="4088" w:hanging="260"/>
      </w:pPr>
      <w:rPr>
        <w:rFonts w:hint="default"/>
        <w:lang w:val="en-US" w:eastAsia="en-US" w:bidi="ar-SA"/>
      </w:rPr>
    </w:lvl>
    <w:lvl w:ilvl="8" w:tplc="0234EE92">
      <w:numFmt w:val="bullet"/>
      <w:lvlText w:val="•"/>
      <w:lvlJc w:val="left"/>
      <w:pPr>
        <w:ind w:left="4658" w:hanging="260"/>
      </w:pPr>
      <w:rPr>
        <w:rFonts w:hint="default"/>
        <w:lang w:val="en-US" w:eastAsia="en-US" w:bidi="ar-SA"/>
      </w:rPr>
    </w:lvl>
  </w:abstractNum>
  <w:abstractNum w:abstractNumId="5" w15:restartNumberingAfterBreak="0">
    <w:nsid w:val="510738ED"/>
    <w:multiLevelType w:val="multilevel"/>
    <w:tmpl w:val="7098F86C"/>
    <w:lvl w:ilvl="0">
      <w:start w:val="1"/>
      <w:numFmt w:val="decimal"/>
      <w:lvlText w:val="%1)"/>
      <w:lvlJc w:val="left"/>
      <w:pPr>
        <w:ind w:left="240" w:hanging="305"/>
        <w:jc w:val="right"/>
      </w:pPr>
      <w:rPr>
        <w:rFonts w:ascii="Times New Roman" w:eastAsia="Times New Roman" w:hAnsi="Times New Roman" w:cs="Times New Roman" w:hint="default"/>
        <w:b/>
        <w:bCs/>
        <w:i w:val="0"/>
        <w:iCs w:val="0"/>
        <w:spacing w:val="0"/>
        <w:w w:val="100"/>
        <w:sz w:val="28"/>
        <w:szCs w:val="28"/>
        <w:lang w:val="en-US" w:eastAsia="en-US" w:bidi="ar-SA"/>
      </w:rPr>
    </w:lvl>
    <w:lvl w:ilvl="1">
      <w:start w:val="1"/>
      <w:numFmt w:val="decimal"/>
      <w:lvlText w:val="%2)"/>
      <w:lvlJc w:val="left"/>
      <w:pPr>
        <w:ind w:left="350" w:hanging="260"/>
        <w:jc w:val="right"/>
      </w:pPr>
      <w:rPr>
        <w:rFonts w:hint="default"/>
        <w:spacing w:val="0"/>
        <w:w w:val="100"/>
        <w:lang w:val="en-US" w:eastAsia="en-US" w:bidi="ar-SA"/>
      </w:rPr>
    </w:lvl>
    <w:lvl w:ilvl="2">
      <w:start w:val="1"/>
      <w:numFmt w:val="decimal"/>
      <w:lvlText w:val="%2.%3)"/>
      <w:lvlJc w:val="left"/>
      <w:pPr>
        <w:ind w:left="530" w:hanging="440"/>
        <w:jc w:val="left"/>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1203" w:hanging="440"/>
      </w:pPr>
      <w:rPr>
        <w:rFonts w:hint="default"/>
        <w:lang w:val="en-US" w:eastAsia="en-US" w:bidi="ar-SA"/>
      </w:rPr>
    </w:lvl>
    <w:lvl w:ilvl="4">
      <w:numFmt w:val="bullet"/>
      <w:lvlText w:val="•"/>
      <w:lvlJc w:val="left"/>
      <w:pPr>
        <w:ind w:left="1867" w:hanging="440"/>
      </w:pPr>
      <w:rPr>
        <w:rFonts w:hint="default"/>
        <w:lang w:val="en-US" w:eastAsia="en-US" w:bidi="ar-SA"/>
      </w:rPr>
    </w:lvl>
    <w:lvl w:ilvl="5">
      <w:numFmt w:val="bullet"/>
      <w:lvlText w:val="•"/>
      <w:lvlJc w:val="left"/>
      <w:pPr>
        <w:ind w:left="2531" w:hanging="440"/>
      </w:pPr>
      <w:rPr>
        <w:rFonts w:hint="default"/>
        <w:lang w:val="en-US" w:eastAsia="en-US" w:bidi="ar-SA"/>
      </w:rPr>
    </w:lvl>
    <w:lvl w:ilvl="6">
      <w:numFmt w:val="bullet"/>
      <w:lvlText w:val="•"/>
      <w:lvlJc w:val="left"/>
      <w:pPr>
        <w:ind w:left="3195" w:hanging="440"/>
      </w:pPr>
      <w:rPr>
        <w:rFonts w:hint="default"/>
        <w:lang w:val="en-US" w:eastAsia="en-US" w:bidi="ar-SA"/>
      </w:rPr>
    </w:lvl>
    <w:lvl w:ilvl="7">
      <w:numFmt w:val="bullet"/>
      <w:lvlText w:val="•"/>
      <w:lvlJc w:val="left"/>
      <w:pPr>
        <w:ind w:left="3858" w:hanging="440"/>
      </w:pPr>
      <w:rPr>
        <w:rFonts w:hint="default"/>
        <w:lang w:val="en-US" w:eastAsia="en-US" w:bidi="ar-SA"/>
      </w:rPr>
    </w:lvl>
    <w:lvl w:ilvl="8">
      <w:numFmt w:val="bullet"/>
      <w:lvlText w:val="•"/>
      <w:lvlJc w:val="left"/>
      <w:pPr>
        <w:ind w:left="4522" w:hanging="440"/>
      </w:pPr>
      <w:rPr>
        <w:rFonts w:hint="default"/>
        <w:lang w:val="en-US" w:eastAsia="en-US" w:bidi="ar-SA"/>
      </w:rPr>
    </w:lvl>
  </w:abstractNum>
  <w:abstractNum w:abstractNumId="6" w15:restartNumberingAfterBreak="0">
    <w:nsid w:val="5FFB7776"/>
    <w:multiLevelType w:val="hybridMultilevel"/>
    <w:tmpl w:val="58BC85E8"/>
    <w:lvl w:ilvl="0" w:tplc="9C841ACE">
      <w:numFmt w:val="bullet"/>
      <w:lvlText w:val="-"/>
      <w:lvlJc w:val="left"/>
      <w:pPr>
        <w:ind w:left="91"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1" w:tplc="D2E4EB5A">
      <w:numFmt w:val="bullet"/>
      <w:lvlText w:val="•"/>
      <w:lvlJc w:val="left"/>
      <w:pPr>
        <w:ind w:left="723" w:hanging="140"/>
      </w:pPr>
      <w:rPr>
        <w:rFonts w:hint="default"/>
        <w:lang w:val="en-US" w:eastAsia="en-US" w:bidi="ar-SA"/>
      </w:rPr>
    </w:lvl>
    <w:lvl w:ilvl="2" w:tplc="6AF25FBE">
      <w:numFmt w:val="bullet"/>
      <w:lvlText w:val="•"/>
      <w:lvlJc w:val="left"/>
      <w:pPr>
        <w:ind w:left="1346" w:hanging="140"/>
      </w:pPr>
      <w:rPr>
        <w:rFonts w:hint="default"/>
        <w:lang w:val="en-US" w:eastAsia="en-US" w:bidi="ar-SA"/>
      </w:rPr>
    </w:lvl>
    <w:lvl w:ilvl="3" w:tplc="781403C2">
      <w:numFmt w:val="bullet"/>
      <w:lvlText w:val="•"/>
      <w:lvlJc w:val="left"/>
      <w:pPr>
        <w:ind w:left="1969" w:hanging="140"/>
      </w:pPr>
      <w:rPr>
        <w:rFonts w:hint="default"/>
        <w:lang w:val="en-US" w:eastAsia="en-US" w:bidi="ar-SA"/>
      </w:rPr>
    </w:lvl>
    <w:lvl w:ilvl="4" w:tplc="8244FD18">
      <w:numFmt w:val="bullet"/>
      <w:lvlText w:val="•"/>
      <w:lvlJc w:val="left"/>
      <w:pPr>
        <w:ind w:left="2593" w:hanging="140"/>
      </w:pPr>
      <w:rPr>
        <w:rFonts w:hint="default"/>
        <w:lang w:val="en-US" w:eastAsia="en-US" w:bidi="ar-SA"/>
      </w:rPr>
    </w:lvl>
    <w:lvl w:ilvl="5" w:tplc="2A52E3F8">
      <w:numFmt w:val="bullet"/>
      <w:lvlText w:val="•"/>
      <w:lvlJc w:val="left"/>
      <w:pPr>
        <w:ind w:left="3216" w:hanging="140"/>
      </w:pPr>
      <w:rPr>
        <w:rFonts w:hint="default"/>
        <w:lang w:val="en-US" w:eastAsia="en-US" w:bidi="ar-SA"/>
      </w:rPr>
    </w:lvl>
    <w:lvl w:ilvl="6" w:tplc="434C21C4">
      <w:numFmt w:val="bullet"/>
      <w:lvlText w:val="•"/>
      <w:lvlJc w:val="left"/>
      <w:pPr>
        <w:ind w:left="3839" w:hanging="140"/>
      </w:pPr>
      <w:rPr>
        <w:rFonts w:hint="default"/>
        <w:lang w:val="en-US" w:eastAsia="en-US" w:bidi="ar-SA"/>
      </w:rPr>
    </w:lvl>
    <w:lvl w:ilvl="7" w:tplc="CEAEA408">
      <w:numFmt w:val="bullet"/>
      <w:lvlText w:val="•"/>
      <w:lvlJc w:val="left"/>
      <w:pPr>
        <w:ind w:left="4462" w:hanging="140"/>
      </w:pPr>
      <w:rPr>
        <w:rFonts w:hint="default"/>
        <w:lang w:val="en-US" w:eastAsia="en-US" w:bidi="ar-SA"/>
      </w:rPr>
    </w:lvl>
    <w:lvl w:ilvl="8" w:tplc="3758A1AA">
      <w:numFmt w:val="bullet"/>
      <w:lvlText w:val="•"/>
      <w:lvlJc w:val="left"/>
      <w:pPr>
        <w:ind w:left="5086" w:hanging="140"/>
      </w:pPr>
      <w:rPr>
        <w:rFonts w:hint="default"/>
        <w:lang w:val="en-US" w:eastAsia="en-US" w:bidi="ar-SA"/>
      </w:rPr>
    </w:lvl>
  </w:abstractNum>
  <w:num w:numId="1">
    <w:abstractNumId w:val="3"/>
  </w:num>
  <w:num w:numId="2">
    <w:abstractNumId w:val="6"/>
  </w:num>
  <w:num w:numId="3">
    <w:abstractNumId w:val="5"/>
  </w:num>
  <w:num w:numId="4">
    <w:abstractNumId w:val="2"/>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6"/>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712"/>
    <w:rsid w:val="00394712"/>
    <w:rsid w:val="005B22BC"/>
    <w:rsid w:val="006F674C"/>
    <w:rsid w:val="009053B1"/>
    <w:rsid w:val="009A7D75"/>
    <w:rsid w:val="00AE5A5A"/>
    <w:rsid w:val="00C90094"/>
    <w:rsid w:val="00DC4C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DF442"/>
  <w15:docId w15:val="{1B9824BF-B519-4801-A1DA-530C85052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AE5A5A"/>
    <w:rPr>
      <w:rFonts w:ascii="Times New Roman" w:eastAsia="Times New Roman" w:hAnsi="Times New Roman" w:cs="Times New Roman"/>
    </w:rPr>
  </w:style>
  <w:style w:type="paragraph" w:styleId="Heading1">
    <w:name w:val="heading 1"/>
    <w:basedOn w:val="Normal"/>
    <w:uiPriority w:val="1"/>
    <w:qFormat/>
    <w:pPr>
      <w:spacing w:before="171"/>
      <w:ind w:left="784"/>
      <w:outlineLvl w:val="0"/>
    </w:pPr>
    <w:rPr>
      <w:rFonts w:ascii="Calibri" w:eastAsia="Calibri" w:hAnsi="Calibri" w:cs="Calibri"/>
      <w:sz w:val="36"/>
      <w:szCs w:val="36"/>
    </w:rPr>
  </w:style>
  <w:style w:type="paragraph" w:styleId="Heading2">
    <w:name w:val="heading 2"/>
    <w:basedOn w:val="Normal"/>
    <w:uiPriority w:val="1"/>
    <w:qFormat/>
    <w:pPr>
      <w:ind w:left="91"/>
      <w:outlineLvl w:val="1"/>
    </w:pPr>
    <w:rPr>
      <w:b/>
      <w:bCs/>
      <w:sz w:val="28"/>
      <w:szCs w:val="28"/>
    </w:rPr>
  </w:style>
  <w:style w:type="paragraph" w:styleId="Heading3">
    <w:name w:val="heading 3"/>
    <w:basedOn w:val="Normal"/>
    <w:link w:val="Heading3Char"/>
    <w:uiPriority w:val="1"/>
    <w:qFormat/>
    <w:pPr>
      <w:ind w:left="349" w:hanging="25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91"/>
    </w:pPr>
  </w:style>
  <w:style w:type="paragraph" w:customStyle="1" w:styleId="TableParagraph">
    <w:name w:val="Table Paragraph"/>
    <w:basedOn w:val="Normal"/>
    <w:uiPriority w:val="1"/>
    <w:qFormat/>
    <w:pPr>
      <w:ind w:left="107"/>
    </w:pPr>
    <w:rPr>
      <w:rFonts w:ascii="Calibri" w:eastAsia="Calibri" w:hAnsi="Calibri" w:cs="Calibri"/>
    </w:rPr>
  </w:style>
  <w:style w:type="character" w:customStyle="1" w:styleId="Heading3Char">
    <w:name w:val="Heading 3 Char"/>
    <w:basedOn w:val="DefaultParagraphFont"/>
    <w:link w:val="Heading3"/>
    <w:uiPriority w:val="1"/>
    <w:rsid w:val="009053B1"/>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9053B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mohandes</dc:creator>
  <cp:lastModifiedBy>Windows User</cp:lastModifiedBy>
  <cp:revision>4</cp:revision>
  <cp:lastPrinted>2024-03-19T14:28:00Z</cp:lastPrinted>
  <dcterms:created xsi:type="dcterms:W3CDTF">2024-03-19T14:27:00Z</dcterms:created>
  <dcterms:modified xsi:type="dcterms:W3CDTF">2024-03-19T14:28:00Z</dcterms:modified>
</cp:coreProperties>
</file>