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5F7AD" w14:textId="77777777" w:rsidR="0015123D" w:rsidRPr="0053558F" w:rsidRDefault="0015123D" w:rsidP="0015123D">
      <w:pPr>
        <w:jc w:val="center"/>
        <w:rPr>
          <w:rFonts w:cstheme="majorHAnsi"/>
          <w:b/>
          <w:bCs/>
          <w:sz w:val="26"/>
          <w:szCs w:val="26"/>
        </w:rPr>
      </w:pPr>
      <w:r w:rsidRPr="0053558F">
        <w:rPr>
          <w:rFonts w:cstheme="majorHAnsi"/>
          <w:b/>
          <w:bCs/>
          <w:sz w:val="26"/>
          <w:szCs w:val="26"/>
        </w:rPr>
        <w:t>Coursework Cover Sheet</w:t>
      </w:r>
    </w:p>
    <w:p w14:paraId="19AB48BE" w14:textId="77777777" w:rsidR="0015123D" w:rsidRPr="0053558F" w:rsidRDefault="0015123D" w:rsidP="0015123D">
      <w:pPr>
        <w:jc w:val="both"/>
        <w:rPr>
          <w:rFonts w:cstheme="majorHAnsi"/>
          <w:sz w:val="26"/>
          <w:szCs w:val="26"/>
        </w:rPr>
      </w:pPr>
      <w:r w:rsidRPr="0053558F">
        <w:rPr>
          <w:rFonts w:cstheme="majorHAnsi"/>
          <w:sz w:val="26"/>
          <w:szCs w:val="26"/>
        </w:rPr>
        <w:t>Students should complete the input fields contained in this form and attach it in front of your formal assessment submission. All fields within this form are required. Please ensure that check boxes and radio buttons are appropriately selected. The last three questions are just for you to personally consider.</w:t>
      </w:r>
    </w:p>
    <w:p w14:paraId="5B1270E5" w14:textId="77777777" w:rsidR="0015123D" w:rsidRPr="0053558F" w:rsidRDefault="0015123D" w:rsidP="0015123D">
      <w:pPr>
        <w:jc w:val="both"/>
        <w:rPr>
          <w:rFonts w:cstheme="majorHAnsi"/>
          <w:b/>
          <w:bCs/>
          <w:sz w:val="26"/>
          <w:szCs w:val="26"/>
        </w:rPr>
      </w:pPr>
      <w:r w:rsidRPr="0053558F">
        <w:rPr>
          <w:rFonts w:cstheme="majorHAnsi"/>
          <w:b/>
          <w:bCs/>
          <w:sz w:val="26"/>
          <w:szCs w:val="26"/>
        </w:rPr>
        <w:t>Assessment information:</w:t>
      </w:r>
    </w:p>
    <w:tbl>
      <w:tblPr>
        <w:tblStyle w:val="TableGrid"/>
        <w:tblW w:w="0" w:type="auto"/>
        <w:tblLook w:val="04A0" w:firstRow="1" w:lastRow="0" w:firstColumn="1" w:lastColumn="0" w:noHBand="0" w:noVBand="1"/>
      </w:tblPr>
      <w:tblGrid>
        <w:gridCol w:w="4436"/>
        <w:gridCol w:w="4420"/>
      </w:tblGrid>
      <w:tr w:rsidR="0015123D" w:rsidRPr="0053558F" w14:paraId="77079EF2" w14:textId="77777777" w:rsidTr="00757D9D">
        <w:trPr>
          <w:trHeight w:hRule="exact" w:val="454"/>
        </w:trPr>
        <w:tc>
          <w:tcPr>
            <w:tcW w:w="5228" w:type="dxa"/>
          </w:tcPr>
          <w:p w14:paraId="6D81F328" w14:textId="77777777" w:rsidR="0015123D" w:rsidRPr="0053558F" w:rsidRDefault="0015123D" w:rsidP="0015123D">
            <w:pPr>
              <w:spacing w:after="160"/>
              <w:jc w:val="both"/>
              <w:rPr>
                <w:rFonts w:cstheme="majorHAnsi"/>
                <w:sz w:val="26"/>
                <w:szCs w:val="26"/>
              </w:rPr>
            </w:pPr>
            <w:r w:rsidRPr="0053558F">
              <w:rPr>
                <w:rFonts w:cstheme="majorHAnsi"/>
                <w:sz w:val="26"/>
                <w:szCs w:val="26"/>
              </w:rPr>
              <w:t>Student name:</w:t>
            </w:r>
          </w:p>
        </w:tc>
        <w:sdt>
          <w:sdtPr>
            <w:rPr>
              <w:rFonts w:cstheme="majorHAnsi"/>
              <w:sz w:val="26"/>
              <w:szCs w:val="26"/>
            </w:rPr>
            <w:id w:val="-710573972"/>
            <w:placeholder>
              <w:docPart w:val="E3C0DD28197545C192006D115D1A910B"/>
            </w:placeholder>
          </w:sdtPr>
          <w:sdtEndPr/>
          <w:sdtContent>
            <w:tc>
              <w:tcPr>
                <w:tcW w:w="5228" w:type="dxa"/>
              </w:tcPr>
              <w:p w14:paraId="2D5A29F0" w14:textId="77777777" w:rsidR="0015123D" w:rsidRPr="0053558F" w:rsidRDefault="0015123D" w:rsidP="0015123D">
                <w:pPr>
                  <w:jc w:val="both"/>
                  <w:rPr>
                    <w:rFonts w:cstheme="majorHAnsi"/>
                    <w:sz w:val="26"/>
                    <w:szCs w:val="26"/>
                  </w:rPr>
                </w:pPr>
                <w:r w:rsidRPr="0053558F">
                  <w:rPr>
                    <w:rFonts w:cstheme="majorHAnsi"/>
                    <w:sz w:val="26"/>
                    <w:szCs w:val="26"/>
                  </w:rPr>
                  <w:t>Youssef Hegazi Elseisi</w:t>
                </w:r>
              </w:p>
            </w:tc>
          </w:sdtContent>
        </w:sdt>
      </w:tr>
      <w:tr w:rsidR="0015123D" w:rsidRPr="0053558F" w14:paraId="1383831B" w14:textId="77777777" w:rsidTr="00757D9D">
        <w:trPr>
          <w:trHeight w:hRule="exact" w:val="454"/>
        </w:trPr>
        <w:tc>
          <w:tcPr>
            <w:tcW w:w="5228" w:type="dxa"/>
          </w:tcPr>
          <w:p w14:paraId="7A69A40B" w14:textId="77777777" w:rsidR="0015123D" w:rsidRPr="0053558F" w:rsidRDefault="0015123D" w:rsidP="0015123D">
            <w:pPr>
              <w:spacing w:after="160"/>
              <w:jc w:val="both"/>
              <w:rPr>
                <w:rFonts w:cstheme="majorHAnsi"/>
                <w:sz w:val="26"/>
                <w:szCs w:val="26"/>
              </w:rPr>
            </w:pPr>
            <w:r w:rsidRPr="0053558F">
              <w:rPr>
                <w:rFonts w:cstheme="majorHAnsi"/>
                <w:sz w:val="26"/>
                <w:szCs w:val="26"/>
              </w:rPr>
              <w:t>Module name:</w:t>
            </w:r>
          </w:p>
        </w:tc>
        <w:sdt>
          <w:sdtPr>
            <w:rPr>
              <w:rFonts w:cstheme="majorHAnsi"/>
              <w:sz w:val="26"/>
              <w:szCs w:val="26"/>
            </w:rPr>
            <w:id w:val="-1323887488"/>
            <w:placeholder>
              <w:docPart w:val="F4E991BAFCF74A02ABE75BFDC6EE3951"/>
            </w:placeholder>
          </w:sdtPr>
          <w:sdtEndPr/>
          <w:sdtContent>
            <w:tc>
              <w:tcPr>
                <w:tcW w:w="5228" w:type="dxa"/>
              </w:tcPr>
              <w:p w14:paraId="41C73D32" w14:textId="77777777" w:rsidR="0015123D" w:rsidRPr="0053558F" w:rsidRDefault="0015123D" w:rsidP="0015123D">
                <w:pPr>
                  <w:jc w:val="both"/>
                  <w:rPr>
                    <w:rFonts w:cstheme="majorHAnsi"/>
                    <w:sz w:val="26"/>
                    <w:szCs w:val="26"/>
                  </w:rPr>
                </w:pPr>
                <w:r w:rsidRPr="0053558F">
                  <w:rPr>
                    <w:rFonts w:cstheme="majorHAnsi"/>
                    <w:sz w:val="26"/>
                    <w:szCs w:val="26"/>
                  </w:rPr>
                  <w:t>User Experience</w:t>
                </w:r>
              </w:p>
            </w:tc>
          </w:sdtContent>
        </w:sdt>
      </w:tr>
      <w:tr w:rsidR="0015123D" w:rsidRPr="0053558F" w14:paraId="30B34E4C" w14:textId="77777777" w:rsidTr="00757D9D">
        <w:trPr>
          <w:trHeight w:hRule="exact" w:val="454"/>
        </w:trPr>
        <w:tc>
          <w:tcPr>
            <w:tcW w:w="5228" w:type="dxa"/>
          </w:tcPr>
          <w:p w14:paraId="3749516A" w14:textId="77777777" w:rsidR="0015123D" w:rsidRPr="0053558F" w:rsidRDefault="0015123D" w:rsidP="0015123D">
            <w:pPr>
              <w:jc w:val="both"/>
              <w:rPr>
                <w:rFonts w:cstheme="majorHAnsi"/>
                <w:sz w:val="26"/>
                <w:szCs w:val="26"/>
              </w:rPr>
            </w:pPr>
            <w:r w:rsidRPr="0053558F">
              <w:rPr>
                <w:rFonts w:cstheme="majorHAnsi"/>
                <w:sz w:val="26"/>
                <w:szCs w:val="26"/>
              </w:rPr>
              <w:t>Assessment title:</w:t>
            </w:r>
          </w:p>
        </w:tc>
        <w:sdt>
          <w:sdtPr>
            <w:rPr>
              <w:rFonts w:cstheme="majorHAnsi"/>
              <w:sz w:val="26"/>
              <w:szCs w:val="26"/>
            </w:rPr>
            <w:id w:val="633146839"/>
            <w:placeholder>
              <w:docPart w:val="3140E2BE99E74061A223E224E74AFA83"/>
            </w:placeholder>
          </w:sdtPr>
          <w:sdtEndPr/>
          <w:sdtContent>
            <w:tc>
              <w:tcPr>
                <w:tcW w:w="5228" w:type="dxa"/>
              </w:tcPr>
              <w:p w14:paraId="12C5289A" w14:textId="77777777" w:rsidR="0015123D" w:rsidRPr="0053558F" w:rsidRDefault="0015123D" w:rsidP="0015123D">
                <w:pPr>
                  <w:jc w:val="both"/>
                  <w:rPr>
                    <w:rFonts w:cstheme="majorHAnsi"/>
                    <w:sz w:val="26"/>
                    <w:szCs w:val="26"/>
                  </w:rPr>
                </w:pPr>
                <w:r w:rsidRPr="0053558F">
                  <w:rPr>
                    <w:rFonts w:cstheme="majorHAnsi"/>
                    <w:sz w:val="26"/>
                    <w:szCs w:val="26"/>
                  </w:rPr>
                  <w:t>Low-fi User Interaction Flow for App</w:t>
                </w:r>
              </w:p>
            </w:tc>
          </w:sdtContent>
        </w:sdt>
      </w:tr>
    </w:tbl>
    <w:p w14:paraId="69CF95D8" w14:textId="77777777" w:rsidR="0015123D" w:rsidRPr="0053558F" w:rsidRDefault="0015123D" w:rsidP="0015123D">
      <w:pPr>
        <w:spacing w:before="240"/>
        <w:jc w:val="both"/>
        <w:rPr>
          <w:rFonts w:cstheme="majorHAnsi"/>
          <w:b/>
          <w:bCs/>
          <w:sz w:val="26"/>
          <w:szCs w:val="26"/>
        </w:rPr>
      </w:pPr>
      <w:r w:rsidRPr="0053558F">
        <w:rPr>
          <w:rFonts w:cstheme="majorHAnsi"/>
          <w:b/>
          <w:bCs/>
          <w:sz w:val="26"/>
          <w:szCs w:val="26"/>
        </w:rPr>
        <w:t>Academic Misconduct / Plagiarism Declaration:</w:t>
      </w:r>
    </w:p>
    <w:p w14:paraId="5BB4704F" w14:textId="77777777" w:rsidR="0015123D" w:rsidRPr="0053558F" w:rsidRDefault="0015123D" w:rsidP="0015123D">
      <w:pPr>
        <w:jc w:val="both"/>
        <w:rPr>
          <w:rFonts w:cstheme="majorHAnsi"/>
          <w:sz w:val="26"/>
          <w:szCs w:val="26"/>
        </w:rPr>
      </w:pPr>
      <w:r w:rsidRPr="0053558F">
        <w:rPr>
          <w:rFonts w:cstheme="majorHAnsi"/>
          <w:sz w:val="26"/>
          <w:szCs w:val="26"/>
        </w:rPr>
        <w:t xml:space="preserve">By attaching this front cover sheet to my </w:t>
      </w:r>
      <w:proofErr w:type="gramStart"/>
      <w:r w:rsidRPr="0053558F">
        <w:rPr>
          <w:rFonts w:cstheme="majorHAnsi"/>
          <w:sz w:val="26"/>
          <w:szCs w:val="26"/>
        </w:rPr>
        <w:t>assessment</w:t>
      </w:r>
      <w:proofErr w:type="gramEnd"/>
      <w:r w:rsidRPr="0053558F">
        <w:rPr>
          <w:rFonts w:cstheme="majorHAnsi"/>
          <w:sz w:val="26"/>
          <w:szCs w:val="26"/>
        </w:rPr>
        <w:t xml:space="preserve"> I confirm and declare that </w:t>
      </w:r>
      <w:r w:rsidRPr="0053558F">
        <w:rPr>
          <w:rFonts w:cstheme="majorHAnsi"/>
          <w:b/>
          <w:bCs/>
          <w:sz w:val="26"/>
          <w:szCs w:val="26"/>
        </w:rPr>
        <w:t>I am the sole author of this work</w:t>
      </w:r>
      <w:r w:rsidRPr="0053558F">
        <w:rPr>
          <w:rFonts w:cstheme="majorHAnsi"/>
          <w:sz w:val="26"/>
          <w:szCs w:val="26"/>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p>
    <w:p w14:paraId="344575AB" w14:textId="77777777" w:rsidR="0015123D" w:rsidRPr="0053558F" w:rsidRDefault="00D4568A" w:rsidP="0015123D">
      <w:pPr>
        <w:jc w:val="both"/>
        <w:rPr>
          <w:rFonts w:cstheme="majorHAnsi"/>
          <w:iCs/>
          <w:color w:val="0000FF" w:themeColor="hyperlink"/>
          <w:sz w:val="26"/>
          <w:szCs w:val="26"/>
          <w:u w:val="single"/>
        </w:rPr>
      </w:pPr>
      <w:hyperlink r:id="rId7" w:history="1">
        <w:r w:rsidR="0015123D" w:rsidRPr="0053558F">
          <w:rPr>
            <w:rStyle w:val="Hyperlink"/>
            <w:rFonts w:cstheme="majorHAnsi"/>
            <w:iCs/>
            <w:sz w:val="26"/>
            <w:szCs w:val="26"/>
          </w:rPr>
          <w:t>Academic Integrity Policy and Procedure for Academic Misconduct</w:t>
        </w:r>
      </w:hyperlink>
    </w:p>
    <w:p w14:paraId="67BFFB55" w14:textId="77777777" w:rsidR="0015123D" w:rsidRPr="0053558F" w:rsidRDefault="0015123D" w:rsidP="0015123D">
      <w:pPr>
        <w:jc w:val="both"/>
        <w:rPr>
          <w:rFonts w:cstheme="majorHAnsi"/>
          <w:sz w:val="26"/>
          <w:szCs w:val="26"/>
        </w:rPr>
      </w:pPr>
      <w:r w:rsidRPr="0053558F">
        <w:rPr>
          <w:rFonts w:cstheme="majorHAnsi"/>
          <w:b/>
          <w:bCs/>
          <w:sz w:val="26"/>
          <w:szCs w:val="26"/>
        </w:rPr>
        <w:t>Have you checked the following?</w:t>
      </w:r>
      <w:r w:rsidRPr="0053558F">
        <w:rPr>
          <w:rFonts w:cstheme="majorHAnsi"/>
          <w:sz w:val="26"/>
          <w:szCs w:val="26"/>
        </w:rPr>
        <w:t xml:space="preserve"> This will help your assessment achievement.</w:t>
      </w:r>
    </w:p>
    <w:tbl>
      <w:tblPr>
        <w:tblStyle w:val="TableGrid"/>
        <w:tblW w:w="9675" w:type="dxa"/>
        <w:tblLook w:val="04A0" w:firstRow="1" w:lastRow="0" w:firstColumn="1" w:lastColumn="0" w:noHBand="0" w:noVBand="1"/>
      </w:tblPr>
      <w:tblGrid>
        <w:gridCol w:w="9108"/>
        <w:gridCol w:w="567"/>
      </w:tblGrid>
      <w:tr w:rsidR="0015123D" w:rsidRPr="0053558F" w14:paraId="4A3CE36B" w14:textId="77777777" w:rsidTr="0053558F">
        <w:trPr>
          <w:trHeight w:hRule="exact" w:val="724"/>
        </w:trPr>
        <w:tc>
          <w:tcPr>
            <w:tcW w:w="9108" w:type="dxa"/>
          </w:tcPr>
          <w:p w14:paraId="4B19E064" w14:textId="77777777" w:rsidR="0015123D" w:rsidRPr="0053558F" w:rsidRDefault="0015123D" w:rsidP="0015123D">
            <w:pPr>
              <w:jc w:val="both"/>
              <w:rPr>
                <w:rFonts w:cstheme="majorHAnsi"/>
                <w:b/>
                <w:bCs/>
                <w:sz w:val="26"/>
                <w:szCs w:val="26"/>
              </w:rPr>
            </w:pPr>
            <w:r w:rsidRPr="0053558F">
              <w:rPr>
                <w:rFonts w:cstheme="majorHAnsi"/>
                <w:sz w:val="26"/>
                <w:szCs w:val="26"/>
              </w:rPr>
              <w:t>I have applied the learning outcomes for this module.</w:t>
            </w:r>
          </w:p>
        </w:tc>
        <w:tc>
          <w:tcPr>
            <w:tcW w:w="567" w:type="dxa"/>
          </w:tcPr>
          <w:p w14:paraId="3AC2477A" w14:textId="0DE96771" w:rsidR="0015123D" w:rsidRPr="0053558F" w:rsidRDefault="0015123D" w:rsidP="0015123D">
            <w:pPr>
              <w:jc w:val="center"/>
              <w:rPr>
                <w:rFonts w:cstheme="majorHAnsi"/>
                <w:b/>
                <w:bCs/>
                <w:sz w:val="26"/>
                <w:szCs w:val="26"/>
              </w:rPr>
            </w:pPr>
            <w:r w:rsidRPr="0053558F">
              <w:rPr>
                <w:rFonts w:ascii="Segoe UI Symbol" w:eastAsia="MS Gothic" w:hAnsi="Segoe UI Symbol" w:cs="Segoe UI Symbol"/>
                <w:sz w:val="26"/>
                <w:szCs w:val="26"/>
              </w:rPr>
              <w:t>☒</w:t>
            </w:r>
          </w:p>
        </w:tc>
      </w:tr>
      <w:tr w:rsidR="0015123D" w:rsidRPr="0053558F" w14:paraId="1AB02B0B" w14:textId="77777777" w:rsidTr="0053558F">
        <w:trPr>
          <w:trHeight w:hRule="exact" w:val="724"/>
        </w:trPr>
        <w:tc>
          <w:tcPr>
            <w:tcW w:w="9108" w:type="dxa"/>
          </w:tcPr>
          <w:p w14:paraId="1CED6062" w14:textId="77777777" w:rsidR="0015123D" w:rsidRPr="0053558F" w:rsidRDefault="0015123D" w:rsidP="0015123D">
            <w:pPr>
              <w:spacing w:after="160"/>
              <w:jc w:val="both"/>
              <w:rPr>
                <w:rFonts w:cstheme="majorHAnsi"/>
                <w:sz w:val="26"/>
                <w:szCs w:val="26"/>
              </w:rPr>
            </w:pPr>
            <w:r w:rsidRPr="0053558F">
              <w:rPr>
                <w:rFonts w:cstheme="majorHAnsi"/>
                <w:sz w:val="26"/>
                <w:szCs w:val="26"/>
              </w:rPr>
              <w:t>I have checked for Academic Integrity via Turn-it-in.</w:t>
            </w:r>
          </w:p>
        </w:tc>
        <w:tc>
          <w:tcPr>
            <w:tcW w:w="567" w:type="dxa"/>
          </w:tcPr>
          <w:p w14:paraId="59974147" w14:textId="2A219708" w:rsidR="0015123D" w:rsidRPr="0053558F" w:rsidRDefault="0015123D" w:rsidP="0015123D">
            <w:pPr>
              <w:jc w:val="center"/>
              <w:rPr>
                <w:rFonts w:cstheme="majorHAnsi"/>
                <w:b/>
                <w:bCs/>
                <w:sz w:val="26"/>
                <w:szCs w:val="26"/>
              </w:rPr>
            </w:pPr>
            <w:r w:rsidRPr="0053558F">
              <w:rPr>
                <w:rFonts w:ascii="Segoe UI Symbol" w:eastAsia="MS Gothic" w:hAnsi="Segoe UI Symbol" w:cs="Segoe UI Symbol"/>
                <w:sz w:val="26"/>
                <w:szCs w:val="26"/>
              </w:rPr>
              <w:t>☒</w:t>
            </w:r>
          </w:p>
        </w:tc>
      </w:tr>
      <w:tr w:rsidR="0015123D" w:rsidRPr="0053558F" w14:paraId="4E3AED2B" w14:textId="77777777" w:rsidTr="0053558F">
        <w:trPr>
          <w:trHeight w:hRule="exact" w:val="724"/>
        </w:trPr>
        <w:tc>
          <w:tcPr>
            <w:tcW w:w="9108" w:type="dxa"/>
          </w:tcPr>
          <w:p w14:paraId="73700E33" w14:textId="77777777" w:rsidR="0015123D" w:rsidRPr="0053558F" w:rsidRDefault="0015123D" w:rsidP="0015123D">
            <w:pPr>
              <w:jc w:val="both"/>
              <w:rPr>
                <w:rFonts w:cstheme="majorHAnsi"/>
                <w:b/>
                <w:bCs/>
                <w:sz w:val="26"/>
                <w:szCs w:val="26"/>
              </w:rPr>
            </w:pPr>
            <w:r w:rsidRPr="0053558F">
              <w:rPr>
                <w:rFonts w:cstheme="majorHAnsi"/>
                <w:sz w:val="26"/>
                <w:szCs w:val="26"/>
              </w:rPr>
              <w:t>I have followed the guidance in the Assessment Brief and have not used AI to boost my grade unfairly.</w:t>
            </w:r>
          </w:p>
        </w:tc>
        <w:tc>
          <w:tcPr>
            <w:tcW w:w="567" w:type="dxa"/>
          </w:tcPr>
          <w:p w14:paraId="2CDDA620" w14:textId="5FE4B2D9" w:rsidR="0015123D" w:rsidRPr="0053558F" w:rsidRDefault="0015123D" w:rsidP="0015123D">
            <w:pPr>
              <w:jc w:val="center"/>
              <w:rPr>
                <w:rFonts w:cstheme="majorHAnsi"/>
                <w:b/>
                <w:bCs/>
                <w:sz w:val="26"/>
                <w:szCs w:val="26"/>
              </w:rPr>
            </w:pPr>
            <w:r w:rsidRPr="0053558F">
              <w:rPr>
                <w:rFonts w:ascii="Segoe UI Symbol" w:eastAsia="MS Gothic" w:hAnsi="Segoe UI Symbol" w:cs="Segoe UI Symbol"/>
                <w:sz w:val="26"/>
                <w:szCs w:val="26"/>
              </w:rPr>
              <w:t>☒</w:t>
            </w:r>
          </w:p>
        </w:tc>
      </w:tr>
      <w:tr w:rsidR="0015123D" w:rsidRPr="0053558F" w14:paraId="1593A3E5" w14:textId="77777777" w:rsidTr="0053558F">
        <w:trPr>
          <w:trHeight w:hRule="exact" w:val="724"/>
        </w:trPr>
        <w:tc>
          <w:tcPr>
            <w:tcW w:w="9108" w:type="dxa"/>
          </w:tcPr>
          <w:p w14:paraId="45A978C4" w14:textId="77777777" w:rsidR="0015123D" w:rsidRPr="0053558F" w:rsidRDefault="0015123D" w:rsidP="0015123D">
            <w:pPr>
              <w:jc w:val="both"/>
              <w:rPr>
                <w:rFonts w:cstheme="majorHAnsi"/>
                <w:b/>
                <w:bCs/>
                <w:sz w:val="26"/>
                <w:szCs w:val="26"/>
              </w:rPr>
            </w:pPr>
            <w:r w:rsidRPr="0053558F">
              <w:rPr>
                <w:rFonts w:cstheme="majorHAnsi"/>
                <w:sz w:val="26"/>
                <w:szCs w:val="26"/>
              </w:rPr>
              <w:t>I have used references in accordance with instructions in the Assessment Brief.</w:t>
            </w:r>
          </w:p>
        </w:tc>
        <w:tc>
          <w:tcPr>
            <w:tcW w:w="567" w:type="dxa"/>
          </w:tcPr>
          <w:p w14:paraId="118AD17F" w14:textId="1EDDDE27" w:rsidR="0015123D" w:rsidRPr="0053558F" w:rsidRDefault="0015123D" w:rsidP="0015123D">
            <w:pPr>
              <w:jc w:val="center"/>
              <w:rPr>
                <w:rFonts w:cstheme="majorHAnsi"/>
                <w:b/>
                <w:bCs/>
                <w:sz w:val="26"/>
                <w:szCs w:val="26"/>
              </w:rPr>
            </w:pPr>
            <w:r w:rsidRPr="0053558F">
              <w:rPr>
                <w:rFonts w:ascii="Segoe UI Symbol" w:eastAsia="MS Gothic" w:hAnsi="Segoe UI Symbol" w:cs="Segoe UI Symbol"/>
                <w:sz w:val="26"/>
                <w:szCs w:val="26"/>
              </w:rPr>
              <w:t>☒</w:t>
            </w:r>
          </w:p>
        </w:tc>
      </w:tr>
      <w:tr w:rsidR="0015123D" w:rsidRPr="0053558F" w14:paraId="236971E5" w14:textId="77777777" w:rsidTr="0053558F">
        <w:trPr>
          <w:trHeight w:hRule="exact" w:val="724"/>
        </w:trPr>
        <w:tc>
          <w:tcPr>
            <w:tcW w:w="9108" w:type="dxa"/>
          </w:tcPr>
          <w:p w14:paraId="5C0348DA" w14:textId="77777777" w:rsidR="0015123D" w:rsidRPr="0053558F" w:rsidRDefault="0015123D" w:rsidP="0015123D">
            <w:pPr>
              <w:jc w:val="both"/>
              <w:rPr>
                <w:rFonts w:cstheme="majorHAnsi"/>
                <w:b/>
                <w:bCs/>
                <w:sz w:val="26"/>
                <w:szCs w:val="26"/>
              </w:rPr>
            </w:pPr>
            <w:r w:rsidRPr="0053558F">
              <w:rPr>
                <w:rFonts w:cstheme="majorHAnsi"/>
                <w:sz w:val="26"/>
                <w:szCs w:val="26"/>
              </w:rPr>
              <w:t xml:space="preserve">I have proofread my work for spelling, grammar, and punctuation.   </w:t>
            </w:r>
          </w:p>
        </w:tc>
        <w:tc>
          <w:tcPr>
            <w:tcW w:w="567" w:type="dxa"/>
          </w:tcPr>
          <w:p w14:paraId="050ECA09" w14:textId="44E06613" w:rsidR="0015123D" w:rsidRPr="0053558F" w:rsidRDefault="0015123D" w:rsidP="0015123D">
            <w:pPr>
              <w:jc w:val="center"/>
              <w:rPr>
                <w:rFonts w:cstheme="majorHAnsi"/>
                <w:b/>
                <w:bCs/>
                <w:sz w:val="26"/>
                <w:szCs w:val="26"/>
              </w:rPr>
            </w:pPr>
            <w:r w:rsidRPr="0053558F">
              <w:rPr>
                <w:rFonts w:ascii="Segoe UI Symbol" w:eastAsia="MS Gothic" w:hAnsi="Segoe UI Symbol" w:cs="Segoe UI Symbol"/>
                <w:sz w:val="26"/>
                <w:szCs w:val="26"/>
              </w:rPr>
              <w:t>☒</w:t>
            </w:r>
          </w:p>
        </w:tc>
      </w:tr>
      <w:tr w:rsidR="0015123D" w:rsidRPr="0053558F" w14:paraId="2BB3C5D9" w14:textId="77777777" w:rsidTr="0053558F">
        <w:trPr>
          <w:trHeight w:hRule="exact" w:val="724"/>
        </w:trPr>
        <w:tc>
          <w:tcPr>
            <w:tcW w:w="9108" w:type="dxa"/>
          </w:tcPr>
          <w:p w14:paraId="1F4321A1" w14:textId="77777777" w:rsidR="0015123D" w:rsidRPr="0053558F" w:rsidRDefault="0015123D" w:rsidP="0015123D">
            <w:pPr>
              <w:jc w:val="both"/>
              <w:rPr>
                <w:rFonts w:cstheme="majorHAnsi"/>
                <w:b/>
                <w:bCs/>
                <w:sz w:val="26"/>
                <w:szCs w:val="26"/>
              </w:rPr>
            </w:pPr>
            <w:r w:rsidRPr="0053558F">
              <w:rPr>
                <w:rFonts w:cstheme="majorHAnsi"/>
                <w:sz w:val="26"/>
                <w:szCs w:val="26"/>
              </w:rPr>
              <w:t>I have checked that the word count/size of this submissions accords with the guidance provided in the brief.</w:t>
            </w:r>
          </w:p>
        </w:tc>
        <w:tc>
          <w:tcPr>
            <w:tcW w:w="567" w:type="dxa"/>
          </w:tcPr>
          <w:p w14:paraId="6D6DE33E" w14:textId="1F01ED7F" w:rsidR="0015123D" w:rsidRPr="0053558F" w:rsidRDefault="0015123D" w:rsidP="0015123D">
            <w:pPr>
              <w:jc w:val="center"/>
              <w:rPr>
                <w:rFonts w:cstheme="majorHAnsi"/>
                <w:b/>
                <w:bCs/>
                <w:sz w:val="26"/>
                <w:szCs w:val="26"/>
              </w:rPr>
            </w:pPr>
            <w:r w:rsidRPr="0053558F">
              <w:rPr>
                <w:rFonts w:ascii="Segoe UI Symbol" w:eastAsia="MS Gothic" w:hAnsi="Segoe UI Symbol" w:cs="Segoe UI Symbol"/>
                <w:sz w:val="26"/>
                <w:szCs w:val="26"/>
              </w:rPr>
              <w:t>☒</w:t>
            </w:r>
          </w:p>
        </w:tc>
      </w:tr>
    </w:tbl>
    <w:p w14:paraId="2AB9E748" w14:textId="77777777" w:rsidR="0015123D" w:rsidRPr="0053558F" w:rsidRDefault="0015123D" w:rsidP="0015123D">
      <w:pPr>
        <w:spacing w:before="240"/>
        <w:jc w:val="both"/>
        <w:rPr>
          <w:rFonts w:cstheme="majorHAnsi"/>
          <w:b/>
          <w:bCs/>
          <w:sz w:val="26"/>
          <w:szCs w:val="26"/>
        </w:rPr>
      </w:pPr>
      <w:r w:rsidRPr="0053558F">
        <w:rPr>
          <w:rFonts w:cstheme="majorHAnsi"/>
          <w:b/>
          <w:bCs/>
          <w:sz w:val="26"/>
          <w:szCs w:val="26"/>
        </w:rPr>
        <w:lastRenderedPageBreak/>
        <w:t>Well-being:</w:t>
      </w:r>
    </w:p>
    <w:p w14:paraId="38EA79A4" w14:textId="77777777" w:rsidR="0015123D" w:rsidRPr="0053558F" w:rsidRDefault="0015123D" w:rsidP="0015123D">
      <w:pPr>
        <w:jc w:val="both"/>
        <w:rPr>
          <w:rFonts w:cstheme="majorHAnsi"/>
          <w:sz w:val="26"/>
          <w:szCs w:val="26"/>
        </w:rPr>
      </w:pPr>
      <w:r w:rsidRPr="0053558F">
        <w:rPr>
          <w:rFonts w:cstheme="majorHAnsi"/>
          <w:sz w:val="26"/>
          <w:szCs w:val="26"/>
        </w:rPr>
        <w:t>We wish to support any student who is experiencing mitigating circumstances which prevents students from performing to the best of their ability when completing assignments. If you are experiencing such circumstances, then you may apply for Mitigating Circumstances. Wherever possible this must be done prior to handing in your assignment.</w:t>
      </w:r>
    </w:p>
    <w:p w14:paraId="1649632B" w14:textId="77777777" w:rsidR="0015123D" w:rsidRPr="0053558F" w:rsidRDefault="0015123D" w:rsidP="0015123D">
      <w:pPr>
        <w:jc w:val="both"/>
        <w:rPr>
          <w:rFonts w:cstheme="majorHAnsi"/>
          <w:sz w:val="26"/>
          <w:szCs w:val="26"/>
        </w:rPr>
      </w:pPr>
      <w:r w:rsidRPr="0053558F">
        <w:rPr>
          <w:rFonts w:cstheme="majorHAnsi"/>
          <w:sz w:val="26"/>
          <w:szCs w:val="26"/>
        </w:rPr>
        <w:t xml:space="preserve">Do you need to apply for mitigating circumstances for this assignment?  </w:t>
      </w:r>
      <w:sdt>
        <w:sdtPr>
          <w:rPr>
            <w:rFonts w:cstheme="majorHAnsi"/>
            <w:sz w:val="26"/>
            <w:szCs w:val="26"/>
          </w:rPr>
          <w:alias w:val="Do you need to apply for mitigating circumstances for this assignment Please select an answer"/>
          <w:tag w:val="Do you need to apply for mitigating circumstances for this assignment Please select an answer"/>
          <w:id w:val="2068761732"/>
          <w:placeholder>
            <w:docPart w:val="64EFA5FC685C470C98E03330F99CBD6E"/>
          </w:placeholder>
          <w:comboBox>
            <w:listItem w:value="Choose an item."/>
            <w:listItem w:displayText="Yes" w:value="Yes"/>
            <w:listItem w:displayText="No" w:value="No"/>
          </w:comboBox>
        </w:sdtPr>
        <w:sdtEndPr/>
        <w:sdtContent>
          <w:r w:rsidRPr="0053558F">
            <w:rPr>
              <w:rFonts w:cstheme="majorHAnsi"/>
              <w:sz w:val="26"/>
              <w:szCs w:val="26"/>
            </w:rPr>
            <w:t>No</w:t>
          </w:r>
        </w:sdtContent>
      </w:sdt>
    </w:p>
    <w:p w14:paraId="186E3341" w14:textId="77777777" w:rsidR="0015123D" w:rsidRPr="0053558F" w:rsidRDefault="0015123D" w:rsidP="0015123D">
      <w:pPr>
        <w:jc w:val="both"/>
        <w:rPr>
          <w:rFonts w:cstheme="majorHAnsi"/>
          <w:sz w:val="26"/>
          <w:szCs w:val="26"/>
        </w:rPr>
      </w:pPr>
      <w:r w:rsidRPr="0053558F">
        <w:rPr>
          <w:rFonts w:cstheme="majorHAnsi"/>
          <w:sz w:val="26"/>
          <w:szCs w:val="26"/>
        </w:rPr>
        <w:t xml:space="preserve">Please refer to the </w:t>
      </w:r>
      <w:hyperlink r:id="rId8" w:history="1">
        <w:r w:rsidRPr="0053558F">
          <w:rPr>
            <w:rStyle w:val="Hyperlink"/>
            <w:rFonts w:cstheme="majorHAnsi"/>
            <w:sz w:val="26"/>
            <w:szCs w:val="26"/>
          </w:rPr>
          <w:t>Mitigating Circumstances Policy</w:t>
        </w:r>
      </w:hyperlink>
    </w:p>
    <w:p w14:paraId="3C313E29" w14:textId="77777777" w:rsidR="0015123D" w:rsidRPr="0053558F" w:rsidRDefault="0015123D" w:rsidP="0015123D">
      <w:pPr>
        <w:spacing w:before="240"/>
        <w:jc w:val="both"/>
        <w:rPr>
          <w:rFonts w:cstheme="majorHAnsi"/>
          <w:b/>
          <w:bCs/>
          <w:sz w:val="26"/>
          <w:szCs w:val="26"/>
        </w:rPr>
      </w:pPr>
      <w:r w:rsidRPr="0053558F">
        <w:rPr>
          <w:rFonts w:cstheme="majorHAnsi"/>
          <w:b/>
          <w:bCs/>
          <w:sz w:val="26"/>
          <w:szCs w:val="26"/>
        </w:rPr>
        <w:t>Questions you may wish to consider before submitting your work:</w:t>
      </w:r>
    </w:p>
    <w:p w14:paraId="5DABE1B7" w14:textId="45507F52" w:rsidR="0015123D" w:rsidRPr="0053558F" w:rsidRDefault="0015123D" w:rsidP="0015123D">
      <w:pPr>
        <w:spacing w:before="240"/>
        <w:jc w:val="both"/>
        <w:rPr>
          <w:rFonts w:cstheme="majorHAnsi"/>
          <w:b/>
          <w:bCs/>
          <w:sz w:val="26"/>
          <w:szCs w:val="26"/>
        </w:rPr>
      </w:pPr>
      <w:r w:rsidRPr="0053558F">
        <w:rPr>
          <w:rFonts w:cstheme="majorHAnsi"/>
          <w:sz w:val="26"/>
          <w:szCs w:val="26"/>
        </w:rPr>
        <w:t>1.</w:t>
      </w:r>
      <w:r w:rsidRPr="0053558F">
        <w:rPr>
          <w:rFonts w:cstheme="majorHAnsi"/>
          <w:sz w:val="26"/>
          <w:szCs w:val="26"/>
        </w:rPr>
        <w:tab/>
        <w:t>Have I allowed sufficient time to prepare this assessment?</w:t>
      </w:r>
    </w:p>
    <w:p w14:paraId="25FF1EBF" w14:textId="77777777" w:rsidR="0015123D" w:rsidRPr="0053558F" w:rsidRDefault="0015123D" w:rsidP="0015123D">
      <w:pPr>
        <w:jc w:val="both"/>
        <w:rPr>
          <w:rFonts w:cstheme="majorHAnsi"/>
          <w:sz w:val="26"/>
          <w:szCs w:val="26"/>
        </w:rPr>
      </w:pPr>
      <w:r w:rsidRPr="0053558F">
        <w:rPr>
          <w:rFonts w:cstheme="majorHAnsi"/>
          <w:sz w:val="26"/>
          <w:szCs w:val="26"/>
        </w:rPr>
        <w:t>2.</w:t>
      </w:r>
      <w:r w:rsidRPr="0053558F">
        <w:rPr>
          <w:rFonts w:cstheme="majorHAnsi"/>
          <w:sz w:val="26"/>
          <w:szCs w:val="26"/>
        </w:rPr>
        <w:tab/>
        <w:t>Have I reflected on previous feedback and made improvements in accordance with advice?</w:t>
      </w:r>
    </w:p>
    <w:p w14:paraId="474B4321" w14:textId="77777777" w:rsidR="0015123D" w:rsidRPr="0015123D" w:rsidRDefault="0015123D" w:rsidP="0015123D">
      <w:pPr>
        <w:jc w:val="both"/>
        <w:rPr>
          <w:rFonts w:cstheme="majorHAnsi"/>
          <w:sz w:val="22"/>
          <w:szCs w:val="22"/>
        </w:rPr>
      </w:pPr>
      <w:r w:rsidRPr="0053558F">
        <w:rPr>
          <w:rFonts w:cstheme="majorHAnsi"/>
          <w:sz w:val="26"/>
          <w:szCs w:val="26"/>
        </w:rPr>
        <w:t>3.</w:t>
      </w:r>
      <w:r w:rsidRPr="0053558F">
        <w:rPr>
          <w:rFonts w:cstheme="majorHAnsi"/>
          <w:sz w:val="26"/>
          <w:szCs w:val="26"/>
        </w:rPr>
        <w:tab/>
        <w:t>What grade am I expecting?</w:t>
      </w:r>
    </w:p>
    <w:p w14:paraId="5B5CC523" w14:textId="77777777" w:rsidR="0015123D" w:rsidRDefault="0015123D" w:rsidP="003D5882">
      <w:pPr>
        <w:pStyle w:val="Title"/>
      </w:pPr>
    </w:p>
    <w:p w14:paraId="274380BA" w14:textId="77777777" w:rsidR="0015123D" w:rsidRDefault="0015123D" w:rsidP="003D5882">
      <w:pPr>
        <w:pStyle w:val="Title"/>
      </w:pPr>
    </w:p>
    <w:p w14:paraId="2B819DFA" w14:textId="77777777" w:rsidR="0015123D" w:rsidRDefault="0015123D" w:rsidP="003D5882">
      <w:pPr>
        <w:pStyle w:val="Title"/>
      </w:pPr>
    </w:p>
    <w:p w14:paraId="6E5F9811" w14:textId="77777777" w:rsidR="0015123D" w:rsidRDefault="0015123D" w:rsidP="003D5882">
      <w:pPr>
        <w:pStyle w:val="Title"/>
      </w:pPr>
    </w:p>
    <w:p w14:paraId="624B54EF" w14:textId="77777777" w:rsidR="0015123D" w:rsidRDefault="0015123D" w:rsidP="003D5882">
      <w:pPr>
        <w:pStyle w:val="Title"/>
      </w:pPr>
    </w:p>
    <w:p w14:paraId="2BDCDA0F" w14:textId="77777777" w:rsidR="0015123D" w:rsidRDefault="0015123D" w:rsidP="003D5882">
      <w:pPr>
        <w:pStyle w:val="Title"/>
      </w:pPr>
    </w:p>
    <w:p w14:paraId="6DE24ACC" w14:textId="1D5C67F3" w:rsidR="0053558F" w:rsidRDefault="0053558F" w:rsidP="0053558F">
      <w:pPr>
        <w:pStyle w:val="BodyText"/>
      </w:pPr>
    </w:p>
    <w:p w14:paraId="7D0CA838" w14:textId="77777777" w:rsidR="0053558F" w:rsidRPr="0053558F" w:rsidRDefault="0053558F" w:rsidP="0053558F">
      <w:pPr>
        <w:pStyle w:val="BodyText"/>
      </w:pPr>
    </w:p>
    <w:p w14:paraId="6504F24C" w14:textId="23DE6B16" w:rsidR="000363DA" w:rsidRDefault="000363DA" w:rsidP="003D5882">
      <w:pPr>
        <w:pStyle w:val="Title"/>
      </w:pPr>
      <w:r>
        <w:lastRenderedPageBreak/>
        <w:t>How to Use the App</w:t>
      </w:r>
    </w:p>
    <w:p w14:paraId="5D886A15" w14:textId="77777777" w:rsidR="00283950" w:rsidRPr="00283950" w:rsidRDefault="00283950" w:rsidP="00283950">
      <w:pPr>
        <w:spacing w:before="100" w:beforeAutospacing="1" w:after="100" w:afterAutospacing="1"/>
        <w:ind w:left="720"/>
      </w:pPr>
      <w:r w:rsidRPr="00283950">
        <w:rPr>
          <w:b/>
          <w:bCs/>
        </w:rPr>
        <w:t>1. Frame 1: Home Screen</w:t>
      </w:r>
    </w:p>
    <w:p w14:paraId="555A9B8B" w14:textId="77777777" w:rsidR="00283950" w:rsidRPr="00283950" w:rsidRDefault="00283950" w:rsidP="00283950">
      <w:pPr>
        <w:numPr>
          <w:ilvl w:val="0"/>
          <w:numId w:val="9"/>
        </w:numPr>
        <w:spacing w:before="100" w:beforeAutospacing="1" w:after="100" w:afterAutospacing="1"/>
      </w:pPr>
      <w:r w:rsidRPr="00283950">
        <w:rPr>
          <w:b/>
          <w:bCs/>
        </w:rPr>
        <w:t>Browse Vendors</w:t>
      </w:r>
      <w:r w:rsidRPr="00283950">
        <w:t>: Users can sort vendors by collection time, distance, and rating to enhance decision-making (Tullis and Albert, 2013; Nielsen, 2020).</w:t>
      </w:r>
    </w:p>
    <w:p w14:paraId="100DFD43" w14:textId="77777777" w:rsidR="00283950" w:rsidRPr="00283950" w:rsidRDefault="00283950" w:rsidP="00283950">
      <w:pPr>
        <w:numPr>
          <w:ilvl w:val="0"/>
          <w:numId w:val="9"/>
        </w:numPr>
        <w:spacing w:before="100" w:beforeAutospacing="1" w:after="100" w:afterAutospacing="1"/>
      </w:pPr>
      <w:r w:rsidRPr="00283950">
        <w:rPr>
          <w:b/>
          <w:bCs/>
        </w:rPr>
        <w:t>Navigation</w:t>
      </w:r>
      <w:r w:rsidRPr="00283950">
        <w:t>: Tapping a vendor's logo directs users to the respective menu, facilitating intuitive navigation (Usability.gov, n.d.-a).</w:t>
      </w:r>
    </w:p>
    <w:p w14:paraId="03B9BE0C" w14:textId="77777777" w:rsidR="00283950" w:rsidRPr="00283950" w:rsidRDefault="00283950" w:rsidP="00283950">
      <w:pPr>
        <w:spacing w:before="100" w:beforeAutospacing="1" w:after="100" w:afterAutospacing="1"/>
        <w:ind w:left="720"/>
      </w:pPr>
      <w:r w:rsidRPr="00283950">
        <w:rPr>
          <w:b/>
          <w:bCs/>
        </w:rPr>
        <w:t>2. Frames 2-3: Menu Categories</w:t>
      </w:r>
    </w:p>
    <w:p w14:paraId="07BC8983" w14:textId="77777777" w:rsidR="00283950" w:rsidRPr="00283950" w:rsidRDefault="00283950" w:rsidP="00283950">
      <w:pPr>
        <w:numPr>
          <w:ilvl w:val="0"/>
          <w:numId w:val="10"/>
        </w:numPr>
        <w:spacing w:before="100" w:beforeAutospacing="1" w:after="100" w:afterAutospacing="1"/>
      </w:pPr>
      <w:r w:rsidRPr="00283950">
        <w:rPr>
          <w:b/>
          <w:bCs/>
        </w:rPr>
        <w:t>Categorization</w:t>
      </w:r>
      <w:r w:rsidRPr="00283950">
        <w:t>: Menus are divided into Nibbles, Bytes, Mega-Bytes, and Giga-Bytes, aiding users in locating items within their budget (Snyder, 2003).</w:t>
      </w:r>
    </w:p>
    <w:p w14:paraId="66F40E13" w14:textId="77777777" w:rsidR="00283950" w:rsidRPr="00283950" w:rsidRDefault="00283950" w:rsidP="00283950">
      <w:pPr>
        <w:numPr>
          <w:ilvl w:val="0"/>
          <w:numId w:val="10"/>
        </w:numPr>
        <w:spacing w:before="100" w:beforeAutospacing="1" w:after="100" w:afterAutospacing="1"/>
      </w:pPr>
      <w:r w:rsidRPr="00283950">
        <w:rPr>
          <w:b/>
          <w:bCs/>
        </w:rPr>
        <w:t>Selection</w:t>
      </w:r>
      <w:r w:rsidRPr="00283950">
        <w:t>: Users select a category to view items and add them to their order, streamlining the selection process (</w:t>
      </w:r>
      <w:proofErr w:type="spellStart"/>
      <w:r w:rsidRPr="00283950">
        <w:t>Shneiderman</w:t>
      </w:r>
      <w:proofErr w:type="spellEnd"/>
      <w:r w:rsidRPr="00283950">
        <w:t xml:space="preserve"> et al., 2017).</w:t>
      </w:r>
    </w:p>
    <w:p w14:paraId="3BCCE48A" w14:textId="77777777" w:rsidR="00283950" w:rsidRPr="00283950" w:rsidRDefault="00283950" w:rsidP="00283950">
      <w:pPr>
        <w:spacing w:before="100" w:beforeAutospacing="1" w:after="100" w:afterAutospacing="1"/>
        <w:ind w:left="720"/>
      </w:pPr>
      <w:r w:rsidRPr="00283950">
        <w:rPr>
          <w:b/>
          <w:bCs/>
        </w:rPr>
        <w:t>3. Frame 4: Basket Screen</w:t>
      </w:r>
    </w:p>
    <w:p w14:paraId="3E6862B7" w14:textId="77777777" w:rsidR="00283950" w:rsidRPr="00283950" w:rsidRDefault="00283950" w:rsidP="00283950">
      <w:pPr>
        <w:numPr>
          <w:ilvl w:val="0"/>
          <w:numId w:val="11"/>
        </w:numPr>
        <w:spacing w:before="100" w:beforeAutospacing="1" w:after="100" w:afterAutospacing="1"/>
      </w:pPr>
      <w:r w:rsidRPr="00283950">
        <w:rPr>
          <w:b/>
          <w:bCs/>
        </w:rPr>
        <w:t>Options</w:t>
      </w:r>
      <w:r w:rsidRPr="00283950">
        <w:t>: Users can add more items or proceed to checkout, providing control over the ordering process (</w:t>
      </w:r>
      <w:proofErr w:type="spellStart"/>
      <w:r w:rsidRPr="00283950">
        <w:t>Shneiderman</w:t>
      </w:r>
      <w:proofErr w:type="spellEnd"/>
      <w:r w:rsidRPr="00283950">
        <w:t xml:space="preserve"> et al., 2017).</w:t>
      </w:r>
    </w:p>
    <w:p w14:paraId="459FE57D" w14:textId="77777777" w:rsidR="00283950" w:rsidRPr="00283950" w:rsidRDefault="00283950" w:rsidP="00283950">
      <w:pPr>
        <w:spacing w:before="100" w:beforeAutospacing="1" w:after="100" w:afterAutospacing="1"/>
        <w:ind w:left="720"/>
      </w:pPr>
      <w:r w:rsidRPr="00283950">
        <w:rPr>
          <w:b/>
          <w:bCs/>
        </w:rPr>
        <w:t>4. Frame 5: Order Summary Screen</w:t>
      </w:r>
    </w:p>
    <w:p w14:paraId="2233D28A" w14:textId="77777777" w:rsidR="00283950" w:rsidRPr="00283950" w:rsidRDefault="00283950" w:rsidP="00283950">
      <w:pPr>
        <w:numPr>
          <w:ilvl w:val="0"/>
          <w:numId w:val="12"/>
        </w:numPr>
        <w:spacing w:before="100" w:beforeAutospacing="1" w:after="100" w:afterAutospacing="1"/>
      </w:pPr>
      <w:r w:rsidRPr="00283950">
        <w:rPr>
          <w:b/>
          <w:bCs/>
        </w:rPr>
        <w:t>Review</w:t>
      </w:r>
      <w:r w:rsidRPr="00283950">
        <w:t>: Displays order details, total price, and estimated delivery time, allowing users to confirm accuracy before finalizing (Krug, 2014).</w:t>
      </w:r>
    </w:p>
    <w:p w14:paraId="3920C1B7" w14:textId="77777777" w:rsidR="00283950" w:rsidRPr="00283950" w:rsidRDefault="00283950" w:rsidP="00283950">
      <w:pPr>
        <w:numPr>
          <w:ilvl w:val="0"/>
          <w:numId w:val="12"/>
        </w:numPr>
        <w:spacing w:before="100" w:beforeAutospacing="1" w:after="100" w:afterAutospacing="1"/>
      </w:pPr>
      <w:r w:rsidRPr="00283950">
        <w:rPr>
          <w:b/>
          <w:bCs/>
        </w:rPr>
        <w:t>Actions</w:t>
      </w:r>
      <w:r w:rsidRPr="00283950">
        <w:t>: Options to cancel or place the order offer flexibility (Norman, 2013).</w:t>
      </w:r>
    </w:p>
    <w:p w14:paraId="38B44B31" w14:textId="77777777" w:rsidR="00283950" w:rsidRPr="00283950" w:rsidRDefault="00283950" w:rsidP="00283950">
      <w:pPr>
        <w:spacing w:before="100" w:beforeAutospacing="1" w:after="100" w:afterAutospacing="1"/>
        <w:ind w:left="720"/>
      </w:pPr>
      <w:r w:rsidRPr="00283950">
        <w:rPr>
          <w:b/>
          <w:bCs/>
        </w:rPr>
        <w:t>5. Frame 6: Order Confirmation Screen</w:t>
      </w:r>
    </w:p>
    <w:p w14:paraId="77B57C1A" w14:textId="77777777" w:rsidR="00283950" w:rsidRPr="00283950" w:rsidRDefault="00283950" w:rsidP="00283950">
      <w:pPr>
        <w:numPr>
          <w:ilvl w:val="0"/>
          <w:numId w:val="13"/>
        </w:numPr>
        <w:spacing w:before="100" w:beforeAutospacing="1" w:after="100" w:afterAutospacing="1"/>
      </w:pPr>
      <w:r w:rsidRPr="00283950">
        <w:rPr>
          <w:b/>
          <w:bCs/>
        </w:rPr>
        <w:t>Details</w:t>
      </w:r>
      <w:r w:rsidRPr="00283950">
        <w:t>: Presents order summary, delivery information, and payment details, confirming the transaction (Hassenzahl, 2003).</w:t>
      </w:r>
    </w:p>
    <w:p w14:paraId="0866E178" w14:textId="77777777" w:rsidR="00283950" w:rsidRPr="00283950" w:rsidRDefault="00283950" w:rsidP="00283950">
      <w:pPr>
        <w:numPr>
          <w:ilvl w:val="0"/>
          <w:numId w:val="13"/>
        </w:numPr>
        <w:spacing w:before="100" w:beforeAutospacing="1" w:after="100" w:afterAutospacing="1"/>
      </w:pPr>
      <w:r w:rsidRPr="00283950">
        <w:rPr>
          <w:b/>
          <w:bCs/>
        </w:rPr>
        <w:t>Tracking</w:t>
      </w:r>
      <w:r w:rsidRPr="00283950">
        <w:t>: Includes an option to track the order status (Law et al., 2009; UX Planet, 2021).</w:t>
      </w:r>
    </w:p>
    <w:p w14:paraId="6DE45AFC" w14:textId="77777777" w:rsidR="00283950" w:rsidRPr="00283950" w:rsidRDefault="00283950" w:rsidP="00283950">
      <w:pPr>
        <w:spacing w:before="100" w:beforeAutospacing="1" w:after="100" w:afterAutospacing="1"/>
        <w:ind w:left="720"/>
      </w:pPr>
      <w:r w:rsidRPr="00283950">
        <w:rPr>
          <w:b/>
          <w:bCs/>
        </w:rPr>
        <w:t>6. Frame 7: Order Status Screen</w:t>
      </w:r>
    </w:p>
    <w:p w14:paraId="6C835DB2" w14:textId="77777777" w:rsidR="00283950" w:rsidRPr="00283950" w:rsidRDefault="00283950" w:rsidP="00283950">
      <w:pPr>
        <w:numPr>
          <w:ilvl w:val="0"/>
          <w:numId w:val="14"/>
        </w:numPr>
        <w:spacing w:before="100" w:beforeAutospacing="1" w:after="100" w:afterAutospacing="1"/>
      </w:pPr>
      <w:r w:rsidRPr="00283950">
        <w:rPr>
          <w:b/>
          <w:bCs/>
        </w:rPr>
        <w:t>Updates</w:t>
      </w:r>
      <w:r w:rsidRPr="00283950">
        <w:t>: Provides real-time updates on order preparation and collection, keeping users informed (Tullis and Albert, 2013).</w:t>
      </w:r>
    </w:p>
    <w:p w14:paraId="06AE6217" w14:textId="77777777" w:rsidR="00283950" w:rsidRPr="00283950" w:rsidRDefault="00283950" w:rsidP="00283950">
      <w:pPr>
        <w:spacing w:before="100" w:beforeAutospacing="1" w:after="100" w:afterAutospacing="1"/>
        <w:ind w:left="720"/>
      </w:pPr>
      <w:r w:rsidRPr="00283950">
        <w:rPr>
          <w:b/>
          <w:bCs/>
        </w:rPr>
        <w:t>7. Frame 8: Map Screen</w:t>
      </w:r>
    </w:p>
    <w:p w14:paraId="6AF5B989" w14:textId="77777777" w:rsidR="00283950" w:rsidRPr="00283950" w:rsidRDefault="00283950" w:rsidP="00283950">
      <w:pPr>
        <w:numPr>
          <w:ilvl w:val="0"/>
          <w:numId w:val="15"/>
        </w:numPr>
        <w:spacing w:before="100" w:beforeAutospacing="1" w:after="100" w:afterAutospacing="1"/>
      </w:pPr>
      <w:r w:rsidRPr="00283950">
        <w:rPr>
          <w:b/>
          <w:bCs/>
        </w:rPr>
        <w:t>Navigation</w:t>
      </w:r>
      <w:r w:rsidRPr="00283950">
        <w:t>: Displays the vendor’s location and assists users in navigating back to the menu, enhancing spatial awareness (</w:t>
      </w:r>
      <w:proofErr w:type="spellStart"/>
      <w:r w:rsidRPr="00283950">
        <w:t>Shneiderman</w:t>
      </w:r>
      <w:proofErr w:type="spellEnd"/>
      <w:r w:rsidRPr="00283950">
        <w:t xml:space="preserve"> et al., 2017; Nielsen, 2020).</w:t>
      </w:r>
    </w:p>
    <w:p w14:paraId="6FDBAAE9" w14:textId="77777777" w:rsidR="00283950" w:rsidRPr="00283950" w:rsidRDefault="00283950" w:rsidP="00283950">
      <w:pPr>
        <w:spacing w:before="100" w:beforeAutospacing="1" w:after="100" w:afterAutospacing="1"/>
        <w:ind w:left="720"/>
      </w:pPr>
      <w:r w:rsidRPr="00283950">
        <w:rPr>
          <w:b/>
          <w:bCs/>
        </w:rPr>
        <w:lastRenderedPageBreak/>
        <w:t>8. Frame 9: Order History Screen</w:t>
      </w:r>
    </w:p>
    <w:p w14:paraId="5938AD72" w14:textId="77777777" w:rsidR="00283950" w:rsidRPr="00283950" w:rsidRDefault="00283950" w:rsidP="00283950">
      <w:pPr>
        <w:numPr>
          <w:ilvl w:val="0"/>
          <w:numId w:val="16"/>
        </w:numPr>
        <w:spacing w:before="100" w:beforeAutospacing="1" w:after="100" w:afterAutospacing="1"/>
      </w:pPr>
      <w:r w:rsidRPr="00283950">
        <w:rPr>
          <w:b/>
          <w:bCs/>
        </w:rPr>
        <w:t>Access</w:t>
      </w:r>
      <w:r w:rsidRPr="00283950">
        <w:t>: Allows users to view past orders, including items, prices, and dates, facilitating reordering (Krug, 2014).</w:t>
      </w:r>
    </w:p>
    <w:p w14:paraId="6E62D18B" w14:textId="77777777" w:rsidR="00283950" w:rsidRPr="00283950" w:rsidRDefault="00283950" w:rsidP="00283950">
      <w:pPr>
        <w:spacing w:before="100" w:beforeAutospacing="1" w:after="100" w:afterAutospacing="1"/>
        <w:ind w:left="720"/>
      </w:pPr>
      <w:r w:rsidRPr="00283950">
        <w:rPr>
          <w:b/>
          <w:bCs/>
        </w:rPr>
        <w:t>9. Frame 10: Rating &amp; Reviews Screen</w:t>
      </w:r>
    </w:p>
    <w:p w14:paraId="600DA73F" w14:textId="77777777" w:rsidR="00283950" w:rsidRPr="00283950" w:rsidRDefault="00283950" w:rsidP="00283950">
      <w:pPr>
        <w:numPr>
          <w:ilvl w:val="0"/>
          <w:numId w:val="17"/>
        </w:numPr>
        <w:spacing w:before="100" w:beforeAutospacing="1" w:after="100" w:afterAutospacing="1"/>
      </w:pPr>
      <w:r w:rsidRPr="00283950">
        <w:rPr>
          <w:b/>
          <w:bCs/>
        </w:rPr>
        <w:t>Feedback</w:t>
      </w:r>
      <w:r w:rsidRPr="00283950">
        <w:t>: Enables users to submit or view ratings and reviews, fostering community engagement (Hassenzahl, 2010; UX Collective, 2023).</w:t>
      </w:r>
    </w:p>
    <w:p w14:paraId="06D60F81" w14:textId="77777777" w:rsidR="00283950" w:rsidRPr="00283950" w:rsidRDefault="00283950" w:rsidP="00283950">
      <w:pPr>
        <w:spacing w:before="100" w:beforeAutospacing="1" w:after="100" w:afterAutospacing="1"/>
        <w:ind w:left="720"/>
      </w:pPr>
      <w:r w:rsidRPr="00283950">
        <w:rPr>
          <w:b/>
          <w:bCs/>
        </w:rPr>
        <w:t>10. Frames 11-12: Account and Payment Screens</w:t>
      </w:r>
    </w:p>
    <w:p w14:paraId="5D1D85C1" w14:textId="77777777" w:rsidR="00283950" w:rsidRPr="00283950" w:rsidRDefault="00283950" w:rsidP="00283950">
      <w:pPr>
        <w:numPr>
          <w:ilvl w:val="0"/>
          <w:numId w:val="18"/>
        </w:numPr>
        <w:spacing w:before="100" w:beforeAutospacing="1" w:after="100" w:afterAutospacing="1"/>
      </w:pPr>
      <w:r w:rsidRPr="00283950">
        <w:rPr>
          <w:b/>
          <w:bCs/>
        </w:rPr>
        <w:t>Account Management</w:t>
      </w:r>
      <w:r w:rsidRPr="00283950">
        <w:t>: Users can view and edit personal information, ensuring data accuracy (Law et al., 2009).</w:t>
      </w:r>
    </w:p>
    <w:p w14:paraId="50A1184D" w14:textId="77777777" w:rsidR="00283950" w:rsidRPr="00283950" w:rsidRDefault="00283950" w:rsidP="00283950">
      <w:pPr>
        <w:numPr>
          <w:ilvl w:val="0"/>
          <w:numId w:val="18"/>
        </w:numPr>
        <w:spacing w:before="100" w:beforeAutospacing="1" w:after="100" w:afterAutospacing="1"/>
      </w:pPr>
      <w:r w:rsidRPr="00283950">
        <w:rPr>
          <w:b/>
          <w:bCs/>
        </w:rPr>
        <w:t>Payment Methods</w:t>
      </w:r>
      <w:r w:rsidRPr="00283950">
        <w:t>: Facilitates management or addition of payment methods, streamlining the checkout process (Usability.gov, n.d.-a).</w:t>
      </w:r>
    </w:p>
    <w:p w14:paraId="4F2E1DFC" w14:textId="77777777" w:rsidR="00283950" w:rsidRPr="00283950" w:rsidRDefault="00283950" w:rsidP="00283950">
      <w:pPr>
        <w:spacing w:before="100" w:beforeAutospacing="1" w:after="100" w:afterAutospacing="1"/>
        <w:ind w:left="720"/>
      </w:pPr>
      <w:r w:rsidRPr="00283950">
        <w:rPr>
          <w:b/>
          <w:bCs/>
        </w:rPr>
        <w:t>Navigation</w:t>
      </w:r>
    </w:p>
    <w:p w14:paraId="3741287C" w14:textId="77777777" w:rsidR="00283950" w:rsidRPr="00283950" w:rsidRDefault="00283950" w:rsidP="00283950">
      <w:pPr>
        <w:numPr>
          <w:ilvl w:val="0"/>
          <w:numId w:val="19"/>
        </w:numPr>
        <w:spacing w:before="100" w:beforeAutospacing="1" w:after="100" w:afterAutospacing="1"/>
      </w:pPr>
      <w:r w:rsidRPr="00283950">
        <w:rPr>
          <w:b/>
          <w:bCs/>
        </w:rPr>
        <w:t>Persistent Menu</w:t>
      </w:r>
      <w:r w:rsidRPr="00283950">
        <w:t>: A bottom navigation bar with Home, Orders, and Account buttons provides easy access to main sections, aiding user orientation (Norman, 2013).</w:t>
      </w:r>
    </w:p>
    <w:p w14:paraId="0BBD4922" w14:textId="18E4A92A" w:rsidR="00150CBB" w:rsidRPr="00150CBB" w:rsidRDefault="00150CBB" w:rsidP="00150CBB">
      <w:pPr>
        <w:spacing w:before="100" w:beforeAutospacing="1" w:after="100" w:afterAutospacing="1"/>
        <w:ind w:left="720"/>
      </w:pPr>
    </w:p>
    <w:p w14:paraId="4C4E557A" w14:textId="54485042" w:rsidR="00150CBB" w:rsidRPr="00150CBB" w:rsidRDefault="00150CBB" w:rsidP="00150CBB">
      <w:pPr>
        <w:spacing w:before="100" w:beforeAutospacing="1" w:after="100" w:afterAutospacing="1"/>
        <w:rPr>
          <w:rFonts w:asciiTheme="majorBidi" w:hAnsiTheme="majorBidi" w:cstheme="majorBidi"/>
          <w:b/>
          <w:bCs/>
          <w:sz w:val="40"/>
          <w:szCs w:val="40"/>
          <w:u w:val="single"/>
        </w:rPr>
      </w:pPr>
      <w:r w:rsidRPr="00150CBB">
        <w:rPr>
          <w:rFonts w:ascii="Arial Black" w:hAnsi="Arial Black"/>
          <w:b/>
          <w:bCs/>
          <w:sz w:val="30"/>
          <w:szCs w:val="30"/>
        </w:rPr>
        <w:t xml:space="preserve">                      </w:t>
      </w:r>
      <w:r w:rsidRPr="00150CBB">
        <w:rPr>
          <w:rFonts w:asciiTheme="majorBidi" w:hAnsiTheme="majorBidi" w:cstheme="majorBidi"/>
          <w:b/>
          <w:bCs/>
          <w:sz w:val="40"/>
          <w:szCs w:val="40"/>
          <w:u w:val="single"/>
        </w:rPr>
        <w:t xml:space="preserve">Target Audience Personas </w:t>
      </w:r>
    </w:p>
    <w:p w14:paraId="562279C7" w14:textId="2DA14C31" w:rsidR="00D5291C" w:rsidRPr="00150CBB" w:rsidRDefault="00150CBB" w:rsidP="009A6CAC">
      <w:pPr>
        <w:spacing w:before="100" w:beforeAutospacing="1" w:after="100" w:afterAutospacing="1"/>
        <w:rPr>
          <w:rStyle w:val="Strong"/>
          <w:rFonts w:cs="Arial"/>
          <w:color w:val="222222"/>
          <w:sz w:val="30"/>
          <w:szCs w:val="30"/>
        </w:rPr>
      </w:pPr>
      <w:r w:rsidRPr="00150CBB">
        <w:rPr>
          <w:rStyle w:val="Strong"/>
          <w:rFonts w:cs="Arial"/>
          <w:color w:val="222222"/>
          <w:sz w:val="30"/>
          <w:szCs w:val="30"/>
        </w:rPr>
        <w:t xml:space="preserve">Uclan Staff Persona    </w:t>
      </w:r>
      <w:r w:rsidR="003D5882">
        <w:rPr>
          <w:rStyle w:val="Strong"/>
          <w:rFonts w:cs="Arial"/>
          <w:color w:val="222222"/>
          <w:sz w:val="30"/>
          <w:szCs w:val="30"/>
        </w:rPr>
        <w:t xml:space="preserve">                                       Uclan Student Persona</w:t>
      </w:r>
      <w:r w:rsidRPr="00150CBB">
        <w:rPr>
          <w:rStyle w:val="Strong"/>
          <w:rFonts w:cs="Arial"/>
          <w:color w:val="222222"/>
          <w:sz w:val="30"/>
          <w:szCs w:val="30"/>
        </w:rPr>
        <w:t xml:space="preserve">                                                            </w:t>
      </w:r>
    </w:p>
    <w:p w14:paraId="2C57D1D1" w14:textId="36227AD7" w:rsidR="00D5291C" w:rsidRDefault="00283950" w:rsidP="009A6CAC">
      <w:pPr>
        <w:spacing w:before="100" w:beforeAutospacing="1" w:after="100" w:afterAutospacing="1"/>
        <w:rPr>
          <w:rStyle w:val="Strong"/>
          <w:rFonts w:ascii="Arial" w:hAnsi="Arial" w:cs="Arial"/>
          <w:color w:val="222222"/>
          <w:sz w:val="30"/>
          <w:szCs w:val="30"/>
        </w:rPr>
      </w:pPr>
      <w:r w:rsidRPr="00150CBB">
        <w:rPr>
          <w:rStyle w:val="Strong"/>
          <w:rFonts w:cs="Arial"/>
          <w:noProof/>
          <w:color w:val="222222"/>
          <w:sz w:val="30"/>
          <w:szCs w:val="30"/>
        </w:rPr>
        <w:drawing>
          <wp:anchor distT="0" distB="0" distL="114300" distR="114300" simplePos="0" relativeHeight="251665408" behindDoc="0" locked="0" layoutInCell="1" allowOverlap="1" wp14:anchorId="2B1772B9" wp14:editId="5A46AAEE">
            <wp:simplePos x="0" y="0"/>
            <wp:positionH relativeFrom="column">
              <wp:posOffset>3097286</wp:posOffset>
            </wp:positionH>
            <wp:positionV relativeFrom="paragraph">
              <wp:posOffset>57687</wp:posOffset>
            </wp:positionV>
            <wp:extent cx="3222625" cy="328422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22625" cy="3284220"/>
                    </a:xfrm>
                    <a:prstGeom prst="rect">
                      <a:avLst/>
                    </a:prstGeom>
                  </pic:spPr>
                </pic:pic>
              </a:graphicData>
            </a:graphic>
            <wp14:sizeRelH relativeFrom="margin">
              <wp14:pctWidth>0</wp14:pctWidth>
            </wp14:sizeRelH>
            <wp14:sizeRelV relativeFrom="margin">
              <wp14:pctHeight>0</wp14:pctHeight>
            </wp14:sizeRelV>
          </wp:anchor>
        </w:drawing>
      </w:r>
      <w:r w:rsidRPr="002C3CA6">
        <w:rPr>
          <w:rStyle w:val="Strong"/>
          <w:rFonts w:ascii="Arial" w:hAnsi="Arial" w:cs="Arial"/>
          <w:noProof/>
          <w:color w:val="222222"/>
          <w:sz w:val="30"/>
          <w:szCs w:val="30"/>
        </w:rPr>
        <w:drawing>
          <wp:anchor distT="0" distB="0" distL="114300" distR="114300" simplePos="0" relativeHeight="251657216" behindDoc="0" locked="0" layoutInCell="1" allowOverlap="1" wp14:anchorId="37E6757D" wp14:editId="6D234E88">
            <wp:simplePos x="0" y="0"/>
            <wp:positionH relativeFrom="column">
              <wp:posOffset>-657763</wp:posOffset>
            </wp:positionH>
            <wp:positionV relativeFrom="paragraph">
              <wp:posOffset>8402</wp:posOffset>
            </wp:positionV>
            <wp:extent cx="2911475" cy="340423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911475" cy="3404235"/>
                    </a:xfrm>
                    <a:prstGeom prst="rect">
                      <a:avLst/>
                    </a:prstGeom>
                  </pic:spPr>
                </pic:pic>
              </a:graphicData>
            </a:graphic>
            <wp14:sizeRelH relativeFrom="margin">
              <wp14:pctWidth>0</wp14:pctWidth>
            </wp14:sizeRelH>
            <wp14:sizeRelV relativeFrom="margin">
              <wp14:pctHeight>0</wp14:pctHeight>
            </wp14:sizeRelV>
          </wp:anchor>
        </w:drawing>
      </w:r>
    </w:p>
    <w:p w14:paraId="4D55D841" w14:textId="526B7718" w:rsidR="003D5882" w:rsidRDefault="003D5882" w:rsidP="009A6CAC">
      <w:pPr>
        <w:spacing w:before="100" w:beforeAutospacing="1" w:after="100" w:afterAutospacing="1"/>
        <w:rPr>
          <w:rStyle w:val="Strong"/>
          <w:rFonts w:ascii="Arial" w:hAnsi="Arial" w:cs="Arial"/>
          <w:color w:val="222222"/>
          <w:sz w:val="30"/>
          <w:szCs w:val="30"/>
        </w:rPr>
      </w:pPr>
    </w:p>
    <w:p w14:paraId="57F588C8" w14:textId="4F5A2A5B" w:rsidR="00C00EC3" w:rsidRDefault="00C00EC3" w:rsidP="009A6CAC">
      <w:pPr>
        <w:spacing w:before="100" w:beforeAutospacing="1" w:after="100" w:afterAutospacing="1"/>
        <w:rPr>
          <w:rStyle w:val="Strong"/>
          <w:rFonts w:asciiTheme="majorHAnsi" w:hAnsiTheme="majorHAnsi" w:cstheme="majorHAnsi"/>
          <w:color w:val="222222"/>
          <w:sz w:val="30"/>
          <w:szCs w:val="30"/>
        </w:rPr>
      </w:pPr>
    </w:p>
    <w:p w14:paraId="20E1D922" w14:textId="5570EE3F" w:rsidR="00C00EC3" w:rsidRDefault="00C00EC3" w:rsidP="009A6CAC">
      <w:pPr>
        <w:spacing w:before="100" w:beforeAutospacing="1" w:after="100" w:afterAutospacing="1"/>
        <w:rPr>
          <w:rStyle w:val="Strong"/>
          <w:rFonts w:asciiTheme="majorHAnsi" w:hAnsiTheme="majorHAnsi" w:cstheme="majorHAnsi"/>
          <w:color w:val="222222"/>
          <w:sz w:val="30"/>
          <w:szCs w:val="30"/>
        </w:rPr>
      </w:pPr>
    </w:p>
    <w:p w14:paraId="0A9B5EB3" w14:textId="6F47DEE2" w:rsidR="00C00EC3" w:rsidRDefault="00C00EC3" w:rsidP="009A6CAC">
      <w:pPr>
        <w:spacing w:before="100" w:beforeAutospacing="1" w:after="100" w:afterAutospacing="1"/>
        <w:rPr>
          <w:rStyle w:val="Strong"/>
          <w:rFonts w:asciiTheme="majorHAnsi" w:hAnsiTheme="majorHAnsi" w:cstheme="majorHAnsi"/>
          <w:color w:val="222222"/>
          <w:sz w:val="30"/>
          <w:szCs w:val="30"/>
        </w:rPr>
      </w:pPr>
    </w:p>
    <w:p w14:paraId="0375F370" w14:textId="069640B4" w:rsidR="00C00EC3" w:rsidRDefault="00C00EC3" w:rsidP="009A6CAC">
      <w:pPr>
        <w:spacing w:before="100" w:beforeAutospacing="1" w:after="100" w:afterAutospacing="1"/>
        <w:rPr>
          <w:rStyle w:val="Strong"/>
          <w:rFonts w:asciiTheme="majorHAnsi" w:hAnsiTheme="majorHAnsi" w:cstheme="majorHAnsi"/>
          <w:color w:val="222222"/>
          <w:sz w:val="30"/>
          <w:szCs w:val="30"/>
        </w:rPr>
      </w:pPr>
    </w:p>
    <w:p w14:paraId="6C35BAE2" w14:textId="6DBCDC6B" w:rsidR="00C00EC3" w:rsidRDefault="00C00EC3" w:rsidP="009A6CAC">
      <w:pPr>
        <w:spacing w:before="100" w:beforeAutospacing="1" w:after="100" w:afterAutospacing="1"/>
        <w:rPr>
          <w:rStyle w:val="Strong"/>
          <w:rFonts w:asciiTheme="majorHAnsi" w:hAnsiTheme="majorHAnsi" w:cstheme="majorHAnsi"/>
          <w:color w:val="222222"/>
          <w:sz w:val="30"/>
          <w:szCs w:val="30"/>
        </w:rPr>
      </w:pPr>
    </w:p>
    <w:p w14:paraId="4C42DE66" w14:textId="52729E37" w:rsidR="00FE247C" w:rsidRPr="003D5882" w:rsidRDefault="00FE247C" w:rsidP="009A6CAC">
      <w:pPr>
        <w:spacing w:before="100" w:beforeAutospacing="1" w:after="100" w:afterAutospacing="1"/>
        <w:rPr>
          <w:rStyle w:val="Strong"/>
          <w:rFonts w:asciiTheme="majorHAnsi" w:hAnsiTheme="majorHAnsi" w:cstheme="majorHAnsi"/>
          <w:color w:val="222222"/>
          <w:sz w:val="30"/>
          <w:szCs w:val="30"/>
        </w:rPr>
      </w:pPr>
      <w:r w:rsidRPr="003D5882">
        <w:rPr>
          <w:rStyle w:val="Strong"/>
          <w:rFonts w:asciiTheme="majorHAnsi" w:hAnsiTheme="majorHAnsi" w:cstheme="majorHAnsi"/>
          <w:color w:val="222222"/>
          <w:sz w:val="30"/>
          <w:szCs w:val="30"/>
        </w:rPr>
        <w:lastRenderedPageBreak/>
        <w:t xml:space="preserve">User interface (UI) flow </w:t>
      </w:r>
      <w:r w:rsidR="00C035AB" w:rsidRPr="003D5882">
        <w:rPr>
          <w:rStyle w:val="Strong"/>
          <w:rFonts w:asciiTheme="majorHAnsi" w:hAnsiTheme="majorHAnsi" w:cstheme="majorHAnsi"/>
          <w:color w:val="222222"/>
          <w:sz w:val="30"/>
          <w:szCs w:val="30"/>
        </w:rPr>
        <w:t>diagram:</w:t>
      </w:r>
    </w:p>
    <w:p w14:paraId="5E90D1BA" w14:textId="6941DBC1" w:rsidR="009A6CAC" w:rsidRDefault="00FA787F" w:rsidP="009A6CAC">
      <w:pPr>
        <w:spacing w:before="100" w:beforeAutospacing="1" w:after="100" w:afterAutospacing="1"/>
      </w:pPr>
      <w:r>
        <w:rPr>
          <w:noProof/>
        </w:rPr>
        <w:drawing>
          <wp:inline distT="0" distB="0" distL="0" distR="0" wp14:anchorId="3673EEB6" wp14:editId="595E1401">
            <wp:extent cx="5486400" cy="47752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486400" cy="4775200"/>
                    </a:xfrm>
                    <a:prstGeom prst="rect">
                      <a:avLst/>
                    </a:prstGeom>
                  </pic:spPr>
                </pic:pic>
              </a:graphicData>
            </a:graphic>
          </wp:inline>
        </w:drawing>
      </w:r>
      <w:r w:rsidR="00BD3B35">
        <w:br w:type="textWrapping" w:clear="all"/>
      </w:r>
    </w:p>
    <w:p w14:paraId="33631AA2" w14:textId="5A5108F7" w:rsidR="00142A74" w:rsidRDefault="00BD3B35" w:rsidP="000363DA">
      <w:pPr>
        <w:rPr>
          <w:b/>
          <w:bCs/>
          <w:sz w:val="30"/>
          <w:szCs w:val="30"/>
        </w:rPr>
      </w:pPr>
      <w:r w:rsidRPr="003D5882">
        <w:rPr>
          <w:rFonts w:asciiTheme="majorHAnsi" w:hAnsiTheme="majorHAnsi" w:cstheme="majorHAnsi"/>
          <w:b/>
          <w:bCs/>
          <w:sz w:val="30"/>
          <w:szCs w:val="30"/>
        </w:rPr>
        <w:t>Flowchart</w:t>
      </w:r>
      <w:r>
        <w:rPr>
          <w:b/>
          <w:bCs/>
          <w:sz w:val="30"/>
          <w:szCs w:val="30"/>
        </w:rPr>
        <w:t>:</w:t>
      </w:r>
    </w:p>
    <w:p w14:paraId="0F4513AD" w14:textId="75920D90" w:rsidR="003D5882" w:rsidRDefault="00A93A64" w:rsidP="000363DA">
      <w:pPr>
        <w:rPr>
          <w:b/>
          <w:bCs/>
          <w:sz w:val="30"/>
          <w:szCs w:val="30"/>
        </w:rPr>
      </w:pPr>
      <w:r w:rsidRPr="00A93A64">
        <w:rPr>
          <w:rFonts w:asciiTheme="majorHAnsi" w:hAnsiTheme="majorHAnsi" w:cstheme="majorHAnsi"/>
          <w:b/>
          <w:bCs/>
          <w:noProof/>
          <w:sz w:val="30"/>
          <w:szCs w:val="30"/>
        </w:rPr>
        <w:drawing>
          <wp:anchor distT="0" distB="0" distL="114300" distR="114300" simplePos="0" relativeHeight="251660288" behindDoc="1" locked="0" layoutInCell="1" allowOverlap="1" wp14:anchorId="40711E1F" wp14:editId="31F575B6">
            <wp:simplePos x="0" y="0"/>
            <wp:positionH relativeFrom="column">
              <wp:posOffset>359410</wp:posOffset>
            </wp:positionH>
            <wp:positionV relativeFrom="paragraph">
              <wp:posOffset>5715</wp:posOffset>
            </wp:positionV>
            <wp:extent cx="5521960" cy="2997200"/>
            <wp:effectExtent l="0" t="0" r="0" b="0"/>
            <wp:wrapTight wrapText="bothSides">
              <wp:wrapPolygon edited="0">
                <wp:start x="0" y="0"/>
                <wp:lineTo x="0" y="21417"/>
                <wp:lineTo x="21535" y="21417"/>
                <wp:lineTo x="2153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521960" cy="2997200"/>
                    </a:xfrm>
                    <a:prstGeom prst="rect">
                      <a:avLst/>
                    </a:prstGeom>
                  </pic:spPr>
                </pic:pic>
              </a:graphicData>
            </a:graphic>
            <wp14:sizeRelH relativeFrom="margin">
              <wp14:pctWidth>0</wp14:pctWidth>
            </wp14:sizeRelH>
            <wp14:sizeRelV relativeFrom="margin">
              <wp14:pctHeight>0</wp14:pctHeight>
            </wp14:sizeRelV>
          </wp:anchor>
        </w:drawing>
      </w:r>
    </w:p>
    <w:p w14:paraId="5DAE469D" w14:textId="4FE74014" w:rsidR="003D5882" w:rsidRDefault="003D5882" w:rsidP="000363DA">
      <w:pPr>
        <w:rPr>
          <w:b/>
          <w:bCs/>
          <w:sz w:val="30"/>
          <w:szCs w:val="30"/>
        </w:rPr>
      </w:pPr>
    </w:p>
    <w:p w14:paraId="53F0C1F4" w14:textId="564D902C" w:rsidR="003D5882" w:rsidRDefault="003D5882" w:rsidP="000363DA">
      <w:pPr>
        <w:rPr>
          <w:b/>
          <w:bCs/>
          <w:sz w:val="30"/>
          <w:szCs w:val="30"/>
        </w:rPr>
      </w:pPr>
    </w:p>
    <w:p w14:paraId="78A0D35A" w14:textId="4CD92F10" w:rsidR="003D5882" w:rsidRDefault="003D5882" w:rsidP="000363DA">
      <w:pPr>
        <w:rPr>
          <w:b/>
          <w:bCs/>
          <w:sz w:val="30"/>
          <w:szCs w:val="30"/>
        </w:rPr>
      </w:pPr>
    </w:p>
    <w:p w14:paraId="42EF4CF5" w14:textId="3C5513F6" w:rsidR="003D5882" w:rsidRDefault="003D5882" w:rsidP="000363DA">
      <w:pPr>
        <w:rPr>
          <w:b/>
          <w:bCs/>
          <w:sz w:val="30"/>
          <w:szCs w:val="30"/>
        </w:rPr>
      </w:pPr>
    </w:p>
    <w:p w14:paraId="689AE9DD" w14:textId="56AD336A" w:rsidR="003D5882" w:rsidRPr="003D5882" w:rsidRDefault="003D5882" w:rsidP="003D5882">
      <w:pPr>
        <w:pStyle w:val="Heading2"/>
        <w:rPr>
          <w:sz w:val="40"/>
          <w:szCs w:val="40"/>
        </w:rPr>
      </w:pPr>
      <w:r w:rsidRPr="003D5882">
        <w:rPr>
          <w:sz w:val="40"/>
          <w:szCs w:val="40"/>
        </w:rPr>
        <w:lastRenderedPageBreak/>
        <w:t>References:</w:t>
      </w:r>
    </w:p>
    <w:p w14:paraId="20062949" w14:textId="77777777" w:rsidR="00283950" w:rsidRDefault="00283950" w:rsidP="00283950">
      <w:pPr>
        <w:pStyle w:val="NormalWeb"/>
      </w:pPr>
      <w:r>
        <w:t xml:space="preserve">Hassenzahl, M. (2003) 'The thing and I: understanding the relationship between user and product', </w:t>
      </w:r>
      <w:proofErr w:type="spellStart"/>
      <w:r>
        <w:rPr>
          <w:rStyle w:val="Emphasis"/>
        </w:rPr>
        <w:t>Funology</w:t>
      </w:r>
      <w:proofErr w:type="spellEnd"/>
      <w:r>
        <w:t>, 31, pp. 31-42.</w:t>
      </w:r>
    </w:p>
    <w:p w14:paraId="276AA35F" w14:textId="77777777" w:rsidR="00283950" w:rsidRDefault="00283950" w:rsidP="00283950">
      <w:pPr>
        <w:pStyle w:val="NormalWeb"/>
      </w:pPr>
      <w:r>
        <w:t xml:space="preserve">Hassenzahl, M. (2010) </w:t>
      </w:r>
      <w:r>
        <w:rPr>
          <w:rStyle w:val="Emphasis"/>
        </w:rPr>
        <w:t>Experience design: technology for all the right reasons</w:t>
      </w:r>
      <w:r>
        <w:t>. San Rafael, CA: Morgan &amp; Claypool.</w:t>
      </w:r>
    </w:p>
    <w:p w14:paraId="410A42C9" w14:textId="77777777" w:rsidR="00283950" w:rsidRDefault="00283950" w:rsidP="00283950">
      <w:pPr>
        <w:pStyle w:val="NormalWeb"/>
      </w:pPr>
      <w:r>
        <w:t xml:space="preserve">Krug, S. (2014) </w:t>
      </w:r>
      <w:r>
        <w:rPr>
          <w:rStyle w:val="Emphasis"/>
        </w:rPr>
        <w:t xml:space="preserve">Don't make me think, revisited: a </w:t>
      </w:r>
      <w:proofErr w:type="gramStart"/>
      <w:r>
        <w:rPr>
          <w:rStyle w:val="Emphasis"/>
        </w:rPr>
        <w:t>common sense</w:t>
      </w:r>
      <w:proofErr w:type="gramEnd"/>
      <w:r>
        <w:rPr>
          <w:rStyle w:val="Emphasis"/>
        </w:rPr>
        <w:t xml:space="preserve"> approach to web usability</w:t>
      </w:r>
      <w:r>
        <w:t xml:space="preserve">. 3rd </w:t>
      </w:r>
      <w:proofErr w:type="spellStart"/>
      <w:r>
        <w:t>edn</w:t>
      </w:r>
      <w:proofErr w:type="spellEnd"/>
      <w:r>
        <w:t>. Berkeley, CA: New Riders.</w:t>
      </w:r>
    </w:p>
    <w:p w14:paraId="41B0F99A" w14:textId="77777777" w:rsidR="00283950" w:rsidRDefault="00283950" w:rsidP="00283950">
      <w:pPr>
        <w:pStyle w:val="NormalWeb"/>
      </w:pPr>
      <w:r>
        <w:t xml:space="preserve">Law, E. L.-C., Roto, V., Hassenzahl, M., </w:t>
      </w:r>
      <w:proofErr w:type="spellStart"/>
      <w:r>
        <w:t>Vermeeren</w:t>
      </w:r>
      <w:proofErr w:type="spellEnd"/>
      <w:r>
        <w:t xml:space="preserve">, A. P. and </w:t>
      </w:r>
      <w:proofErr w:type="spellStart"/>
      <w:r>
        <w:t>Kort</w:t>
      </w:r>
      <w:proofErr w:type="spellEnd"/>
      <w:r>
        <w:t xml:space="preserve">, J. (2009) 'Understanding, scoping and defining user experience: a survey approach', </w:t>
      </w:r>
      <w:r>
        <w:rPr>
          <w:rStyle w:val="Emphasis"/>
        </w:rPr>
        <w:t>Proceedings of the SIGCHI Conference on Human Factors in Computing Systems</w:t>
      </w:r>
      <w:r>
        <w:t>, pp. 719-728.</w:t>
      </w:r>
    </w:p>
    <w:p w14:paraId="3D6467F4" w14:textId="77777777" w:rsidR="00283950" w:rsidRDefault="00283950" w:rsidP="00283950">
      <w:pPr>
        <w:pStyle w:val="NormalWeb"/>
      </w:pPr>
      <w:r>
        <w:t xml:space="preserve">Nielsen, J. (2020) '10 usability heuristics for user interface design', </w:t>
      </w:r>
      <w:r>
        <w:rPr>
          <w:rStyle w:val="Emphasis"/>
        </w:rPr>
        <w:t>Nielsen Norman Group</w:t>
      </w:r>
      <w:r>
        <w:t>, 1 April. Available at: https://www.nngroup.com/articles/ten-usability-heuristics/ (Accessed: 13 December 2024).</w:t>
      </w:r>
    </w:p>
    <w:p w14:paraId="4FF4E1C4" w14:textId="77777777" w:rsidR="00283950" w:rsidRDefault="00283950" w:rsidP="00283950">
      <w:pPr>
        <w:pStyle w:val="NormalWeb"/>
      </w:pPr>
      <w:r>
        <w:t xml:space="preserve">Norman, D. A. (2013) </w:t>
      </w:r>
      <w:r>
        <w:rPr>
          <w:rStyle w:val="Emphasis"/>
        </w:rPr>
        <w:t>The design of everyday things</w:t>
      </w:r>
      <w:r>
        <w:t>. Revised and expanded edition. New York: Basic Books.</w:t>
      </w:r>
    </w:p>
    <w:p w14:paraId="00860C26" w14:textId="77777777" w:rsidR="00283950" w:rsidRDefault="00283950" w:rsidP="00283950">
      <w:pPr>
        <w:pStyle w:val="NormalWeb"/>
      </w:pPr>
      <w:proofErr w:type="spellStart"/>
      <w:r>
        <w:t>Shneiderman</w:t>
      </w:r>
      <w:proofErr w:type="spellEnd"/>
      <w:r>
        <w:t xml:space="preserve">, B., </w:t>
      </w:r>
      <w:proofErr w:type="spellStart"/>
      <w:r>
        <w:t>Plaisant</w:t>
      </w:r>
      <w:proofErr w:type="spellEnd"/>
      <w:r>
        <w:t xml:space="preserve">, C., Cohen, M., Jacobs, S., Elmqvist, N. and </w:t>
      </w:r>
      <w:proofErr w:type="spellStart"/>
      <w:r>
        <w:t>Diakopoulos</w:t>
      </w:r>
      <w:proofErr w:type="spellEnd"/>
      <w:r>
        <w:t xml:space="preserve">, N. (2017) </w:t>
      </w:r>
      <w:r>
        <w:rPr>
          <w:rStyle w:val="Emphasis"/>
        </w:rPr>
        <w:t>Designing the user interface: strategies for effective human-computer interaction</w:t>
      </w:r>
      <w:r>
        <w:t xml:space="preserve">. 6th </w:t>
      </w:r>
      <w:proofErr w:type="spellStart"/>
      <w:r>
        <w:t>edn</w:t>
      </w:r>
      <w:proofErr w:type="spellEnd"/>
      <w:r>
        <w:t>. Boston: Pearson.</w:t>
      </w:r>
    </w:p>
    <w:p w14:paraId="318CCF85" w14:textId="77777777" w:rsidR="00283950" w:rsidRDefault="00283950" w:rsidP="00283950">
      <w:pPr>
        <w:pStyle w:val="NormalWeb"/>
      </w:pPr>
      <w:r>
        <w:t xml:space="preserve">Snyder, C. (2003) </w:t>
      </w:r>
      <w:r>
        <w:rPr>
          <w:rStyle w:val="Emphasis"/>
        </w:rPr>
        <w:t>Paper prototyping: the fast and easy way to design and refine user interfaces</w:t>
      </w:r>
      <w:r>
        <w:t>. San Francisco: Morgan Kaufmann.</w:t>
      </w:r>
    </w:p>
    <w:p w14:paraId="0201E043" w14:textId="77777777" w:rsidR="00283950" w:rsidRDefault="00283950" w:rsidP="00283950">
      <w:pPr>
        <w:pStyle w:val="NormalWeb"/>
      </w:pPr>
      <w:r>
        <w:t xml:space="preserve">Tullis, T. and Albert, B. (2013) </w:t>
      </w:r>
      <w:r>
        <w:rPr>
          <w:rStyle w:val="Emphasis"/>
        </w:rPr>
        <w:t>Measuring the user experience: collecting, analyzing, and presenting usability metrics</w:t>
      </w:r>
      <w:r>
        <w:t xml:space="preserve">. 2nd </w:t>
      </w:r>
      <w:proofErr w:type="spellStart"/>
      <w:r>
        <w:t>edn</w:t>
      </w:r>
      <w:proofErr w:type="spellEnd"/>
      <w:r>
        <w:t>. Waltham, MA: Morgan Kaufmann.</w:t>
      </w:r>
    </w:p>
    <w:p w14:paraId="1D051923" w14:textId="6C4F5600" w:rsidR="00283950" w:rsidRDefault="00283950" w:rsidP="00283950">
      <w:pPr>
        <w:pStyle w:val="NormalWeb"/>
      </w:pPr>
      <w:r>
        <w:t xml:space="preserve">Usability.gov (n.d.-a) 'User interface design basics'. Available at: </w:t>
      </w:r>
      <w:hyperlink r:id="rId14" w:history="1">
        <w:r w:rsidRPr="00090DA6">
          <w:rPr>
            <w:rStyle w:val="Hyperlink"/>
          </w:rPr>
          <w:t>https://www.usability.gov/what-and-wh</w:t>
        </w:r>
        <w:r w:rsidRPr="00090DA6">
          <w:rPr>
            <w:rStyle w:val="Hyperlink"/>
          </w:rPr>
          <w:t>y</w:t>
        </w:r>
        <w:r w:rsidRPr="00090DA6">
          <w:rPr>
            <w:rStyle w:val="Hyperlink"/>
          </w:rPr>
          <w:t>/user-interface-design.html</w:t>
        </w:r>
      </w:hyperlink>
      <w:r>
        <w:t xml:space="preserve">. </w:t>
      </w:r>
      <w:r>
        <w:t xml:space="preserve"> (Accessed: 13 December 2024).</w:t>
      </w:r>
    </w:p>
    <w:p w14:paraId="67A204AE" w14:textId="326DE070" w:rsidR="00283950" w:rsidRDefault="00283950" w:rsidP="00283950">
      <w:pPr>
        <w:pStyle w:val="NormalWeb"/>
      </w:pPr>
      <w:r>
        <w:t xml:space="preserve">Usability.gov (n.d.-b) 'System status visibility'. Available at: </w:t>
      </w:r>
      <w:r>
        <w:t xml:space="preserve">     </w:t>
      </w:r>
      <w:hyperlink r:id="rId15" w:history="1">
        <w:r w:rsidRPr="00090DA6">
          <w:rPr>
            <w:rStyle w:val="Hyperlink"/>
          </w:rPr>
          <w:t>https://www.usability.gov/how-</w:t>
        </w:r>
        <w:r w:rsidRPr="00090DA6">
          <w:rPr>
            <w:rStyle w:val="Hyperlink"/>
          </w:rPr>
          <w:t>t</w:t>
        </w:r>
        <w:r w:rsidRPr="00090DA6">
          <w:rPr>
            <w:rStyle w:val="Hyperlink"/>
          </w:rPr>
          <w:t>o-and-tools/methods/system-status-visibility.html</w:t>
        </w:r>
      </w:hyperlink>
      <w:r>
        <w:t xml:space="preserve">. </w:t>
      </w:r>
      <w:r>
        <w:t xml:space="preserve"> (Accessed: 13 December 2024).</w:t>
      </w:r>
    </w:p>
    <w:p w14:paraId="4D9A7FCF" w14:textId="70B65B99" w:rsidR="00283950" w:rsidRDefault="00283950" w:rsidP="00283950">
      <w:pPr>
        <w:pStyle w:val="NormalWeb"/>
      </w:pPr>
      <w:r>
        <w:t xml:space="preserve">UX Collective (2023) 'The importance of user feedback in UX design', </w:t>
      </w:r>
      <w:r>
        <w:rPr>
          <w:rStyle w:val="Emphasis"/>
        </w:rPr>
        <w:t>UX Collective</w:t>
      </w:r>
      <w:r>
        <w:t xml:space="preserve">, 15 March. Available at: </w:t>
      </w:r>
      <w:hyperlink r:id="rId16" w:history="1">
        <w:r w:rsidRPr="00090DA6">
          <w:rPr>
            <w:rStyle w:val="Hyperlink"/>
          </w:rPr>
          <w:t>https://</w:t>
        </w:r>
        <w:r w:rsidRPr="00090DA6">
          <w:rPr>
            <w:rStyle w:val="Hyperlink"/>
          </w:rPr>
          <w:t>u</w:t>
        </w:r>
        <w:r w:rsidRPr="00090DA6">
          <w:rPr>
            <w:rStyle w:val="Hyperlink"/>
          </w:rPr>
          <w:t>xdesign.cc/the-importance-of-user-feedback-in-ux-design-7bdf5e8f6c5e</w:t>
        </w:r>
      </w:hyperlink>
      <w:r>
        <w:t xml:space="preserve">. </w:t>
      </w:r>
      <w:r>
        <w:t xml:space="preserve"> (Accessed: 13 December 2024).</w:t>
      </w:r>
    </w:p>
    <w:p w14:paraId="5681CADB" w14:textId="35B73B07" w:rsidR="00E665E5" w:rsidRPr="003626B8" w:rsidRDefault="00283950" w:rsidP="00283950">
      <w:pPr>
        <w:pStyle w:val="NormalWeb"/>
      </w:pPr>
      <w:r>
        <w:lastRenderedPageBreak/>
        <w:t xml:space="preserve">UX Planet (2021) 'Enhancing user experience with real-time updates', </w:t>
      </w:r>
      <w:r>
        <w:rPr>
          <w:rStyle w:val="Emphasis"/>
        </w:rPr>
        <w:t>UX Planet</w:t>
      </w:r>
      <w:r>
        <w:t xml:space="preserve">, 22 July. Available at: </w:t>
      </w:r>
      <w:hyperlink r:id="rId17" w:history="1">
        <w:r w:rsidRPr="00090DA6">
          <w:rPr>
            <w:rStyle w:val="Hyperlink"/>
          </w:rPr>
          <w:t>https://uxplanet.org/enhancing-user-experience-with-real-time-updates-5d3b4f8e9f2b</w:t>
        </w:r>
      </w:hyperlink>
      <w:r>
        <w:t xml:space="preserve">. </w:t>
      </w:r>
      <w:r>
        <w:t xml:space="preserve"> (Accessed: 13 December 2024).</w:t>
      </w:r>
    </w:p>
    <w:sectPr w:rsidR="00E665E5" w:rsidRPr="003626B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46B62" w14:textId="77777777" w:rsidR="00D4568A" w:rsidRDefault="00D4568A">
      <w:pPr>
        <w:spacing w:after="0"/>
      </w:pPr>
      <w:r>
        <w:separator/>
      </w:r>
    </w:p>
  </w:endnote>
  <w:endnote w:type="continuationSeparator" w:id="0">
    <w:p w14:paraId="746BB87B" w14:textId="77777777" w:rsidR="00D4568A" w:rsidRDefault="00D456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079FB" w14:textId="77777777" w:rsidR="00D4568A" w:rsidRDefault="00D4568A">
      <w:r>
        <w:separator/>
      </w:r>
    </w:p>
  </w:footnote>
  <w:footnote w:type="continuationSeparator" w:id="0">
    <w:p w14:paraId="0F97C74F" w14:textId="77777777" w:rsidR="00D4568A" w:rsidRDefault="00D456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2E2DB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A120A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4BA0A6C"/>
    <w:multiLevelType w:val="multilevel"/>
    <w:tmpl w:val="02B2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D13A9"/>
    <w:multiLevelType w:val="multilevel"/>
    <w:tmpl w:val="E00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50748"/>
    <w:multiLevelType w:val="multilevel"/>
    <w:tmpl w:val="E5D0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54625"/>
    <w:multiLevelType w:val="multilevel"/>
    <w:tmpl w:val="80C8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51FE8"/>
    <w:multiLevelType w:val="multilevel"/>
    <w:tmpl w:val="714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B69A0"/>
    <w:multiLevelType w:val="multilevel"/>
    <w:tmpl w:val="D42C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62FE9"/>
    <w:multiLevelType w:val="multilevel"/>
    <w:tmpl w:val="5346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F51AD"/>
    <w:multiLevelType w:val="multilevel"/>
    <w:tmpl w:val="4228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D74278"/>
    <w:multiLevelType w:val="multilevel"/>
    <w:tmpl w:val="5F56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D506B"/>
    <w:multiLevelType w:val="multilevel"/>
    <w:tmpl w:val="DC08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309A2"/>
    <w:multiLevelType w:val="multilevel"/>
    <w:tmpl w:val="88943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E179B8"/>
    <w:multiLevelType w:val="multilevel"/>
    <w:tmpl w:val="D0B4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42BD3"/>
    <w:multiLevelType w:val="multilevel"/>
    <w:tmpl w:val="D97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183AC3"/>
    <w:multiLevelType w:val="multilevel"/>
    <w:tmpl w:val="01D83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613984"/>
    <w:multiLevelType w:val="multilevel"/>
    <w:tmpl w:val="7F765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8A6F88"/>
    <w:multiLevelType w:val="multilevel"/>
    <w:tmpl w:val="14CC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A840D7"/>
    <w:multiLevelType w:val="multilevel"/>
    <w:tmpl w:val="7CFC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6"/>
  </w:num>
  <w:num w:numId="5">
    <w:abstractNumId w:val="14"/>
  </w:num>
  <w:num w:numId="6">
    <w:abstractNumId w:val="12"/>
  </w:num>
  <w:num w:numId="7">
    <w:abstractNumId w:val="2"/>
  </w:num>
  <w:num w:numId="8">
    <w:abstractNumId w:val="8"/>
  </w:num>
  <w:num w:numId="9">
    <w:abstractNumId w:val="6"/>
  </w:num>
  <w:num w:numId="10">
    <w:abstractNumId w:val="4"/>
  </w:num>
  <w:num w:numId="11">
    <w:abstractNumId w:val="3"/>
  </w:num>
  <w:num w:numId="12">
    <w:abstractNumId w:val="17"/>
  </w:num>
  <w:num w:numId="13">
    <w:abstractNumId w:val="10"/>
  </w:num>
  <w:num w:numId="14">
    <w:abstractNumId w:val="13"/>
  </w:num>
  <w:num w:numId="15">
    <w:abstractNumId w:val="18"/>
  </w:num>
  <w:num w:numId="16">
    <w:abstractNumId w:val="5"/>
  </w:num>
  <w:num w:numId="17">
    <w:abstractNumId w:val="9"/>
  </w:num>
  <w:num w:numId="18">
    <w:abstractNumId w:val="11"/>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2A74"/>
    <w:rsid w:val="000363DA"/>
    <w:rsid w:val="001354CC"/>
    <w:rsid w:val="00142A74"/>
    <w:rsid w:val="00150CBB"/>
    <w:rsid w:val="0015123D"/>
    <w:rsid w:val="00283950"/>
    <w:rsid w:val="002C3CA6"/>
    <w:rsid w:val="00342EF9"/>
    <w:rsid w:val="003626B8"/>
    <w:rsid w:val="003D5882"/>
    <w:rsid w:val="00466910"/>
    <w:rsid w:val="004B2684"/>
    <w:rsid w:val="0053558F"/>
    <w:rsid w:val="005C38A6"/>
    <w:rsid w:val="00604C1E"/>
    <w:rsid w:val="0069059F"/>
    <w:rsid w:val="006F52EF"/>
    <w:rsid w:val="00877C2E"/>
    <w:rsid w:val="009614EB"/>
    <w:rsid w:val="009A6CAC"/>
    <w:rsid w:val="009E0B6E"/>
    <w:rsid w:val="00A93A64"/>
    <w:rsid w:val="00BC6D26"/>
    <w:rsid w:val="00BD3B35"/>
    <w:rsid w:val="00C00EC3"/>
    <w:rsid w:val="00C035AB"/>
    <w:rsid w:val="00C32C21"/>
    <w:rsid w:val="00CD4090"/>
    <w:rsid w:val="00D4568A"/>
    <w:rsid w:val="00D5291C"/>
    <w:rsid w:val="00E56E70"/>
    <w:rsid w:val="00E665E5"/>
    <w:rsid w:val="00F02122"/>
    <w:rsid w:val="00FA787F"/>
    <w:rsid w:val="00FE247C"/>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367F70"/>
  <w15:docId w15:val="{A0AAB755-C801-48A5-8973-80050A7C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semiHidden/>
    <w:unhideWhenUsed/>
    <w:rsid w:val="00BC6D26"/>
    <w:rPr>
      <w:color w:val="800080" w:themeColor="followedHyperlink"/>
      <w:u w:val="single"/>
    </w:rPr>
  </w:style>
  <w:style w:type="paragraph" w:styleId="NormalWeb">
    <w:name w:val="Normal (Web)"/>
    <w:basedOn w:val="Normal"/>
    <w:uiPriority w:val="99"/>
    <w:unhideWhenUsed/>
    <w:rsid w:val="000363D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363DA"/>
    <w:rPr>
      <w:b/>
      <w:bCs/>
    </w:rPr>
  </w:style>
  <w:style w:type="character" w:styleId="Emphasis">
    <w:name w:val="Emphasis"/>
    <w:basedOn w:val="DefaultParagraphFont"/>
    <w:uiPriority w:val="20"/>
    <w:qFormat/>
    <w:rsid w:val="003626B8"/>
    <w:rPr>
      <w:i/>
      <w:iCs/>
    </w:rPr>
  </w:style>
  <w:style w:type="character" w:styleId="UnresolvedMention">
    <w:name w:val="Unresolved Mention"/>
    <w:basedOn w:val="DefaultParagraphFont"/>
    <w:uiPriority w:val="99"/>
    <w:semiHidden/>
    <w:unhideWhenUsed/>
    <w:rsid w:val="00E665E5"/>
    <w:rPr>
      <w:color w:val="605E5C"/>
      <w:shd w:val="clear" w:color="auto" w:fill="E1DFDD"/>
    </w:rPr>
  </w:style>
  <w:style w:type="table" w:styleId="TableGrid">
    <w:name w:val="Table Grid"/>
    <w:basedOn w:val="TableNormal"/>
    <w:uiPriority w:val="39"/>
    <w:rsid w:val="0015123D"/>
    <w:pPr>
      <w:spacing w:after="0"/>
    </w:pPr>
    <w:rPr>
      <w:kern w:val="2"/>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1033">
      <w:bodyDiv w:val="1"/>
      <w:marLeft w:val="0"/>
      <w:marRight w:val="0"/>
      <w:marTop w:val="0"/>
      <w:marBottom w:val="0"/>
      <w:divBdr>
        <w:top w:val="none" w:sz="0" w:space="0" w:color="auto"/>
        <w:left w:val="none" w:sz="0" w:space="0" w:color="auto"/>
        <w:bottom w:val="none" w:sz="0" w:space="0" w:color="auto"/>
        <w:right w:val="none" w:sz="0" w:space="0" w:color="auto"/>
      </w:divBdr>
    </w:div>
    <w:div w:id="151944906">
      <w:bodyDiv w:val="1"/>
      <w:marLeft w:val="0"/>
      <w:marRight w:val="0"/>
      <w:marTop w:val="0"/>
      <w:marBottom w:val="0"/>
      <w:divBdr>
        <w:top w:val="none" w:sz="0" w:space="0" w:color="auto"/>
        <w:left w:val="none" w:sz="0" w:space="0" w:color="auto"/>
        <w:bottom w:val="none" w:sz="0" w:space="0" w:color="auto"/>
        <w:right w:val="none" w:sz="0" w:space="0" w:color="auto"/>
      </w:divBdr>
    </w:div>
    <w:div w:id="412556516">
      <w:bodyDiv w:val="1"/>
      <w:marLeft w:val="0"/>
      <w:marRight w:val="0"/>
      <w:marTop w:val="0"/>
      <w:marBottom w:val="0"/>
      <w:divBdr>
        <w:top w:val="none" w:sz="0" w:space="0" w:color="auto"/>
        <w:left w:val="none" w:sz="0" w:space="0" w:color="auto"/>
        <w:bottom w:val="none" w:sz="0" w:space="0" w:color="auto"/>
        <w:right w:val="none" w:sz="0" w:space="0" w:color="auto"/>
      </w:divBdr>
    </w:div>
    <w:div w:id="480729577">
      <w:bodyDiv w:val="1"/>
      <w:marLeft w:val="0"/>
      <w:marRight w:val="0"/>
      <w:marTop w:val="0"/>
      <w:marBottom w:val="0"/>
      <w:divBdr>
        <w:top w:val="none" w:sz="0" w:space="0" w:color="auto"/>
        <w:left w:val="none" w:sz="0" w:space="0" w:color="auto"/>
        <w:bottom w:val="none" w:sz="0" w:space="0" w:color="auto"/>
        <w:right w:val="none" w:sz="0" w:space="0" w:color="auto"/>
      </w:divBdr>
    </w:div>
    <w:div w:id="499857385">
      <w:bodyDiv w:val="1"/>
      <w:marLeft w:val="0"/>
      <w:marRight w:val="0"/>
      <w:marTop w:val="0"/>
      <w:marBottom w:val="0"/>
      <w:divBdr>
        <w:top w:val="none" w:sz="0" w:space="0" w:color="auto"/>
        <w:left w:val="none" w:sz="0" w:space="0" w:color="auto"/>
        <w:bottom w:val="none" w:sz="0" w:space="0" w:color="auto"/>
        <w:right w:val="none" w:sz="0" w:space="0" w:color="auto"/>
      </w:divBdr>
    </w:div>
    <w:div w:id="505023657">
      <w:bodyDiv w:val="1"/>
      <w:marLeft w:val="0"/>
      <w:marRight w:val="0"/>
      <w:marTop w:val="0"/>
      <w:marBottom w:val="0"/>
      <w:divBdr>
        <w:top w:val="none" w:sz="0" w:space="0" w:color="auto"/>
        <w:left w:val="none" w:sz="0" w:space="0" w:color="auto"/>
        <w:bottom w:val="none" w:sz="0" w:space="0" w:color="auto"/>
        <w:right w:val="none" w:sz="0" w:space="0" w:color="auto"/>
      </w:divBdr>
    </w:div>
    <w:div w:id="554048071">
      <w:bodyDiv w:val="1"/>
      <w:marLeft w:val="0"/>
      <w:marRight w:val="0"/>
      <w:marTop w:val="0"/>
      <w:marBottom w:val="0"/>
      <w:divBdr>
        <w:top w:val="none" w:sz="0" w:space="0" w:color="auto"/>
        <w:left w:val="none" w:sz="0" w:space="0" w:color="auto"/>
        <w:bottom w:val="none" w:sz="0" w:space="0" w:color="auto"/>
        <w:right w:val="none" w:sz="0" w:space="0" w:color="auto"/>
      </w:divBdr>
    </w:div>
    <w:div w:id="921720922">
      <w:bodyDiv w:val="1"/>
      <w:marLeft w:val="0"/>
      <w:marRight w:val="0"/>
      <w:marTop w:val="0"/>
      <w:marBottom w:val="0"/>
      <w:divBdr>
        <w:top w:val="none" w:sz="0" w:space="0" w:color="auto"/>
        <w:left w:val="none" w:sz="0" w:space="0" w:color="auto"/>
        <w:bottom w:val="none" w:sz="0" w:space="0" w:color="auto"/>
        <w:right w:val="none" w:sz="0" w:space="0" w:color="auto"/>
      </w:divBdr>
    </w:div>
    <w:div w:id="1088382563">
      <w:bodyDiv w:val="1"/>
      <w:marLeft w:val="0"/>
      <w:marRight w:val="0"/>
      <w:marTop w:val="0"/>
      <w:marBottom w:val="0"/>
      <w:divBdr>
        <w:top w:val="none" w:sz="0" w:space="0" w:color="auto"/>
        <w:left w:val="none" w:sz="0" w:space="0" w:color="auto"/>
        <w:bottom w:val="none" w:sz="0" w:space="0" w:color="auto"/>
        <w:right w:val="none" w:sz="0" w:space="0" w:color="auto"/>
      </w:divBdr>
    </w:div>
    <w:div w:id="1175072525">
      <w:bodyDiv w:val="1"/>
      <w:marLeft w:val="0"/>
      <w:marRight w:val="0"/>
      <w:marTop w:val="0"/>
      <w:marBottom w:val="0"/>
      <w:divBdr>
        <w:top w:val="none" w:sz="0" w:space="0" w:color="auto"/>
        <w:left w:val="none" w:sz="0" w:space="0" w:color="auto"/>
        <w:bottom w:val="none" w:sz="0" w:space="0" w:color="auto"/>
        <w:right w:val="none" w:sz="0" w:space="0" w:color="auto"/>
      </w:divBdr>
    </w:div>
    <w:div w:id="1286617659">
      <w:bodyDiv w:val="1"/>
      <w:marLeft w:val="0"/>
      <w:marRight w:val="0"/>
      <w:marTop w:val="0"/>
      <w:marBottom w:val="0"/>
      <w:divBdr>
        <w:top w:val="none" w:sz="0" w:space="0" w:color="auto"/>
        <w:left w:val="none" w:sz="0" w:space="0" w:color="auto"/>
        <w:bottom w:val="none" w:sz="0" w:space="0" w:color="auto"/>
        <w:right w:val="none" w:sz="0" w:space="0" w:color="auto"/>
      </w:divBdr>
    </w:div>
    <w:div w:id="1363633532">
      <w:bodyDiv w:val="1"/>
      <w:marLeft w:val="0"/>
      <w:marRight w:val="0"/>
      <w:marTop w:val="0"/>
      <w:marBottom w:val="0"/>
      <w:divBdr>
        <w:top w:val="none" w:sz="0" w:space="0" w:color="auto"/>
        <w:left w:val="none" w:sz="0" w:space="0" w:color="auto"/>
        <w:bottom w:val="none" w:sz="0" w:space="0" w:color="auto"/>
        <w:right w:val="none" w:sz="0" w:space="0" w:color="auto"/>
      </w:divBdr>
    </w:div>
    <w:div w:id="1397318378">
      <w:bodyDiv w:val="1"/>
      <w:marLeft w:val="0"/>
      <w:marRight w:val="0"/>
      <w:marTop w:val="0"/>
      <w:marBottom w:val="0"/>
      <w:divBdr>
        <w:top w:val="none" w:sz="0" w:space="0" w:color="auto"/>
        <w:left w:val="none" w:sz="0" w:space="0" w:color="auto"/>
        <w:bottom w:val="none" w:sz="0" w:space="0" w:color="auto"/>
        <w:right w:val="none" w:sz="0" w:space="0" w:color="auto"/>
      </w:divBdr>
    </w:div>
    <w:div w:id="1458721407">
      <w:bodyDiv w:val="1"/>
      <w:marLeft w:val="0"/>
      <w:marRight w:val="0"/>
      <w:marTop w:val="0"/>
      <w:marBottom w:val="0"/>
      <w:divBdr>
        <w:top w:val="none" w:sz="0" w:space="0" w:color="auto"/>
        <w:left w:val="none" w:sz="0" w:space="0" w:color="auto"/>
        <w:bottom w:val="none" w:sz="0" w:space="0" w:color="auto"/>
        <w:right w:val="none" w:sz="0" w:space="0" w:color="auto"/>
      </w:divBdr>
    </w:div>
    <w:div w:id="1489520195">
      <w:bodyDiv w:val="1"/>
      <w:marLeft w:val="0"/>
      <w:marRight w:val="0"/>
      <w:marTop w:val="0"/>
      <w:marBottom w:val="0"/>
      <w:divBdr>
        <w:top w:val="none" w:sz="0" w:space="0" w:color="auto"/>
        <w:left w:val="none" w:sz="0" w:space="0" w:color="auto"/>
        <w:bottom w:val="none" w:sz="0" w:space="0" w:color="auto"/>
        <w:right w:val="none" w:sz="0" w:space="0" w:color="auto"/>
      </w:divBdr>
    </w:div>
    <w:div w:id="1729763666">
      <w:bodyDiv w:val="1"/>
      <w:marLeft w:val="0"/>
      <w:marRight w:val="0"/>
      <w:marTop w:val="0"/>
      <w:marBottom w:val="0"/>
      <w:divBdr>
        <w:top w:val="none" w:sz="0" w:space="0" w:color="auto"/>
        <w:left w:val="none" w:sz="0" w:space="0" w:color="auto"/>
        <w:bottom w:val="none" w:sz="0" w:space="0" w:color="auto"/>
        <w:right w:val="none" w:sz="0" w:space="0" w:color="auto"/>
      </w:divBdr>
    </w:div>
    <w:div w:id="1761441893">
      <w:bodyDiv w:val="1"/>
      <w:marLeft w:val="0"/>
      <w:marRight w:val="0"/>
      <w:marTop w:val="0"/>
      <w:marBottom w:val="0"/>
      <w:divBdr>
        <w:top w:val="none" w:sz="0" w:space="0" w:color="auto"/>
        <w:left w:val="none" w:sz="0" w:space="0" w:color="auto"/>
        <w:bottom w:val="none" w:sz="0" w:space="0" w:color="auto"/>
        <w:right w:val="none" w:sz="0" w:space="0" w:color="auto"/>
      </w:divBdr>
    </w:div>
    <w:div w:id="1854026262">
      <w:bodyDiv w:val="1"/>
      <w:marLeft w:val="0"/>
      <w:marRight w:val="0"/>
      <w:marTop w:val="0"/>
      <w:marBottom w:val="0"/>
      <w:divBdr>
        <w:top w:val="none" w:sz="0" w:space="0" w:color="auto"/>
        <w:left w:val="none" w:sz="0" w:space="0" w:color="auto"/>
        <w:bottom w:val="none" w:sz="0" w:space="0" w:color="auto"/>
        <w:right w:val="none" w:sz="0" w:space="0" w:color="auto"/>
      </w:divBdr>
    </w:div>
    <w:div w:id="1964188481">
      <w:bodyDiv w:val="1"/>
      <w:marLeft w:val="0"/>
      <w:marRight w:val="0"/>
      <w:marTop w:val="0"/>
      <w:marBottom w:val="0"/>
      <w:divBdr>
        <w:top w:val="none" w:sz="0" w:space="0" w:color="auto"/>
        <w:left w:val="none" w:sz="0" w:space="0" w:color="auto"/>
        <w:bottom w:val="none" w:sz="0" w:space="0" w:color="auto"/>
        <w:right w:val="none" w:sz="0" w:space="0" w:color="auto"/>
      </w:divBdr>
    </w:div>
    <w:div w:id="21016839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uclanac.sharepoint.com/sites/StudentHub/SitePages/Mitigating-circumstances.aspx"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clan.ac.uk/assets/student-contracts/2022-23/academic-integrity-policy-and-procedure-for-academic-misconduct-2223.pdf" TargetMode="External"/><Relationship Id="rId12" Type="http://schemas.openxmlformats.org/officeDocument/2006/relationships/image" Target="media/image4.svg"/><Relationship Id="rId17" Type="http://schemas.openxmlformats.org/officeDocument/2006/relationships/hyperlink" Target="https://uxplanet.org/enhancing-user-experience-with-real-time-updates-5d3b4f8e9f2b" TargetMode="External"/><Relationship Id="rId2" Type="http://schemas.openxmlformats.org/officeDocument/2006/relationships/styles" Target="styles.xml"/><Relationship Id="rId16" Type="http://schemas.openxmlformats.org/officeDocument/2006/relationships/hyperlink" Target="https://uxdesign.cc/the-importance-of-user-feedback-in-ux-design-7bdf5e8f6c5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usability.gov/how-to-and-tools/methods/system-status-visibility.html" TargetMode="Externa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usability.gov/what-and-why/user-interface-design.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3C0DD28197545C192006D115D1A910B"/>
        <w:category>
          <w:name w:val="General"/>
          <w:gallery w:val="placeholder"/>
        </w:category>
        <w:types>
          <w:type w:val="bbPlcHdr"/>
        </w:types>
        <w:behaviors>
          <w:behavior w:val="content"/>
        </w:behaviors>
        <w:guid w:val="{3AF7E276-CE3C-4238-9BDF-744CED6F5D7C}"/>
      </w:docPartPr>
      <w:docPartBody>
        <w:p w:rsidR="005B17E1" w:rsidRDefault="004A688A" w:rsidP="004A688A">
          <w:pPr>
            <w:pStyle w:val="E3C0DD28197545C192006D115D1A910B"/>
          </w:pPr>
          <w:r w:rsidRPr="00736369">
            <w:rPr>
              <w:rStyle w:val="PlaceholderText"/>
            </w:rPr>
            <w:t>Click or tap here to enter text.</w:t>
          </w:r>
        </w:p>
      </w:docPartBody>
    </w:docPart>
    <w:docPart>
      <w:docPartPr>
        <w:name w:val="F4E991BAFCF74A02ABE75BFDC6EE3951"/>
        <w:category>
          <w:name w:val="General"/>
          <w:gallery w:val="placeholder"/>
        </w:category>
        <w:types>
          <w:type w:val="bbPlcHdr"/>
        </w:types>
        <w:behaviors>
          <w:behavior w:val="content"/>
        </w:behaviors>
        <w:guid w:val="{67FE551B-538E-49F9-8E59-2B38CF3241B0}"/>
      </w:docPartPr>
      <w:docPartBody>
        <w:p w:rsidR="005B17E1" w:rsidRDefault="004A688A" w:rsidP="004A688A">
          <w:pPr>
            <w:pStyle w:val="F4E991BAFCF74A02ABE75BFDC6EE3951"/>
          </w:pPr>
          <w:r w:rsidRPr="00736369">
            <w:rPr>
              <w:rStyle w:val="PlaceholderText"/>
            </w:rPr>
            <w:t>Click or tap here to enter text.</w:t>
          </w:r>
        </w:p>
      </w:docPartBody>
    </w:docPart>
    <w:docPart>
      <w:docPartPr>
        <w:name w:val="3140E2BE99E74061A223E224E74AFA83"/>
        <w:category>
          <w:name w:val="General"/>
          <w:gallery w:val="placeholder"/>
        </w:category>
        <w:types>
          <w:type w:val="bbPlcHdr"/>
        </w:types>
        <w:behaviors>
          <w:behavior w:val="content"/>
        </w:behaviors>
        <w:guid w:val="{C8DA5B7A-E8D6-424F-9C0D-023473D11BB1}"/>
      </w:docPartPr>
      <w:docPartBody>
        <w:p w:rsidR="005B17E1" w:rsidRDefault="004A688A" w:rsidP="004A688A">
          <w:pPr>
            <w:pStyle w:val="3140E2BE99E74061A223E224E74AFA83"/>
          </w:pPr>
          <w:r w:rsidRPr="00736369">
            <w:rPr>
              <w:rStyle w:val="PlaceholderText"/>
            </w:rPr>
            <w:t>Click or tap here to enter text.</w:t>
          </w:r>
        </w:p>
      </w:docPartBody>
    </w:docPart>
    <w:docPart>
      <w:docPartPr>
        <w:name w:val="64EFA5FC685C470C98E03330F99CBD6E"/>
        <w:category>
          <w:name w:val="General"/>
          <w:gallery w:val="placeholder"/>
        </w:category>
        <w:types>
          <w:type w:val="bbPlcHdr"/>
        </w:types>
        <w:behaviors>
          <w:behavior w:val="content"/>
        </w:behaviors>
        <w:guid w:val="{02DC0A54-78ED-49F5-88D1-3AF697BF282B}"/>
      </w:docPartPr>
      <w:docPartBody>
        <w:p w:rsidR="005B17E1" w:rsidRDefault="004A688A" w:rsidP="004A688A">
          <w:pPr>
            <w:pStyle w:val="64EFA5FC685C470C98E03330F99CBD6E"/>
          </w:pPr>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88A"/>
    <w:rsid w:val="004A688A"/>
    <w:rsid w:val="005B17E1"/>
    <w:rsid w:val="009056E5"/>
    <w:rsid w:val="009366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688A"/>
    <w:rPr>
      <w:color w:val="666666"/>
    </w:rPr>
  </w:style>
  <w:style w:type="paragraph" w:customStyle="1" w:styleId="E3C0DD28197545C192006D115D1A910B">
    <w:name w:val="E3C0DD28197545C192006D115D1A910B"/>
    <w:rsid w:val="004A688A"/>
  </w:style>
  <w:style w:type="paragraph" w:customStyle="1" w:styleId="F4E991BAFCF74A02ABE75BFDC6EE3951">
    <w:name w:val="F4E991BAFCF74A02ABE75BFDC6EE3951"/>
    <w:rsid w:val="004A688A"/>
  </w:style>
  <w:style w:type="paragraph" w:customStyle="1" w:styleId="3140E2BE99E74061A223E224E74AFA83">
    <w:name w:val="3140E2BE99E74061A223E224E74AFA83"/>
    <w:rsid w:val="004A688A"/>
  </w:style>
  <w:style w:type="paragraph" w:customStyle="1" w:styleId="64EFA5FC685C470C98E03330F99CBD6E">
    <w:name w:val="64EFA5FC685C470C98E03330F99CBD6E"/>
    <w:rsid w:val="004A68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7</Pages>
  <Words>1114</Words>
  <Characters>6763</Characters>
  <Application>Microsoft Office Word</Application>
  <DocSecurity>0</DocSecurity>
  <Lines>173</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Youssef Hegazi Youssef Elseisi (Student)</cp:lastModifiedBy>
  <cp:revision>15</cp:revision>
  <dcterms:created xsi:type="dcterms:W3CDTF">2024-11-15T10:41:00Z</dcterms:created>
  <dcterms:modified xsi:type="dcterms:W3CDTF">2024-12-13T19:29:00Z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e3f0b9d9df4be9c432ee470f327d0957e7479441cd4c0ef3c33140d91d691e80</vt:lpwstr>
  </property>
</Properties>
</file>