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E7A78" w14:textId="090B45A3" w:rsidR="00600FEA" w:rsidRPr="00600FEA" w:rsidRDefault="00600FEA" w:rsidP="00600FEA">
      <w:r w:rsidRPr="00600FEA">
        <mc:AlternateContent>
          <mc:Choice Requires="wps">
            <w:drawing>
              <wp:inline distT="0" distB="0" distL="0" distR="0" wp14:anchorId="792D0795" wp14:editId="3936DEBA">
                <wp:extent cx="304800" cy="304800"/>
                <wp:effectExtent l="0" t="0" r="0" b="0"/>
                <wp:docPr id="1550130325" name="Rectangle 162" descr="مجلس الوزراء"/>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B58F6F" id="Rectangle 162" o:spid="_x0000_s1026" alt="مجلس الوزراء"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64D2928" w14:textId="77777777" w:rsidR="00600FEA" w:rsidRPr="00600FEA" w:rsidRDefault="00600FEA" w:rsidP="00600FEA">
      <w:r w:rsidRPr="00600FEA">
        <w:rPr>
          <w:rtl/>
        </w:rPr>
        <w:t>مركز المعلومات ودعم اتخاذ القرار</w:t>
      </w:r>
    </w:p>
    <w:p w14:paraId="1930BC06" w14:textId="77777777" w:rsidR="00600FEA" w:rsidRPr="00600FEA" w:rsidRDefault="00600FEA" w:rsidP="00600FEA">
      <w:pPr>
        <w:rPr>
          <w:b/>
          <w:bCs/>
        </w:rPr>
      </w:pPr>
      <w:r w:rsidRPr="00600FEA">
        <w:rPr>
          <w:b/>
          <w:bCs/>
          <w:rtl/>
        </w:rPr>
        <w:t>آفاق اقتصادية معاصرة</w:t>
      </w:r>
    </w:p>
    <w:p w14:paraId="7DA9F982" w14:textId="77777777" w:rsidR="00600FEA" w:rsidRPr="00600FEA" w:rsidRDefault="00600FEA" w:rsidP="00600FEA">
      <w:r w:rsidRPr="00600FEA">
        <w:rPr>
          <w:rtl/>
        </w:rPr>
        <w:t>العدد 39 | فبراير 2024</w:t>
      </w:r>
    </w:p>
    <w:p w14:paraId="7CD5ED6E" w14:textId="77777777" w:rsidR="00600FEA" w:rsidRPr="00600FEA" w:rsidRDefault="00600FEA" w:rsidP="00600FEA">
      <w:r w:rsidRPr="00600FEA">
        <w:rPr>
          <w:rtl/>
        </w:rPr>
        <w:t>موضوع العدد: استهداف التضخم</w:t>
      </w:r>
    </w:p>
    <w:p w14:paraId="360282E2" w14:textId="463440A0" w:rsidR="00600FEA" w:rsidRPr="00600FEA" w:rsidRDefault="00600FEA" w:rsidP="00600FEA">
      <w:r w:rsidRPr="00600FEA">
        <mc:AlternateContent>
          <mc:Choice Requires="wps">
            <w:drawing>
              <wp:inline distT="0" distB="0" distL="0" distR="0" wp14:anchorId="4F88D5D1" wp14:editId="768778DA">
                <wp:extent cx="304800" cy="304800"/>
                <wp:effectExtent l="0" t="0" r="0" b="0"/>
                <wp:docPr id="446837341" name="Rectangle 161" descr="% 1.08 $ % INFLATION 3.65 % % Ş"/>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0A53BE" id="Rectangle 161" o:spid="_x0000_s1026" alt="% 1.08 $ % INFLATION 3.65 % % Ş"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63DD90" w14:textId="77777777" w:rsidR="00600FEA" w:rsidRPr="00600FEA" w:rsidRDefault="00600FEA" w:rsidP="00600FEA">
      <w:r w:rsidRPr="00600FEA">
        <w:rPr>
          <w:rtl/>
        </w:rPr>
        <w:t>لتلقي إسهاماتكم</w:t>
      </w:r>
      <w:r w:rsidRPr="00600FEA">
        <w:t xml:space="preserve"> | </w:t>
      </w:r>
      <w:hyperlink r:id="rId4" w:history="1">
        <w:r w:rsidRPr="00600FEA">
          <w:rPr>
            <w:rStyle w:val="Hyperlink"/>
          </w:rPr>
          <w:t>ecj@idsc.gov.eg</w:t>
        </w:r>
      </w:hyperlink>
    </w:p>
    <w:p w14:paraId="27379F67" w14:textId="77777777" w:rsidR="00600FEA" w:rsidRPr="00600FEA" w:rsidRDefault="00600FEA" w:rsidP="00600FEA">
      <w:r w:rsidRPr="00600FEA">
        <w:rPr>
          <w:rtl/>
        </w:rPr>
        <w:t>هذه المجلة تصدر شهريًّا عن مركز المعلومات ودعم اتخاذ القرار التابع لمجلس الوزراء المصري</w:t>
      </w:r>
      <w:r w:rsidRPr="00600FEA">
        <w:t>.</w:t>
      </w:r>
    </w:p>
    <w:p w14:paraId="1BEAEDD7" w14:textId="77777777" w:rsidR="00600FEA" w:rsidRPr="00600FEA" w:rsidRDefault="00600FEA" w:rsidP="00600FEA">
      <w:r w:rsidRPr="00600FEA">
        <w:t>$</w:t>
      </w:r>
    </w:p>
    <w:p w14:paraId="1EB30628" w14:textId="77777777" w:rsidR="00600FEA" w:rsidRPr="00600FEA" w:rsidRDefault="00600FEA" w:rsidP="00600FEA">
      <w:r w:rsidRPr="00600FEA">
        <w:t>O</w:t>
      </w:r>
    </w:p>
    <w:p w14:paraId="54FFF715" w14:textId="77777777" w:rsidR="00600FEA" w:rsidRPr="00600FEA" w:rsidRDefault="00600FEA" w:rsidP="00600FEA">
      <w:r w:rsidRPr="00600FEA">
        <w:t>$</w:t>
      </w:r>
    </w:p>
    <w:p w14:paraId="7AB6D690" w14:textId="77777777" w:rsidR="00600FEA" w:rsidRPr="00600FEA" w:rsidRDefault="00600FEA" w:rsidP="00600FEA">
      <w:r w:rsidRPr="00600FEA">
        <w:t>a</w:t>
      </w:r>
    </w:p>
    <w:p w14:paraId="53524EC4" w14:textId="77777777" w:rsidR="00600FEA" w:rsidRPr="00600FEA" w:rsidRDefault="00600FEA" w:rsidP="00600FEA">
      <w:r w:rsidRPr="00600FEA">
        <w:t>$</w:t>
      </w:r>
    </w:p>
    <w:p w14:paraId="17A4AA2B" w14:textId="77777777" w:rsidR="00600FEA" w:rsidRPr="00600FEA" w:rsidRDefault="00600FEA" w:rsidP="00600FEA">
      <w:r w:rsidRPr="00600FEA">
        <w:t>PATS</w:t>
      </w:r>
    </w:p>
    <w:p w14:paraId="2320FBDB" w14:textId="77777777" w:rsidR="00600FEA" w:rsidRPr="00600FEA" w:rsidRDefault="00600FEA" w:rsidP="00600FEA">
      <w:r w:rsidRPr="00600FEA">
        <w:t>₿</w:t>
      </w:r>
    </w:p>
    <w:p w14:paraId="436AB7EE" w14:textId="77777777" w:rsidR="00600FEA" w:rsidRPr="00600FEA" w:rsidRDefault="00600FEA" w:rsidP="00600FEA">
      <w:r w:rsidRPr="00600FEA">
        <w:t>$</w:t>
      </w:r>
    </w:p>
    <w:p w14:paraId="701F0837" w14:textId="77777777" w:rsidR="00600FEA" w:rsidRPr="00600FEA" w:rsidRDefault="00600FEA" w:rsidP="00600FEA">
      <w:r w:rsidRPr="00600FEA">
        <w:t>$</w:t>
      </w:r>
    </w:p>
    <w:p w14:paraId="718B0F41" w14:textId="77777777" w:rsidR="00600FEA" w:rsidRPr="00600FEA" w:rsidRDefault="00600FEA" w:rsidP="00600FEA">
      <w:r w:rsidRPr="00600FEA">
        <w:t>α</w:t>
      </w:r>
    </w:p>
    <w:p w14:paraId="7ED51264" w14:textId="77777777" w:rsidR="00600FEA" w:rsidRPr="00600FEA" w:rsidRDefault="00600FEA" w:rsidP="00600FEA">
      <w:r w:rsidRPr="00600FEA">
        <w:rPr>
          <w:rtl/>
        </w:rPr>
        <w:t>آفاق</w:t>
      </w:r>
    </w:p>
    <w:p w14:paraId="4F2F882E" w14:textId="77777777" w:rsidR="00600FEA" w:rsidRPr="00600FEA" w:rsidRDefault="00600FEA" w:rsidP="00600FEA">
      <w:r w:rsidRPr="00600FEA">
        <w:rPr>
          <w:rtl/>
        </w:rPr>
        <w:t>اقتصادية معاصرة</w:t>
      </w:r>
    </w:p>
    <w:p w14:paraId="6D881E4E" w14:textId="77777777" w:rsidR="00600FEA" w:rsidRPr="00600FEA" w:rsidRDefault="00600FEA" w:rsidP="00600FEA">
      <w:r w:rsidRPr="00600FEA">
        <w:rPr>
          <w:rtl/>
        </w:rPr>
        <w:t>موضوع العدد: استهداف التضخم</w:t>
      </w:r>
    </w:p>
    <w:p w14:paraId="19FF8F1F" w14:textId="77777777" w:rsidR="00600FEA" w:rsidRPr="00600FEA" w:rsidRDefault="00600FEA" w:rsidP="00600FEA">
      <w:pPr>
        <w:rPr>
          <w:b/>
          <w:bCs/>
        </w:rPr>
      </w:pPr>
      <w:r w:rsidRPr="00600FEA">
        <w:rPr>
          <w:b/>
          <w:bCs/>
          <w:rtl/>
        </w:rPr>
        <w:t>عن المركز</w:t>
      </w:r>
    </w:p>
    <w:p w14:paraId="7C226A9B" w14:textId="77777777" w:rsidR="00600FEA" w:rsidRPr="00600FEA" w:rsidRDefault="00600FEA" w:rsidP="00600FEA">
      <w:r w:rsidRPr="00600FEA">
        <w:rPr>
          <w:rtl/>
        </w:rPr>
        <w:t>مركز المعلومات ودعم اتخاذ القرار التابع لمجلس الوزراء المصري</w:t>
      </w:r>
    </w:p>
    <w:p w14:paraId="4F60AE0D" w14:textId="77777777" w:rsidR="00600FEA" w:rsidRPr="00600FEA" w:rsidRDefault="00600FEA" w:rsidP="00600FEA">
      <w:r w:rsidRPr="00600FEA">
        <w:rPr>
          <w:rtl/>
        </w:rPr>
        <w:t xml:space="preserve">شهد مركز المعلومات ودعم اتخاذ القرار التابع لمجلس الوزراء المصري -منذ نشأته عام 1985- عدة تحوُّلات؛ ليُواكب التغيرات التي مرَّبها المجتمع المصري. فقد اختص في مرحلته الأولى (1999-1985) بتطوير البنية المعلوماتية في مصر، ثم كان إنشاء وزارة الاتصالات وتكنولوجيا المعلومات عام (1999) نقطة تحوُّل رئیسة في مسيرته؛ ليُؤدي دوره كمُؤسسة </w:t>
      </w:r>
      <w:r w:rsidRPr="00600FEA">
        <w:rPr>
          <w:rtl/>
        </w:rPr>
        <w:lastRenderedPageBreak/>
        <w:t>فكر</w:t>
      </w:r>
      <w:r w:rsidRPr="00600FEA">
        <w:t xml:space="preserve"> (Think Tank) </w:t>
      </w:r>
      <w:r w:rsidRPr="00600FEA">
        <w:rPr>
          <w:rtl/>
        </w:rPr>
        <w:t>تدعم جهود مُتخذ القرار في شتى مجالات التنمية، ثم جاء قرار رئيس مجلس الوزراء، رقم 2085 لسنة 2023 بإعادة تنظيم مركز المعلومات ودعم اتخاذ القرار كهيئة عامة خدمية، تكون له الشخصية الاعتبارية، ويتبع رئیس مجلس الوزراء؛ تتويجًا لجهوده كمركز فكر حكومي متميز يدعم متخذ القرار على المستوى القومي</w:t>
      </w:r>
      <w:r w:rsidRPr="00600FEA">
        <w:t>.</w:t>
      </w:r>
    </w:p>
    <w:p w14:paraId="4B01F85F" w14:textId="77777777" w:rsidR="00600FEA" w:rsidRPr="00600FEA" w:rsidRDefault="00600FEA" w:rsidP="00600FEA">
      <w:r w:rsidRPr="00600FEA">
        <w:rPr>
          <w:rtl/>
        </w:rPr>
        <w:t>هذا، ويتبنَّى المركز رؤية مفادها أن يكون المركز الأكثر تميزًا في مجال دعم اتخاذ القرار في قضايا التنمية الشاملة، وإقامة حوار مجتمعي بنّاء، وتعزيز قنوات التواصل مع المواطن المصري الذي يُعَدُّ غاية التنمية وهدفها الأسمى، الأمر الذي يؤهله للاضطلاع بدور أكبر في صنع السياسة العامة، وتعزيز كفاءة جهود التنمية وفعَّالیتها، وترسیخ مجتمع المعرفة</w:t>
      </w:r>
      <w:r w:rsidRPr="00600FEA">
        <w:t>.</w:t>
      </w:r>
    </w:p>
    <w:p w14:paraId="25A23193" w14:textId="77777777" w:rsidR="00600FEA" w:rsidRPr="00600FEA" w:rsidRDefault="00600FEA" w:rsidP="00600FEA">
      <w:r w:rsidRPr="00600FEA">
        <w:rPr>
          <w:rtl/>
        </w:rPr>
        <w:t>وفي سبيل تحقيق ذلك؛ يحمل مركز المعلومات ودعم اتخاذ القرار على عاتقه مهمة أن يكون داعمًا لكل متخذي القرار. وحتى يتسنى له ذلك، فإنه یسعى باستمرار لأن يكون أحد أفضل مؤسسات الفكر</w:t>
      </w:r>
      <w:r w:rsidRPr="00600FEA">
        <w:t xml:space="preserve"> (Think Tank) </w:t>
      </w:r>
      <w:r w:rsidRPr="00600FEA">
        <w:rPr>
          <w:rtl/>
        </w:rPr>
        <w:t>على المستوى المحلي والإقليمي والدولي. وقد واكب ذلك اعترافٌ إقلیميُّ ودوليُّ بدوره الجوهري كمؤسسة فكر، وهو ما ظهر جليًّا في نتائج برنامج مراكز الفكر والمجتمعات المدنية</w:t>
      </w:r>
      <w:r w:rsidRPr="00600FEA">
        <w:t xml:space="preserve"> (Think Tanks and Civil Societies Program, TTCSP) </w:t>
      </w:r>
      <w:r w:rsidRPr="00600FEA">
        <w:rPr>
          <w:rtl/>
        </w:rPr>
        <w:t>بجامعة "بنسلفانيا الأمريكية" التي تم الإعلان عنها في فبراير 2021؛ حيث تم اختيار مركز المعلومات ودعم اتخاذ القرار ليكون</w:t>
      </w:r>
      <w:r w:rsidRPr="00600FEA">
        <w:t>:</w:t>
      </w:r>
    </w:p>
    <w:p w14:paraId="5A549ECE" w14:textId="77777777" w:rsidR="00600FEA" w:rsidRPr="00600FEA" w:rsidRDefault="00600FEA" w:rsidP="00600FEA">
      <w:r w:rsidRPr="00600FEA">
        <w:t xml:space="preserve">▪ </w:t>
      </w:r>
      <w:r w:rsidRPr="00600FEA">
        <w:rPr>
          <w:rtl/>
        </w:rPr>
        <w:t>ضمن أفضل 20 مركز فكر على مستوى العالم استجابةً لجائحة "كوفيد-19" لعام 2020</w:t>
      </w:r>
      <w:r w:rsidRPr="00600FEA">
        <w:t>.</w:t>
      </w:r>
    </w:p>
    <w:p w14:paraId="7B5D2CD5" w14:textId="77777777" w:rsidR="00600FEA" w:rsidRPr="00600FEA" w:rsidRDefault="00600FEA" w:rsidP="00600FEA">
      <w:r w:rsidRPr="00600FEA">
        <w:t xml:space="preserve">▪ </w:t>
      </w:r>
      <w:r w:rsidRPr="00600FEA">
        <w:rPr>
          <w:rtl/>
        </w:rPr>
        <w:t>في المرتبة 21 من بين 64 مركز فكر على مستوى العالم كصاحب أفضل فكرة أو نموذج جدید قام بتطويره خلال عام .2020</w:t>
      </w:r>
    </w:p>
    <w:p w14:paraId="408DEC14" w14:textId="77777777" w:rsidR="00600FEA" w:rsidRPr="00600FEA" w:rsidRDefault="00600FEA" w:rsidP="00600FEA">
      <w:r w:rsidRPr="00600FEA">
        <w:t xml:space="preserve">▪ </w:t>
      </w:r>
      <w:r w:rsidRPr="00600FEA">
        <w:rPr>
          <w:rtl/>
        </w:rPr>
        <w:t>في المرتبة 14 من إجمالي 101 مركز فكر على مستوى إفريقيا والشرق الأوسط لعام 2020</w:t>
      </w:r>
      <w:r w:rsidRPr="00600FEA">
        <w:t>.</w:t>
      </w:r>
    </w:p>
    <w:p w14:paraId="1FA6891E" w14:textId="10E4AF21" w:rsidR="00600FEA" w:rsidRPr="00600FEA" w:rsidRDefault="00600FEA" w:rsidP="00600FEA">
      <w:r w:rsidRPr="00600FEA">
        <mc:AlternateContent>
          <mc:Choice Requires="wps">
            <w:drawing>
              <wp:inline distT="0" distB="0" distL="0" distR="0" wp14:anchorId="4F7F81F9" wp14:editId="449B3247">
                <wp:extent cx="304800" cy="304800"/>
                <wp:effectExtent l="0" t="0" r="0" b="0"/>
                <wp:docPr id="1924323742" name="Rectangle 1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190A8F" id="Rectangle 1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E7132C" w14:textId="695FBC05" w:rsidR="00600FEA" w:rsidRPr="00600FEA" w:rsidRDefault="00600FEA" w:rsidP="00600FEA">
      <w:r w:rsidRPr="00600FEA">
        <mc:AlternateContent>
          <mc:Choice Requires="wps">
            <w:drawing>
              <wp:inline distT="0" distB="0" distL="0" distR="0" wp14:anchorId="69AA1F7F" wp14:editId="3F0CCEA1">
                <wp:extent cx="304800" cy="304800"/>
                <wp:effectExtent l="0" t="0" r="0" b="0"/>
                <wp:docPr id="1887535737" name="Rectangle 1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8AE5C5" id="Rectangle 1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D75F92" w14:textId="77777777" w:rsidR="00600FEA" w:rsidRPr="00600FEA" w:rsidRDefault="00600FEA" w:rsidP="00600FEA">
      <w:r w:rsidRPr="00600FEA">
        <w:rPr>
          <w:rtl/>
        </w:rPr>
        <w:t>كما فاز المركز بعدة جوائز ضمن مسابقة مؤسسة "ستيفي أووردز</w:t>
      </w:r>
      <w:r w:rsidRPr="00600FEA">
        <w:t xml:space="preserve">" (STEVIE Awards) </w:t>
      </w:r>
      <w:r w:rsidRPr="00600FEA">
        <w:rPr>
          <w:rtl/>
        </w:rPr>
        <w:t>العالمية المُعلن عنها في أبريل2022، ومن بين تلك الجوائز: جائزة ذهبية، وأربع جوائز برونزية، بعد منافسة بين أكثر من 700 فريق من 17 دولة في الشرق الأوسط وشمال إفریقيا</w:t>
      </w:r>
      <w:r w:rsidRPr="00600FEA">
        <w:t>.</w:t>
      </w:r>
    </w:p>
    <w:p w14:paraId="327A1CB0" w14:textId="77777777" w:rsidR="00600FEA" w:rsidRPr="00600FEA" w:rsidRDefault="00600FEA" w:rsidP="00600FEA">
      <w:r w:rsidRPr="00600FEA">
        <w:rPr>
          <w:rtl/>
        </w:rPr>
        <w:t>وقد فاز المركز في يونيو 2022 بجائزة</w:t>
      </w:r>
      <w:r w:rsidRPr="00600FEA">
        <w:t xml:space="preserve"> (SAG Award) </w:t>
      </w:r>
      <w:r w:rsidRPr="00600FEA">
        <w:rPr>
          <w:rtl/>
        </w:rPr>
        <w:t>الأمريكية الممنوحة لإصدارة المركز الرقمية "وصف مصر بالمعلومات" من بين نحو 100 ألف مؤسسة دولية حول العالم</w:t>
      </w:r>
      <w:r w:rsidRPr="00600FEA">
        <w:t>.</w:t>
      </w:r>
    </w:p>
    <w:p w14:paraId="11AB4BB4" w14:textId="77777777" w:rsidR="00600FEA" w:rsidRPr="00600FEA" w:rsidRDefault="00600FEA" w:rsidP="00600FEA">
      <w:r w:rsidRPr="00600FEA">
        <w:rPr>
          <w:rtl/>
        </w:rPr>
        <w:t>بالإضافة إلى حصول المركز على ثلاث جوائز من مؤسسة جلوبي للأعمال بالولايات المتحدة الأمريكية في سبتمبر 2023، والتي تُمنح لأفضل المنظمات على مستوى العالم تقديرًا لإنجازاتها في مختلف الأعمال والتكنولوجيا؛ حيث حصلت إصدارات المركز على الجائزة الذهبية.. وأبرزها: سلسلة إصدارات "آفاق المناخ" و"آفاق صناعية" و"آفاق الطاقة" و"آفاق اقتصادية معاصرة" و"تقارير معلوماتية" و"فكرة في ورقة"، كما حصدت منصة "حوار" الجائزة الذهبية بعد تدشينها كأكبر قناة اتصال بين الحكومة والمواطنين، وتحقيقها مليونَي مشاهدة لموادها المنشورة لاستطلاع الرأي العام في القضايا المختلفة، كما فاز الموقع الإلكتروني لمركز المعلومات بالجائزة البرونزية بعد إطلاق نسخته الجديدة بخيارات مبتكرة تتفاعل مع خیارات المستخدمين</w:t>
      </w:r>
      <w:r w:rsidRPr="00600FEA">
        <w:t>.</w:t>
      </w:r>
    </w:p>
    <w:p w14:paraId="738401F8" w14:textId="77777777" w:rsidR="00600FEA" w:rsidRPr="00600FEA" w:rsidRDefault="00600FEA" w:rsidP="00600FEA">
      <w:r w:rsidRPr="00600FEA">
        <w:t>IDSC</w:t>
      </w:r>
    </w:p>
    <w:p w14:paraId="2A4C6F2C" w14:textId="77777777" w:rsidR="00600FEA" w:rsidRPr="00600FEA" w:rsidRDefault="00600FEA" w:rsidP="00600FEA">
      <w:pPr>
        <w:rPr>
          <w:b/>
          <w:bCs/>
        </w:rPr>
      </w:pPr>
      <w:r w:rsidRPr="00600FEA">
        <w:rPr>
          <w:b/>
          <w:bCs/>
          <w:rtl/>
        </w:rPr>
        <w:t>فريق العمل</w:t>
      </w:r>
    </w:p>
    <w:p w14:paraId="5151AA00" w14:textId="77777777" w:rsidR="00600FEA" w:rsidRPr="00600FEA" w:rsidRDefault="00600FEA" w:rsidP="00600FEA">
      <w:r w:rsidRPr="00600FEA">
        <w:rPr>
          <w:rtl/>
        </w:rPr>
        <w:lastRenderedPageBreak/>
        <w:t>هذه المجلة نِتاج عمل فريق محور المعلومات بالمركز، من واقع باقة متنوعة من المصادر والإسهامات الخارجية. ومن ثَم، لا يعبِّر المحتوى المُقدَّم والتفسيرات والاستنتاجات الواردة فيه - بالضرورة - عن وجهة نظر المركز، كما أن صحة البيانات والمعلومات الواردة في المجلة تعود مسؤوليتها إلى جهة إصدار التقارير/ التحليلات الأصلية، المُشار إليها في نهاية كل موضوع</w:t>
      </w:r>
      <w:r w:rsidRPr="00600FEA">
        <w:t>.</w:t>
      </w:r>
    </w:p>
    <w:p w14:paraId="44F3929F" w14:textId="77777777" w:rsidR="00600FEA" w:rsidRPr="00600FEA" w:rsidRDefault="00600FEA" w:rsidP="00600FEA">
      <w:pPr>
        <w:rPr>
          <w:b/>
          <w:bCs/>
        </w:rPr>
      </w:pPr>
      <w:r w:rsidRPr="00600FEA">
        <w:rPr>
          <w:b/>
          <w:bCs/>
          <w:rtl/>
        </w:rPr>
        <w:t>رئيس المركز</w:t>
      </w:r>
    </w:p>
    <w:p w14:paraId="4F4CC8AF" w14:textId="77777777" w:rsidR="00600FEA" w:rsidRPr="00600FEA" w:rsidRDefault="00600FEA" w:rsidP="00600FEA">
      <w:r w:rsidRPr="00600FEA">
        <w:rPr>
          <w:rtl/>
        </w:rPr>
        <w:t>السيد/ أسامة الجوهري</w:t>
      </w:r>
    </w:p>
    <w:p w14:paraId="4FBBC321" w14:textId="77777777" w:rsidR="00600FEA" w:rsidRPr="00600FEA" w:rsidRDefault="00600FEA" w:rsidP="00600FEA">
      <w:r w:rsidRPr="00600FEA">
        <w:rPr>
          <w:rtl/>
        </w:rPr>
        <w:t>مساعد رئيس مجلس الوزراء</w:t>
      </w:r>
    </w:p>
    <w:p w14:paraId="7139B5DB" w14:textId="77777777" w:rsidR="00600FEA" w:rsidRPr="00600FEA" w:rsidRDefault="00600FEA" w:rsidP="00600FEA">
      <w:r w:rsidRPr="00600FEA">
        <w:rPr>
          <w:rtl/>
        </w:rPr>
        <w:t>رئيس مركز المعلومات ودعم اتخاذ القرار</w:t>
      </w:r>
    </w:p>
    <w:p w14:paraId="4E028FD7" w14:textId="77777777" w:rsidR="00600FEA" w:rsidRPr="00600FEA" w:rsidRDefault="00600FEA" w:rsidP="00600FEA">
      <w:pPr>
        <w:rPr>
          <w:b/>
          <w:bCs/>
        </w:rPr>
      </w:pPr>
      <w:r w:rsidRPr="00600FEA">
        <w:rPr>
          <w:b/>
          <w:bCs/>
          <w:rtl/>
        </w:rPr>
        <w:t>رئيس التحرير</w:t>
      </w:r>
    </w:p>
    <w:p w14:paraId="5354F98E" w14:textId="77777777" w:rsidR="00600FEA" w:rsidRPr="00600FEA" w:rsidRDefault="00600FEA" w:rsidP="00600FEA">
      <w:r w:rsidRPr="00600FEA">
        <w:rPr>
          <w:rtl/>
        </w:rPr>
        <w:t>د. أحمد حلمي</w:t>
      </w:r>
    </w:p>
    <w:p w14:paraId="7DF69D3D" w14:textId="77777777" w:rsidR="00600FEA" w:rsidRPr="00600FEA" w:rsidRDefault="00600FEA" w:rsidP="00600FEA">
      <w:r w:rsidRPr="00600FEA">
        <w:rPr>
          <w:rtl/>
        </w:rPr>
        <w:t>المدير التنفيذي للمركز رئيس الإدارة المركزية لمحور المعلومات والبيانات</w:t>
      </w:r>
    </w:p>
    <w:p w14:paraId="78FB397F" w14:textId="77777777" w:rsidR="00600FEA" w:rsidRPr="00600FEA" w:rsidRDefault="00600FEA" w:rsidP="00600FEA">
      <w:pPr>
        <w:rPr>
          <w:b/>
          <w:bCs/>
        </w:rPr>
      </w:pPr>
      <w:r w:rsidRPr="00600FEA">
        <w:rPr>
          <w:b/>
          <w:bCs/>
          <w:rtl/>
        </w:rPr>
        <w:t>الإشراف العام</w:t>
      </w:r>
    </w:p>
    <w:p w14:paraId="58D9C594" w14:textId="77777777" w:rsidR="00600FEA" w:rsidRPr="00600FEA" w:rsidRDefault="00600FEA" w:rsidP="00600FEA">
      <w:r w:rsidRPr="00600FEA">
        <w:rPr>
          <w:rtl/>
        </w:rPr>
        <w:t>أ. منى البدري مدير الإدارة العامة للمتابعة الخارجية</w:t>
      </w:r>
    </w:p>
    <w:p w14:paraId="357DB621" w14:textId="77777777" w:rsidR="00600FEA" w:rsidRPr="00600FEA" w:rsidRDefault="00600FEA" w:rsidP="00600FEA">
      <w:pPr>
        <w:rPr>
          <w:b/>
          <w:bCs/>
        </w:rPr>
      </w:pPr>
      <w:r w:rsidRPr="00600FEA">
        <w:rPr>
          <w:b/>
          <w:bCs/>
          <w:rtl/>
        </w:rPr>
        <w:t>المنسق البحثي</w:t>
      </w:r>
    </w:p>
    <w:p w14:paraId="32C0D107" w14:textId="77777777" w:rsidR="00600FEA" w:rsidRPr="00600FEA" w:rsidRDefault="00600FEA" w:rsidP="00600FEA">
      <w:r w:rsidRPr="00600FEA">
        <w:rPr>
          <w:rtl/>
        </w:rPr>
        <w:t>د. محمود خليفة جودة المدير التنفيذي للإدارة العامة للمتابعة الخارجية</w:t>
      </w:r>
    </w:p>
    <w:p w14:paraId="2A1FC67F" w14:textId="77777777" w:rsidR="00600FEA" w:rsidRPr="00600FEA" w:rsidRDefault="00600FEA" w:rsidP="00600FEA">
      <w:pPr>
        <w:rPr>
          <w:b/>
          <w:bCs/>
        </w:rPr>
      </w:pPr>
      <w:r w:rsidRPr="00600FEA">
        <w:rPr>
          <w:b/>
          <w:bCs/>
          <w:rtl/>
        </w:rPr>
        <w:t>الفريق البحثي</w:t>
      </w:r>
    </w:p>
    <w:p w14:paraId="200EBE85" w14:textId="77777777" w:rsidR="00600FEA" w:rsidRPr="00600FEA" w:rsidRDefault="00600FEA" w:rsidP="00600FEA">
      <w:r w:rsidRPr="00600FEA">
        <w:rPr>
          <w:rtl/>
        </w:rPr>
        <w:t>أ. رضوى سعيد</w:t>
      </w:r>
    </w:p>
    <w:p w14:paraId="70AFB99F" w14:textId="77777777" w:rsidR="00600FEA" w:rsidRPr="00600FEA" w:rsidRDefault="00600FEA" w:rsidP="00600FEA">
      <w:r w:rsidRPr="00600FEA">
        <w:rPr>
          <w:rtl/>
        </w:rPr>
        <w:t>أ. هاني مرشدي</w:t>
      </w:r>
    </w:p>
    <w:p w14:paraId="207109A4" w14:textId="77777777" w:rsidR="00600FEA" w:rsidRPr="00600FEA" w:rsidRDefault="00600FEA" w:rsidP="00600FEA">
      <w:r w:rsidRPr="00600FEA">
        <w:rPr>
          <w:rtl/>
        </w:rPr>
        <w:t>أ. هاجر حسن</w:t>
      </w:r>
    </w:p>
    <w:p w14:paraId="2B8B9C3D" w14:textId="77777777" w:rsidR="00600FEA" w:rsidRPr="00600FEA" w:rsidRDefault="00600FEA" w:rsidP="00600FEA">
      <w:r w:rsidRPr="00600FEA">
        <w:rPr>
          <w:rtl/>
        </w:rPr>
        <w:t>أ. دعاء رفعت</w:t>
      </w:r>
    </w:p>
    <w:p w14:paraId="25F5AAD3" w14:textId="77777777" w:rsidR="00600FEA" w:rsidRPr="00600FEA" w:rsidRDefault="00600FEA" w:rsidP="00600FEA">
      <w:pPr>
        <w:rPr>
          <w:b/>
          <w:bCs/>
        </w:rPr>
      </w:pPr>
      <w:r w:rsidRPr="00600FEA">
        <w:rPr>
          <w:b/>
          <w:bCs/>
          <w:rtl/>
        </w:rPr>
        <w:t>التصميم الجرافيكي</w:t>
      </w:r>
    </w:p>
    <w:p w14:paraId="5CA7323F" w14:textId="77777777" w:rsidR="00600FEA" w:rsidRPr="00600FEA" w:rsidRDefault="00600FEA" w:rsidP="00600FEA">
      <w:r w:rsidRPr="00600FEA">
        <w:rPr>
          <w:rtl/>
        </w:rPr>
        <w:t>م. إسلام راشد</w:t>
      </w:r>
    </w:p>
    <w:p w14:paraId="153F93AD" w14:textId="77777777" w:rsidR="00600FEA" w:rsidRPr="00600FEA" w:rsidRDefault="00600FEA" w:rsidP="00600FEA">
      <w:pPr>
        <w:rPr>
          <w:b/>
          <w:bCs/>
        </w:rPr>
      </w:pPr>
      <w:r w:rsidRPr="00600FEA">
        <w:rPr>
          <w:b/>
          <w:bCs/>
          <w:rtl/>
        </w:rPr>
        <w:t>الإدارة العامة لموارد البيانات</w:t>
      </w:r>
    </w:p>
    <w:p w14:paraId="4310FFD5" w14:textId="77777777" w:rsidR="00600FEA" w:rsidRPr="00600FEA" w:rsidRDefault="00600FEA" w:rsidP="00600FEA">
      <w:r w:rsidRPr="00600FEA">
        <w:rPr>
          <w:rtl/>
        </w:rPr>
        <w:t>أ. نادية عبد المقصود أ. نادر وهدان</w:t>
      </w:r>
    </w:p>
    <w:p w14:paraId="7E3359C1" w14:textId="77777777" w:rsidR="00600FEA" w:rsidRPr="00600FEA" w:rsidRDefault="00600FEA" w:rsidP="00600FEA">
      <w:pPr>
        <w:rPr>
          <w:b/>
          <w:bCs/>
        </w:rPr>
      </w:pPr>
      <w:r w:rsidRPr="00600FEA">
        <w:rPr>
          <w:b/>
          <w:bCs/>
          <w:rtl/>
        </w:rPr>
        <w:t>الإدارة العامة للجودة</w:t>
      </w:r>
    </w:p>
    <w:p w14:paraId="130736FB" w14:textId="77777777" w:rsidR="00600FEA" w:rsidRPr="00600FEA" w:rsidRDefault="00600FEA" w:rsidP="00600FEA">
      <w:r w:rsidRPr="00600FEA">
        <w:rPr>
          <w:rtl/>
        </w:rPr>
        <w:t>د. فتحي السيد يوسف خبير اقتصادي بالإدارة العامة للجودة</w:t>
      </w:r>
    </w:p>
    <w:p w14:paraId="16D4E406" w14:textId="77777777" w:rsidR="00600FEA" w:rsidRPr="00600FEA" w:rsidRDefault="00600FEA" w:rsidP="00600FEA">
      <w:r w:rsidRPr="00600FEA">
        <w:rPr>
          <w:rtl/>
        </w:rPr>
        <w:t>أ. عبد الله يوسف مُدقق لغوي</w:t>
      </w:r>
    </w:p>
    <w:p w14:paraId="003C6D6F" w14:textId="77777777" w:rsidR="00600FEA" w:rsidRPr="00600FEA" w:rsidRDefault="00600FEA" w:rsidP="00600FEA">
      <w:r w:rsidRPr="00600FEA">
        <w:rPr>
          <w:rtl/>
        </w:rPr>
        <w:t>تجدون في 77 هذا العدد</w:t>
      </w:r>
      <w:r w:rsidRPr="00600FEA">
        <w:t>:</w:t>
      </w:r>
    </w:p>
    <w:p w14:paraId="293EF818" w14:textId="77777777" w:rsidR="00600FEA" w:rsidRPr="00600FEA" w:rsidRDefault="00600FEA" w:rsidP="00600FEA">
      <w:r w:rsidRPr="00600FEA">
        <w:rPr>
          <w:rtl/>
        </w:rPr>
        <w:lastRenderedPageBreak/>
        <w:t>مقدمة لموضوع العدد بواسطة الذكاء الاصطناعي</w:t>
      </w:r>
      <w:r w:rsidRPr="00600FEA">
        <w:t xml:space="preserve"> ChatGPT</w:t>
      </w:r>
    </w:p>
    <w:p w14:paraId="6FC0701B" w14:textId="77777777" w:rsidR="00600FEA" w:rsidRPr="00600FEA" w:rsidRDefault="00600FEA" w:rsidP="00600FEA">
      <w:r w:rsidRPr="00600FEA">
        <w:rPr>
          <w:rtl/>
        </w:rPr>
        <w:t>مرحبًا بكم في عدد جديد من مجلة "آفاق اقتصادية معاصرة"، يحمل عنوان "استهداف التضخم". في هذا العدد، سنستعرض دور السياسة المالية والنقدية في إطار استهداف التضخم، ونلقي نظرة على بنك إنجلترا والاحتياطي الفيدرالي الأمريكي والمركزي الأوروبي في جهودها لكبح جماح التضخم، بالإضافة إلى مسارات مُكافحة التضخم بعد كورونا، فكما عودناكم دائمًا، ستجدون في هذا العدد مجموعة من مقالات الرأي لخبراء ذوي خبرة في المجال الاقتصادي. وستكون هذه التحليلات والتوقعات مصدرًا ثميئًا لفهم تأثير استهداف التضخم على الاقتصاد</w:t>
      </w:r>
      <w:r w:rsidRPr="00600FEA">
        <w:t>.</w:t>
      </w:r>
    </w:p>
    <w:p w14:paraId="4499BDA9" w14:textId="77777777" w:rsidR="00600FEA" w:rsidRPr="00600FEA" w:rsidRDefault="00600FEA" w:rsidP="00600FEA">
      <w:r w:rsidRPr="00600FEA">
        <w:rPr>
          <w:rtl/>
        </w:rPr>
        <w:t>اتصالًا، سننقلكم إلى عالم بنك إنجلترا ودوره الحيوي في احتواء التضخم، لنتعرف على السياسات والأدوات التي يستخدمها البنك المركزي البريطاني للحفاظ على استقرار الأسعار وتحقيق أهداف الاقتصاد</w:t>
      </w:r>
      <w:r w:rsidRPr="00600FEA">
        <w:t>.</w:t>
      </w:r>
    </w:p>
    <w:p w14:paraId="590DCDFE" w14:textId="77777777" w:rsidR="00600FEA" w:rsidRPr="00600FEA" w:rsidRDefault="00600FEA" w:rsidP="00600FEA">
      <w:r w:rsidRPr="00600FEA">
        <w:rPr>
          <w:rtl/>
        </w:rPr>
        <w:t>ونلقي الضوء في هذا العدد على دور الاحتياطي الفيدرالي الأمريكي في كبح جماح التضخم والحفاظ على استدامة النمو الاقتصادي، وسنستعرض السياسات والتوجيهات التي يتبعها الاحتياطي لتحقيق استقرار الاقتصاد العالمي</w:t>
      </w:r>
      <w:r w:rsidRPr="00600FEA">
        <w:t>.</w:t>
      </w:r>
    </w:p>
    <w:p w14:paraId="01A45BB3" w14:textId="77777777" w:rsidR="00600FEA" w:rsidRPr="00600FEA" w:rsidRDefault="00600FEA" w:rsidP="00600FEA">
      <w:r w:rsidRPr="00600FEA">
        <w:rPr>
          <w:rtl/>
        </w:rPr>
        <w:t>وسنتعمق في دور المركزي الأوروبي في مواجهة التحديات المتعلقة بالتضخم في منطقة اليورو: بغية التعرف على استراتيجيات البنك المركزي الأوروبي وتحدياته في تحقيق التوازن بين النمو الاقتصادي واستقرار الأسعار</w:t>
      </w:r>
      <w:r w:rsidRPr="00600FEA">
        <w:t>.</w:t>
      </w:r>
    </w:p>
    <w:p w14:paraId="195E8E03" w14:textId="77777777" w:rsidR="00600FEA" w:rsidRPr="00600FEA" w:rsidRDefault="00600FEA" w:rsidP="00600FEA">
      <w:r w:rsidRPr="00600FEA">
        <w:rPr>
          <w:rtl/>
        </w:rPr>
        <w:t>وفي هذا العدد أيضًا سنتعرف على مفهوم استهداف التضخم وأهميته في الحفاظ على استقرار الاقتصاد، كما سنتعرف على كيفية تأثير السياسة المالية والنقدية على مستويات التضخم وكيفية تعزيز الاستدامة الاقتصادية</w:t>
      </w:r>
      <w:r w:rsidRPr="00600FEA">
        <w:t>.</w:t>
      </w:r>
    </w:p>
    <w:p w14:paraId="5B7AD478" w14:textId="77777777" w:rsidR="00600FEA" w:rsidRPr="00600FEA" w:rsidRDefault="00600FEA" w:rsidP="00600FEA">
      <w:r w:rsidRPr="00600FEA">
        <w:rPr>
          <w:rtl/>
        </w:rPr>
        <w:t>كما سنتناول توقعات الصحف الأجنبية حول استهداف التضخم وما يعنيه هذا النهج للمستقبل الاقتصادي، وكذلك أيضًا مجموعة من الخبرات الدولية المتميزة في مجال كبح التضخم</w:t>
      </w:r>
      <w:r w:rsidRPr="00600FEA">
        <w:t>.</w:t>
      </w:r>
    </w:p>
    <w:p w14:paraId="1235DA99" w14:textId="77777777" w:rsidR="00600FEA" w:rsidRPr="00600FEA" w:rsidRDefault="00600FEA" w:rsidP="00600FEA">
      <w:r w:rsidRPr="00600FEA">
        <w:rPr>
          <w:rtl/>
        </w:rPr>
        <w:t>وكالعادة، سنستعرض مجموعة من المؤشرات الاقتصادية المحلية لمصر والمؤشرات الدولية التي تعكس أداء الاقتصاد العالمي في ظل استهداف التضخم، بالإضافة إلى التوقعات المستقبلية ذات الصلة بموضوع العدد</w:t>
      </w:r>
      <w:r w:rsidRPr="00600FEA">
        <w:t>.</w:t>
      </w:r>
    </w:p>
    <w:p w14:paraId="370FD708" w14:textId="77777777" w:rsidR="00600FEA" w:rsidRPr="00600FEA" w:rsidRDefault="00600FEA" w:rsidP="00600FEA">
      <w:r w:rsidRPr="00600FEA">
        <w:rPr>
          <w:rtl/>
        </w:rPr>
        <w:t>ونأمل أن تكون هذه القراءة مفيدة ومثيرة للاهتمام، ونتطلع معكم إلى استكشاف هذه الموضوعات الشيقة والمهمة في هذا العدد الخاص</w:t>
      </w:r>
      <w:r w:rsidRPr="00600FEA">
        <w:t>.</w:t>
      </w:r>
    </w:p>
    <w:p w14:paraId="75B91144" w14:textId="77777777" w:rsidR="00600FEA" w:rsidRPr="00600FEA" w:rsidRDefault="00600FEA" w:rsidP="00600FEA">
      <w:r w:rsidRPr="00600FEA">
        <w:t>01 01 02 03</w:t>
      </w:r>
    </w:p>
    <w:p w14:paraId="57D842DB" w14:textId="77777777" w:rsidR="00600FEA" w:rsidRPr="00600FEA" w:rsidRDefault="00600FEA" w:rsidP="00600FEA">
      <w:r w:rsidRPr="00600FEA">
        <w:t>04</w:t>
      </w:r>
    </w:p>
    <w:p w14:paraId="1E89ADCB" w14:textId="77777777" w:rsidR="00600FEA" w:rsidRPr="00600FEA" w:rsidRDefault="00600FEA" w:rsidP="00600FEA">
      <w:r w:rsidRPr="00600FEA">
        <w:t>05</w:t>
      </w:r>
    </w:p>
    <w:p w14:paraId="22DCFD3E" w14:textId="77777777" w:rsidR="00600FEA" w:rsidRPr="00600FEA" w:rsidRDefault="00600FEA" w:rsidP="00600FEA">
      <w:r w:rsidRPr="00600FEA">
        <w:t>02 03 04 05 06 07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44"/>
        <w:gridCol w:w="332"/>
      </w:tblGrid>
      <w:tr w:rsidR="00600FEA" w:rsidRPr="00600FEA" w14:paraId="465E9A4C" w14:textId="77777777">
        <w:trPr>
          <w:tblCellSpacing w:w="15" w:type="dxa"/>
        </w:trPr>
        <w:tc>
          <w:tcPr>
            <w:tcW w:w="0" w:type="auto"/>
            <w:vAlign w:val="center"/>
            <w:hideMark/>
          </w:tcPr>
          <w:p w14:paraId="12EC0BB8" w14:textId="77777777" w:rsidR="00600FEA" w:rsidRPr="00600FEA" w:rsidRDefault="00600FEA" w:rsidP="00600FEA">
            <w:pPr>
              <w:rPr>
                <w:b/>
                <w:bCs/>
              </w:rPr>
            </w:pPr>
            <w:r w:rsidRPr="00600FEA">
              <w:rPr>
                <w:b/>
                <w:bCs/>
                <w:rtl/>
              </w:rPr>
              <w:t>مقالات الرأي</w:t>
            </w:r>
          </w:p>
        </w:tc>
        <w:tc>
          <w:tcPr>
            <w:tcW w:w="0" w:type="auto"/>
            <w:vAlign w:val="center"/>
            <w:hideMark/>
          </w:tcPr>
          <w:p w14:paraId="048A3D4E" w14:textId="77777777" w:rsidR="00600FEA" w:rsidRPr="00600FEA" w:rsidRDefault="00600FEA" w:rsidP="00600FEA">
            <w:pPr>
              <w:rPr>
                <w:b/>
                <w:bCs/>
              </w:rPr>
            </w:pPr>
            <w:r w:rsidRPr="00600FEA">
              <w:rPr>
                <w:b/>
                <w:bCs/>
              </w:rPr>
              <w:t>03</w:t>
            </w:r>
          </w:p>
        </w:tc>
      </w:tr>
      <w:tr w:rsidR="00600FEA" w:rsidRPr="00600FEA" w14:paraId="3520E029" w14:textId="77777777">
        <w:trPr>
          <w:tblCellSpacing w:w="15" w:type="dxa"/>
        </w:trPr>
        <w:tc>
          <w:tcPr>
            <w:tcW w:w="0" w:type="auto"/>
            <w:vAlign w:val="center"/>
            <w:hideMark/>
          </w:tcPr>
          <w:p w14:paraId="365241F5" w14:textId="77777777" w:rsidR="00600FEA" w:rsidRPr="00600FEA" w:rsidRDefault="00600FEA" w:rsidP="00600FEA">
            <w:r w:rsidRPr="00600FEA">
              <w:rPr>
                <w:rtl/>
              </w:rPr>
              <w:t>دور السياسة المالية والنقدية في إطار استهداف التضخم أ.د. محمد البنا</w:t>
            </w:r>
          </w:p>
        </w:tc>
        <w:tc>
          <w:tcPr>
            <w:tcW w:w="0" w:type="auto"/>
            <w:vAlign w:val="center"/>
            <w:hideMark/>
          </w:tcPr>
          <w:p w14:paraId="0CB92082" w14:textId="77777777" w:rsidR="00600FEA" w:rsidRPr="00600FEA" w:rsidRDefault="00600FEA" w:rsidP="00600FEA">
            <w:r w:rsidRPr="00600FEA">
              <w:t>05</w:t>
            </w:r>
          </w:p>
        </w:tc>
      </w:tr>
      <w:tr w:rsidR="00600FEA" w:rsidRPr="00600FEA" w14:paraId="501EE45C" w14:textId="77777777">
        <w:trPr>
          <w:tblCellSpacing w:w="15" w:type="dxa"/>
        </w:trPr>
        <w:tc>
          <w:tcPr>
            <w:tcW w:w="0" w:type="auto"/>
            <w:vAlign w:val="center"/>
            <w:hideMark/>
          </w:tcPr>
          <w:p w14:paraId="494462EE" w14:textId="77777777" w:rsidR="00600FEA" w:rsidRPr="00600FEA" w:rsidRDefault="00600FEA" w:rsidP="00600FEA">
            <w:pPr>
              <w:rPr>
                <w:b/>
                <w:bCs/>
              </w:rPr>
            </w:pPr>
            <w:r w:rsidRPr="00600FEA">
              <w:rPr>
                <w:b/>
                <w:bCs/>
                <w:rtl/>
              </w:rPr>
              <w:t>هل نجح بنك إنجلترا في احتواء التضخم في المملكة المتحدة؟ د. نادر خضر</w:t>
            </w:r>
          </w:p>
        </w:tc>
        <w:tc>
          <w:tcPr>
            <w:tcW w:w="0" w:type="auto"/>
            <w:vAlign w:val="center"/>
            <w:hideMark/>
          </w:tcPr>
          <w:p w14:paraId="5F941CBA" w14:textId="77777777" w:rsidR="00600FEA" w:rsidRPr="00600FEA" w:rsidRDefault="00600FEA" w:rsidP="00600FEA">
            <w:pPr>
              <w:rPr>
                <w:b/>
                <w:bCs/>
              </w:rPr>
            </w:pPr>
            <w:r w:rsidRPr="00600FEA">
              <w:rPr>
                <w:b/>
                <w:bCs/>
              </w:rPr>
              <w:t>11</w:t>
            </w:r>
          </w:p>
        </w:tc>
      </w:tr>
      <w:tr w:rsidR="00600FEA" w:rsidRPr="00600FEA" w14:paraId="5D605BD0" w14:textId="77777777">
        <w:trPr>
          <w:tblCellSpacing w:w="15" w:type="dxa"/>
        </w:trPr>
        <w:tc>
          <w:tcPr>
            <w:tcW w:w="0" w:type="auto"/>
            <w:vAlign w:val="center"/>
            <w:hideMark/>
          </w:tcPr>
          <w:p w14:paraId="4C2B80A0" w14:textId="77777777" w:rsidR="00600FEA" w:rsidRPr="00600FEA" w:rsidRDefault="00600FEA" w:rsidP="00600FEA">
            <w:pPr>
              <w:rPr>
                <w:b/>
                <w:bCs/>
              </w:rPr>
            </w:pPr>
            <w:r w:rsidRPr="00600FEA">
              <w:rPr>
                <w:b/>
                <w:bCs/>
                <w:rtl/>
              </w:rPr>
              <w:t>الاحتياطي الفيدرالي الأمريكي ودوره في كبح جماح التضخم في الولايات المتحدة الأمريكية د. مريم وليم برسوم</w:t>
            </w:r>
          </w:p>
        </w:tc>
        <w:tc>
          <w:tcPr>
            <w:tcW w:w="0" w:type="auto"/>
            <w:vAlign w:val="center"/>
            <w:hideMark/>
          </w:tcPr>
          <w:p w14:paraId="3BF266D9" w14:textId="77777777" w:rsidR="00600FEA" w:rsidRPr="00600FEA" w:rsidRDefault="00600FEA" w:rsidP="00600FEA">
            <w:pPr>
              <w:rPr>
                <w:b/>
                <w:bCs/>
              </w:rPr>
            </w:pPr>
            <w:r w:rsidRPr="00600FEA">
              <w:rPr>
                <w:b/>
                <w:bCs/>
              </w:rPr>
              <w:t>15</w:t>
            </w:r>
          </w:p>
        </w:tc>
      </w:tr>
      <w:tr w:rsidR="00600FEA" w:rsidRPr="00600FEA" w14:paraId="39A73D56" w14:textId="77777777">
        <w:trPr>
          <w:tblCellSpacing w:w="15" w:type="dxa"/>
        </w:trPr>
        <w:tc>
          <w:tcPr>
            <w:tcW w:w="0" w:type="auto"/>
            <w:vAlign w:val="center"/>
            <w:hideMark/>
          </w:tcPr>
          <w:p w14:paraId="54AF1141" w14:textId="77777777" w:rsidR="00600FEA" w:rsidRPr="00600FEA" w:rsidRDefault="00600FEA" w:rsidP="00600FEA">
            <w:r w:rsidRPr="00600FEA">
              <w:rPr>
                <w:rtl/>
              </w:rPr>
              <w:t>دور المركزي الأوروبي في كبح جماح التضخم في منطقة اليورو د. أشرف البيومي</w:t>
            </w:r>
          </w:p>
        </w:tc>
        <w:tc>
          <w:tcPr>
            <w:tcW w:w="0" w:type="auto"/>
            <w:vAlign w:val="center"/>
            <w:hideMark/>
          </w:tcPr>
          <w:p w14:paraId="5B35CA85" w14:textId="77777777" w:rsidR="00600FEA" w:rsidRPr="00600FEA" w:rsidRDefault="00600FEA" w:rsidP="00600FEA">
            <w:r w:rsidRPr="00600FEA">
              <w:t>21</w:t>
            </w:r>
          </w:p>
        </w:tc>
      </w:tr>
      <w:tr w:rsidR="00600FEA" w:rsidRPr="00600FEA" w14:paraId="7AA88249" w14:textId="77777777">
        <w:trPr>
          <w:tblCellSpacing w:w="15" w:type="dxa"/>
        </w:trPr>
        <w:tc>
          <w:tcPr>
            <w:tcW w:w="0" w:type="auto"/>
            <w:vAlign w:val="center"/>
            <w:hideMark/>
          </w:tcPr>
          <w:p w14:paraId="5FE8F118" w14:textId="77777777" w:rsidR="00600FEA" w:rsidRPr="00600FEA" w:rsidRDefault="00600FEA" w:rsidP="00600FEA">
            <w:pPr>
              <w:rPr>
                <w:b/>
                <w:bCs/>
              </w:rPr>
            </w:pPr>
            <w:r w:rsidRPr="00600FEA">
              <w:rPr>
                <w:b/>
                <w:bCs/>
                <w:rtl/>
              </w:rPr>
              <w:lastRenderedPageBreak/>
              <w:t>مسارات مُكافحة التضخم بعد كورونا د. وليد عبد الرحيم جاب الله</w:t>
            </w:r>
          </w:p>
        </w:tc>
        <w:tc>
          <w:tcPr>
            <w:tcW w:w="0" w:type="auto"/>
            <w:vAlign w:val="center"/>
            <w:hideMark/>
          </w:tcPr>
          <w:p w14:paraId="0676124B" w14:textId="77777777" w:rsidR="00600FEA" w:rsidRPr="00600FEA" w:rsidRDefault="00600FEA" w:rsidP="00600FEA">
            <w:pPr>
              <w:rPr>
                <w:b/>
                <w:bCs/>
              </w:rPr>
            </w:pPr>
            <w:r w:rsidRPr="00600FEA">
              <w:rPr>
                <w:b/>
                <w:bCs/>
              </w:rPr>
              <w:t>25</w:t>
            </w:r>
          </w:p>
        </w:tc>
      </w:tr>
      <w:tr w:rsidR="00600FEA" w:rsidRPr="00600FEA" w14:paraId="7AF1AD8F" w14:textId="77777777">
        <w:trPr>
          <w:tblCellSpacing w:w="15" w:type="dxa"/>
        </w:trPr>
        <w:tc>
          <w:tcPr>
            <w:tcW w:w="0" w:type="auto"/>
            <w:vAlign w:val="center"/>
            <w:hideMark/>
          </w:tcPr>
          <w:p w14:paraId="2D9B2FD2" w14:textId="77777777" w:rsidR="00600FEA" w:rsidRPr="00600FEA" w:rsidRDefault="00600FEA" w:rsidP="00600FEA">
            <w:r w:rsidRPr="00600FEA">
              <w:rPr>
                <w:rtl/>
              </w:rPr>
              <w:t>الإطار النظري</w:t>
            </w:r>
          </w:p>
        </w:tc>
        <w:tc>
          <w:tcPr>
            <w:tcW w:w="0" w:type="auto"/>
            <w:vAlign w:val="center"/>
            <w:hideMark/>
          </w:tcPr>
          <w:p w14:paraId="35864429" w14:textId="77777777" w:rsidR="00600FEA" w:rsidRPr="00600FEA" w:rsidRDefault="00600FEA" w:rsidP="00600FEA">
            <w:r w:rsidRPr="00600FEA">
              <w:t>30</w:t>
            </w:r>
          </w:p>
        </w:tc>
      </w:tr>
      <w:tr w:rsidR="00600FEA" w:rsidRPr="00600FEA" w14:paraId="4DEDDB27" w14:textId="77777777">
        <w:trPr>
          <w:tblCellSpacing w:w="15" w:type="dxa"/>
        </w:trPr>
        <w:tc>
          <w:tcPr>
            <w:tcW w:w="0" w:type="auto"/>
            <w:vAlign w:val="center"/>
            <w:hideMark/>
          </w:tcPr>
          <w:p w14:paraId="249C50E5" w14:textId="77777777" w:rsidR="00600FEA" w:rsidRPr="00600FEA" w:rsidRDefault="00600FEA" w:rsidP="00600FEA">
            <w:r w:rsidRPr="00600FEA">
              <w:rPr>
                <w:rtl/>
              </w:rPr>
              <w:t>توجهات الصحف الأجنبية</w:t>
            </w:r>
          </w:p>
        </w:tc>
        <w:tc>
          <w:tcPr>
            <w:tcW w:w="0" w:type="auto"/>
            <w:vAlign w:val="center"/>
            <w:hideMark/>
          </w:tcPr>
          <w:p w14:paraId="1BD8241B" w14:textId="77777777" w:rsidR="00600FEA" w:rsidRPr="00600FEA" w:rsidRDefault="00600FEA" w:rsidP="00600FEA">
            <w:r w:rsidRPr="00600FEA">
              <w:t>38</w:t>
            </w:r>
          </w:p>
        </w:tc>
      </w:tr>
      <w:tr w:rsidR="00600FEA" w:rsidRPr="00600FEA" w14:paraId="145B4952" w14:textId="77777777">
        <w:trPr>
          <w:tblCellSpacing w:w="15" w:type="dxa"/>
        </w:trPr>
        <w:tc>
          <w:tcPr>
            <w:tcW w:w="0" w:type="auto"/>
            <w:vAlign w:val="center"/>
            <w:hideMark/>
          </w:tcPr>
          <w:p w14:paraId="38FD3B9D" w14:textId="77777777" w:rsidR="00600FEA" w:rsidRPr="00600FEA" w:rsidRDefault="00600FEA" w:rsidP="00600FEA">
            <w:r w:rsidRPr="00600FEA">
              <w:rPr>
                <w:rtl/>
              </w:rPr>
              <w:t>خبرات متميزة</w:t>
            </w:r>
          </w:p>
        </w:tc>
        <w:tc>
          <w:tcPr>
            <w:tcW w:w="0" w:type="auto"/>
            <w:vAlign w:val="center"/>
            <w:hideMark/>
          </w:tcPr>
          <w:p w14:paraId="65E4C4B5" w14:textId="77777777" w:rsidR="00600FEA" w:rsidRPr="00600FEA" w:rsidRDefault="00600FEA" w:rsidP="00600FEA">
            <w:r w:rsidRPr="00600FEA">
              <w:t>46</w:t>
            </w:r>
          </w:p>
        </w:tc>
      </w:tr>
      <w:tr w:rsidR="00600FEA" w:rsidRPr="00600FEA" w14:paraId="7027CA97" w14:textId="77777777">
        <w:trPr>
          <w:tblCellSpacing w:w="15" w:type="dxa"/>
        </w:trPr>
        <w:tc>
          <w:tcPr>
            <w:tcW w:w="0" w:type="auto"/>
            <w:vAlign w:val="center"/>
            <w:hideMark/>
          </w:tcPr>
          <w:p w14:paraId="0D18820B" w14:textId="77777777" w:rsidR="00600FEA" w:rsidRPr="00600FEA" w:rsidRDefault="00600FEA" w:rsidP="00600FEA">
            <w:r w:rsidRPr="00600FEA">
              <w:rPr>
                <w:rtl/>
              </w:rPr>
              <w:t>المؤشرات العالمية</w:t>
            </w:r>
          </w:p>
        </w:tc>
        <w:tc>
          <w:tcPr>
            <w:tcW w:w="0" w:type="auto"/>
            <w:vAlign w:val="center"/>
            <w:hideMark/>
          </w:tcPr>
          <w:p w14:paraId="00419CC4" w14:textId="77777777" w:rsidR="00600FEA" w:rsidRPr="00600FEA" w:rsidRDefault="00600FEA" w:rsidP="00600FEA">
            <w:r w:rsidRPr="00600FEA">
              <w:t>54</w:t>
            </w:r>
          </w:p>
        </w:tc>
      </w:tr>
      <w:tr w:rsidR="00600FEA" w:rsidRPr="00600FEA" w14:paraId="73E67C47" w14:textId="77777777">
        <w:trPr>
          <w:tblCellSpacing w:w="15" w:type="dxa"/>
        </w:trPr>
        <w:tc>
          <w:tcPr>
            <w:tcW w:w="0" w:type="auto"/>
            <w:vAlign w:val="center"/>
            <w:hideMark/>
          </w:tcPr>
          <w:p w14:paraId="4193F652" w14:textId="77777777" w:rsidR="00600FEA" w:rsidRPr="00600FEA" w:rsidRDefault="00600FEA" w:rsidP="00600FEA">
            <w:r w:rsidRPr="00600FEA">
              <w:rPr>
                <w:rtl/>
              </w:rPr>
              <w:t>توقعات مستقبلية</w:t>
            </w:r>
          </w:p>
        </w:tc>
        <w:tc>
          <w:tcPr>
            <w:tcW w:w="0" w:type="auto"/>
            <w:vAlign w:val="center"/>
            <w:hideMark/>
          </w:tcPr>
          <w:p w14:paraId="645D8C91" w14:textId="77777777" w:rsidR="00600FEA" w:rsidRPr="00600FEA" w:rsidRDefault="00600FEA" w:rsidP="00600FEA">
            <w:r w:rsidRPr="00600FEA">
              <w:t>62</w:t>
            </w:r>
          </w:p>
        </w:tc>
      </w:tr>
      <w:tr w:rsidR="00600FEA" w:rsidRPr="00600FEA" w14:paraId="14309DF6" w14:textId="77777777">
        <w:trPr>
          <w:tblCellSpacing w:w="15" w:type="dxa"/>
        </w:trPr>
        <w:tc>
          <w:tcPr>
            <w:tcW w:w="0" w:type="auto"/>
            <w:vAlign w:val="center"/>
            <w:hideMark/>
          </w:tcPr>
          <w:p w14:paraId="6C3A9552" w14:textId="77777777" w:rsidR="00600FEA" w:rsidRPr="00600FEA" w:rsidRDefault="00600FEA" w:rsidP="00600FEA">
            <w:r w:rsidRPr="00600FEA">
              <w:rPr>
                <w:rtl/>
              </w:rPr>
              <w:t>المؤشرات الاقتصادية المحلية</w:t>
            </w:r>
          </w:p>
        </w:tc>
        <w:tc>
          <w:tcPr>
            <w:tcW w:w="0" w:type="auto"/>
            <w:vAlign w:val="center"/>
            <w:hideMark/>
          </w:tcPr>
          <w:p w14:paraId="1E7F496D" w14:textId="77777777" w:rsidR="00600FEA" w:rsidRPr="00600FEA" w:rsidRDefault="00600FEA" w:rsidP="00600FEA">
            <w:r w:rsidRPr="00600FEA">
              <w:t>68</w:t>
            </w:r>
          </w:p>
        </w:tc>
      </w:tr>
    </w:tbl>
    <w:p w14:paraId="2828A529" w14:textId="77777777" w:rsidR="00600FEA" w:rsidRPr="00600FEA" w:rsidRDefault="00600FEA" w:rsidP="00600FEA">
      <w:r w:rsidRPr="00600FEA">
        <w:t>"</w:t>
      </w:r>
      <w:r w:rsidRPr="00600FEA">
        <w:rPr>
          <w:rtl/>
        </w:rPr>
        <w:t>الآراء الواردة بالمجلة تعبر عن وجهة نظر أصحابها، ولا تعبر بالضرورة عن وجهة نظر المركز</w:t>
      </w:r>
      <w:r w:rsidRPr="00600FEA">
        <w:t>"</w:t>
      </w:r>
    </w:p>
    <w:p w14:paraId="3A54D19D" w14:textId="77777777" w:rsidR="00600FEA" w:rsidRPr="00600FEA" w:rsidRDefault="00600FEA" w:rsidP="00600FEA">
      <w:r w:rsidRPr="00600FEA">
        <w:rPr>
          <w:rtl/>
        </w:rPr>
        <w:t>آفاق</w:t>
      </w:r>
    </w:p>
    <w:p w14:paraId="62FA44F5" w14:textId="77777777" w:rsidR="00600FEA" w:rsidRPr="00600FEA" w:rsidRDefault="00600FEA" w:rsidP="00600FEA">
      <w:pPr>
        <w:rPr>
          <w:b/>
          <w:bCs/>
        </w:rPr>
      </w:pPr>
      <w:r w:rsidRPr="00600FEA">
        <w:rPr>
          <w:b/>
          <w:bCs/>
          <w:rtl/>
        </w:rPr>
        <w:t>اقتصادية معاصرة</w:t>
      </w:r>
    </w:p>
    <w:p w14:paraId="36344B70" w14:textId="77777777" w:rsidR="00600FEA" w:rsidRPr="00600FEA" w:rsidRDefault="00600FEA" w:rsidP="00600FEA">
      <w:r w:rsidRPr="00600FEA">
        <w:rPr>
          <w:rFonts w:ascii="Leelawadee UI" w:hAnsi="Leelawadee UI" w:cs="Leelawadee UI" w:hint="cs"/>
          <w:cs/>
          <w:lang w:bidi="th-TH"/>
        </w:rPr>
        <w:t>เพ</w:t>
      </w:r>
      <w:r w:rsidRPr="00600FEA">
        <w:rPr>
          <w:cs/>
          <w:lang w:bidi="th-TH"/>
        </w:rPr>
        <w:t xml:space="preserve"> </w:t>
      </w:r>
      <w:r w:rsidRPr="00600FEA">
        <w:t>01 ¥</w:t>
      </w:r>
    </w:p>
    <w:p w14:paraId="0F3ED8C3" w14:textId="77777777" w:rsidR="00600FEA" w:rsidRPr="00600FEA" w:rsidRDefault="00600FEA" w:rsidP="00600FEA">
      <w:r w:rsidRPr="00600FEA">
        <w:t>18.72</w:t>
      </w:r>
    </w:p>
    <w:p w14:paraId="790E78D8" w14:textId="77777777" w:rsidR="00600FEA" w:rsidRPr="00600FEA" w:rsidRDefault="00600FEA" w:rsidP="00600FEA">
      <w:r w:rsidRPr="00600FEA">
        <w:rPr>
          <w:rtl/>
        </w:rPr>
        <w:t>مقالات الرأي</w:t>
      </w:r>
    </w:p>
    <w:p w14:paraId="3B3EE5AA" w14:textId="3C693BEB" w:rsidR="00600FEA" w:rsidRPr="00600FEA" w:rsidRDefault="00600FEA" w:rsidP="00600FEA">
      <w:r w:rsidRPr="00600FEA">
        <mc:AlternateContent>
          <mc:Choice Requires="wps">
            <w:drawing>
              <wp:inline distT="0" distB="0" distL="0" distR="0" wp14:anchorId="3E873682" wp14:editId="285412FD">
                <wp:extent cx="304800" cy="304800"/>
                <wp:effectExtent l="0" t="0" r="0" b="0"/>
                <wp:docPr id="1434925301" name="Rectangle 1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5703BF" id="Rectangle 1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6FD7383" w14:textId="77777777" w:rsidR="00600FEA" w:rsidRPr="00600FEA" w:rsidRDefault="00600FEA" w:rsidP="00600FEA">
      <w:r w:rsidRPr="00600FEA">
        <w:rPr>
          <w:rtl/>
        </w:rPr>
        <w:t>مركز المعلومات ودعم اتخاذ القرار التابع لمجلس الوزراء المصري</w:t>
      </w:r>
    </w:p>
    <w:p w14:paraId="744550BD" w14:textId="77777777" w:rsidR="00600FEA" w:rsidRPr="00600FEA" w:rsidRDefault="00600FEA" w:rsidP="00600FEA">
      <w:r w:rsidRPr="00600FEA">
        <w:t>32.80</w:t>
      </w:r>
    </w:p>
    <w:p w14:paraId="22374F15" w14:textId="77777777" w:rsidR="00600FEA" w:rsidRPr="00600FEA" w:rsidRDefault="00600FEA" w:rsidP="00600FEA">
      <w:r w:rsidRPr="00600FEA">
        <w:t>19.25</w:t>
      </w:r>
    </w:p>
    <w:p w14:paraId="3EE1AC2D" w14:textId="77777777" w:rsidR="00600FEA" w:rsidRPr="00600FEA" w:rsidRDefault="00600FEA" w:rsidP="00600FEA">
      <w:r w:rsidRPr="00600FEA">
        <w:t>£</w:t>
      </w:r>
    </w:p>
    <w:p w14:paraId="72970220" w14:textId="77777777" w:rsidR="00600FEA" w:rsidRPr="00600FEA" w:rsidRDefault="00600FEA" w:rsidP="00600FEA">
      <w:r w:rsidRPr="00600FEA">
        <w:t>21.45</w:t>
      </w:r>
    </w:p>
    <w:p w14:paraId="26398647" w14:textId="77777777" w:rsidR="00600FEA" w:rsidRPr="00600FEA" w:rsidRDefault="00600FEA" w:rsidP="00600FEA">
      <w:r w:rsidRPr="00600FEA">
        <w:t>$</w:t>
      </w:r>
    </w:p>
    <w:p w14:paraId="07E126FD" w14:textId="77777777" w:rsidR="00600FEA" w:rsidRPr="00600FEA" w:rsidRDefault="00600FEA" w:rsidP="00600FEA">
      <w:r w:rsidRPr="00600FEA">
        <w:t>19.29</w:t>
      </w:r>
    </w:p>
    <w:p w14:paraId="63A17F8A" w14:textId="77777777" w:rsidR="00600FEA" w:rsidRPr="00600FEA" w:rsidRDefault="00600FEA" w:rsidP="00600FEA">
      <w:r w:rsidRPr="00600FEA">
        <w:t>77</w:t>
      </w:r>
    </w:p>
    <w:p w14:paraId="45A6C3D9" w14:textId="77777777" w:rsidR="00600FEA" w:rsidRPr="00600FEA" w:rsidRDefault="00600FEA" w:rsidP="00600FEA">
      <w:r w:rsidRPr="00600FEA">
        <w:rPr>
          <w:rtl/>
        </w:rPr>
        <w:t>منذ اعتماده لأول مرة في 1990، نجح استهداف التضخم عمومًا كاستراتيجية للسياسة النقدية ونجحت معظم البلدان التي اعتمدته في خفض التضخم والحد من درجة تقلبه، وأتاح استهداف التضخم كذلك للعديد من اقتصادات الأسواق الصاعدة تحويل سياساتها النقدية من مجرد تدابير في مواجهة تقلبات النشاط الاقتصادي إلى هدف استراتيجي ساهم في استقرار نمو الناتج المحلي الإجمالي</w:t>
      </w:r>
      <w:r w:rsidRPr="00600FEA">
        <w:t>.</w:t>
      </w:r>
    </w:p>
    <w:p w14:paraId="29B43932" w14:textId="77777777" w:rsidR="00600FEA" w:rsidRPr="00600FEA" w:rsidRDefault="00600FEA" w:rsidP="00600FEA">
      <w:r w:rsidRPr="00600FEA">
        <w:rPr>
          <w:rtl/>
        </w:rPr>
        <w:lastRenderedPageBreak/>
        <w:t>أ.د. محمد البنا</w:t>
      </w:r>
    </w:p>
    <w:p w14:paraId="0202F315" w14:textId="15532443" w:rsidR="00600FEA" w:rsidRPr="00600FEA" w:rsidRDefault="00600FEA" w:rsidP="00600FEA">
      <w:r w:rsidRPr="00600FEA">
        <mc:AlternateContent>
          <mc:Choice Requires="wps">
            <w:drawing>
              <wp:inline distT="0" distB="0" distL="0" distR="0" wp14:anchorId="6442FE3A" wp14:editId="616FB3D7">
                <wp:extent cx="304800" cy="304800"/>
                <wp:effectExtent l="0" t="0" r="0" b="0"/>
                <wp:docPr id="293324891" name="Rectangle 1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072025" id="Rectangle 1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6341DC8" w14:textId="5F66CC49" w:rsidR="00600FEA" w:rsidRPr="00600FEA" w:rsidRDefault="00600FEA" w:rsidP="00600FEA">
      <w:r w:rsidRPr="00600FEA">
        <mc:AlternateContent>
          <mc:Choice Requires="wps">
            <w:drawing>
              <wp:inline distT="0" distB="0" distL="0" distR="0" wp14:anchorId="791FF193" wp14:editId="44FAAA5F">
                <wp:extent cx="304800" cy="304800"/>
                <wp:effectExtent l="0" t="0" r="0" b="0"/>
                <wp:docPr id="929873586" name="Rectangle 156" descr="أستاذ الاقتصاد والمالية العامة - جامعة المنوفي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83E96E" id="Rectangle 156" o:spid="_x0000_s1026" alt="أستاذ الاقتصاد والمالية العامة - جامعة المنوفي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67617E" w14:textId="77777777" w:rsidR="00600FEA" w:rsidRPr="00600FEA" w:rsidRDefault="00600FEA" w:rsidP="00600FEA">
      <w:pPr>
        <w:rPr>
          <w:b/>
          <w:bCs/>
        </w:rPr>
      </w:pPr>
      <w:r w:rsidRPr="00600FEA">
        <w:rPr>
          <w:b/>
          <w:bCs/>
          <w:rtl/>
        </w:rPr>
        <w:t>مقدمة</w:t>
      </w:r>
    </w:p>
    <w:p w14:paraId="1113F578" w14:textId="77777777" w:rsidR="00600FEA" w:rsidRPr="00600FEA" w:rsidRDefault="00600FEA" w:rsidP="00600FEA">
      <w:r w:rsidRPr="00600FEA">
        <w:rPr>
          <w:rtl/>
        </w:rPr>
        <w:t>بدأت الاتجاهات التضخمية الأخيرة في العالم في الظهور بدءًا من عام 2021 بعد فترة طويلة من الاستقرار، لكنها كانت مدفوعة في البداية بالسياسات المالية التوسعية التي واجهت بها دول العالم تبعات "كوفيد- 19"، وساد الاعتقاد بأنها ضغوط مؤقتة وسرعان ما تهدأ، واصطدم ذلك مع معدلات تضخم مرتفعة وصلت إلى %9.5 في منظمة التعاون الاقتصادي والتنمية</w:t>
      </w:r>
      <w:r w:rsidRPr="00600FEA">
        <w:t xml:space="preserve"> (OECD) </w:t>
      </w:r>
      <w:r w:rsidRPr="00600FEA">
        <w:rPr>
          <w:rtl/>
        </w:rPr>
        <w:t>خلال عام 2022، ووصل إلى %6.9 عام 2023، وتجاوز الرقم الخانتين في الكثير من الدول النامية والصاعدة منها، تحت تأثير أزمة الطاقة والغذاء وسلسل التوريد في أعقاب الأزمة الروسية الأوكرانية</w:t>
      </w:r>
      <w:r w:rsidRPr="00600FEA">
        <w:t>.</w:t>
      </w:r>
    </w:p>
    <w:p w14:paraId="45BCB623" w14:textId="77777777" w:rsidR="00600FEA" w:rsidRPr="00600FEA" w:rsidRDefault="00600FEA" w:rsidP="00600FEA">
      <w:r w:rsidRPr="00600FEA">
        <w:rPr>
          <w:rtl/>
        </w:rPr>
        <w:t>لم يختلف الوضع في مصر كثيرًا عن تلك التطورات العالمية، حيث أطلقت مصر حزمة من السياسات التحفيزية في مواجهة الجائحة بمبلغ 100 مليار جنيه كان يمثل في ذلك الوقت نحو %1.8 من الناتج المحلى الإجمالي، وخفض البنك المركزي أسعار الفائدة 300 نقطة أساس مارس 2020، ومنح صندوق النقد الدولي مصر بموجب اتفاق الاستعداد الائتماني قرضًا بقيمة 5.2 مليارات دولار لمدة عام، إضافة لسابق حصولها على تمويل بقيمة 2.77 مليار دولار، من خلال ما يعرف بأداة التمويل السريع</w:t>
      </w:r>
      <w:r w:rsidRPr="00600FEA">
        <w:t>.</w:t>
      </w:r>
    </w:p>
    <w:p w14:paraId="73A449BC" w14:textId="77777777" w:rsidR="00600FEA" w:rsidRPr="00600FEA" w:rsidRDefault="00600FEA" w:rsidP="00600FEA">
      <w:r w:rsidRPr="00600FEA">
        <w:rPr>
          <w:rtl/>
        </w:rPr>
        <w:t>من هنا، يناقش المقال استهداف التضخم التي ترتكز عليها السياسة النقدية في مصر، وأهمية التنسيق بين السياسة المالية والنقدية في مكافحة الاتجاهات التضخمية</w:t>
      </w:r>
      <w:r w:rsidRPr="00600FEA">
        <w:t>.</w:t>
      </w:r>
    </w:p>
    <w:p w14:paraId="00AD9628" w14:textId="77777777" w:rsidR="00600FEA" w:rsidRPr="00600FEA" w:rsidRDefault="00600FEA" w:rsidP="00600FEA">
      <w:pPr>
        <w:rPr>
          <w:b/>
          <w:bCs/>
        </w:rPr>
      </w:pPr>
      <w:r w:rsidRPr="00600FEA">
        <w:rPr>
          <w:b/>
          <w:bCs/>
          <w:rtl/>
        </w:rPr>
        <w:t>استراتيجية استهداف التضخم</w:t>
      </w:r>
    </w:p>
    <w:p w14:paraId="1E661C87" w14:textId="77777777" w:rsidR="00600FEA" w:rsidRPr="00600FEA" w:rsidRDefault="00600FEA" w:rsidP="00600FEA">
      <w:r w:rsidRPr="00600FEA">
        <w:rPr>
          <w:rtl/>
        </w:rPr>
        <w:t>عدلت البنوك المركزية عن استهداف سعر الصرف الثابت منذ أوائل السبعينيات ووقف قابلية تحويل الدولار إلى ذهب، كاستهداف وسيط، لتحقيق الاستقرار النقدي في المدى الطويل كهدف نهائي، ولجأ الكثير من الدول إلى استهداف المجاميع النقدية (المعروض النقدي</w:t>
      </w:r>
    </w:p>
    <w:p w14:paraId="4E613006" w14:textId="77777777" w:rsidR="00600FEA" w:rsidRPr="00600FEA" w:rsidRDefault="00600FEA" w:rsidP="00600FEA">
      <w:r w:rsidRPr="00600FEA">
        <w:rPr>
          <w:rtl/>
        </w:rPr>
        <w:t>بصفة خاصة) كمستهدفات وسيطة، للتأثير على توقعات التضخم وإرسال إشارات للأسواق بخصوص التضخم المتوقع، والتي لم تساعد في تثبيت توقعات التضخم، في كثير من الدول المتقدمة، نتيجة لضعف العلاقة بين المجاميع النقدية التي يستهدفها المركزي والهدف النهائي، وهو تحقيق الاستقرار في الأسعار في الأجل الطويل</w:t>
      </w:r>
      <w:r w:rsidRPr="00600FEA">
        <w:t>.</w:t>
      </w:r>
    </w:p>
    <w:p w14:paraId="017C3861" w14:textId="77777777" w:rsidR="00600FEA" w:rsidRPr="00600FEA" w:rsidRDefault="00600FEA" w:rsidP="00600FEA">
      <w:r w:rsidRPr="00600FEA">
        <w:rPr>
          <w:rtl/>
        </w:rPr>
        <w:t>ونظرًا لانهيار العلاقة بين المجاميع النقدية والمستهدفات مثل التضخم، فقد اعتمد العديد من البلدان مؤخرًا استهداف التضخم كاستراتيجية للسياسة النقدية لتحقيق استقرار الأسعار. وكانت نيوزيلندا أول دولة تتبنى استهداف التضخم رسميًّا في عام 1990، تلتها كندا في عام 1991، والمملكة المتحدة في عام .1992</w:t>
      </w:r>
    </w:p>
    <w:p w14:paraId="158B831C" w14:textId="77777777" w:rsidR="00600FEA" w:rsidRPr="00600FEA" w:rsidRDefault="00600FEA" w:rsidP="00600FEA">
      <w:r w:rsidRPr="00600FEA">
        <w:rPr>
          <w:rtl/>
        </w:rPr>
        <w:t>ويتطلب نجاح هذه الاستراتيجية توافر مجموعة من الاشتراطات من أهمها الإعلان عن أهداف محددة للتضخم في الأجل المتوسط، والالتزام من كافة المؤسسات المالية بهدف استقرار الأسعار باعتباره هدفا طويل الأجل للسياسة النقدية، وإعداد ونشر المجمعات النقدية واتخاذها أساسا لاتخاذ قرارات السياسة النقدية، والاتصال مع الجمهور والمؤسسات غير المصرفية بشفافية مطلقة، بخصوص كل ما يتعلق بالسياسة النقدية، وخضوع البنك المركزي للمساءلة عن تحقيق الأهداف النقدية مقابل ما يتمتع به من استقلالية</w:t>
      </w:r>
      <w:r w:rsidRPr="00600FEA">
        <w:t>.</w:t>
      </w:r>
    </w:p>
    <w:p w14:paraId="2431808C" w14:textId="77777777" w:rsidR="00600FEA" w:rsidRPr="00600FEA" w:rsidRDefault="00600FEA" w:rsidP="00600FEA">
      <w:r w:rsidRPr="00600FEA">
        <w:rPr>
          <w:rtl/>
        </w:rPr>
        <w:lastRenderedPageBreak/>
        <w:t>ومنذ اعتماده للمرة الأولى في 1990، نجح استهداف التضخم عمومًا كاستراتيجية للسياسة النقدية ونجحت معظم البلدان التي اعتمدته في خفض التضخم والحد من درجة تقلبه، وأتاح استهداف التضخم كذلك للعديد من اقتصادات الأسواق الصاعدة تحويل سياساتها النقدية من مجرد تدابير في مواجهة تقلبات النشاط الاقتصادي إلى هدف استراتيجي ساهم في استقرار نمو الناتج المحلي الإجمالي</w:t>
      </w:r>
      <w:r w:rsidRPr="00600FEA">
        <w:t>.</w:t>
      </w:r>
    </w:p>
    <w:p w14:paraId="1A1D42C1" w14:textId="77777777" w:rsidR="00600FEA" w:rsidRPr="00600FEA" w:rsidRDefault="00600FEA" w:rsidP="00600FEA">
      <w:r w:rsidRPr="00600FEA">
        <w:rPr>
          <w:rtl/>
        </w:rPr>
        <w:t>وتعتبر كولومبيا مثالًا على ذلك، فقد استحدثت نظام استهداف التضخم في عام 1999 بعد ثلاثة عقود من التضخم المزمن، وبدأت السلطات تسمح بانخفاض قيمة العملة المحلية معتمدة في ذلك على مصداقية هدف التضخم، بدلا من سعر الصرف، باعتباره ركيزة اسمية أساسية للاقتصاد، ومن ثم العمل باعتبارها خط الدفاع الأول في مواجهة آثار الدورات والصدمات الخارجية</w:t>
      </w:r>
      <w:r w:rsidRPr="00600FEA">
        <w:t>.</w:t>
      </w:r>
    </w:p>
    <w:p w14:paraId="6F96B7AC" w14:textId="77777777" w:rsidR="00600FEA" w:rsidRPr="00600FEA" w:rsidRDefault="00600FEA" w:rsidP="00600FEA">
      <w:pPr>
        <w:rPr>
          <w:b/>
          <w:bCs/>
        </w:rPr>
      </w:pPr>
      <w:r w:rsidRPr="00600FEA">
        <w:rPr>
          <w:b/>
          <w:bCs/>
          <w:rtl/>
        </w:rPr>
        <w:t>استهداف التضخم في مصر</w:t>
      </w:r>
    </w:p>
    <w:p w14:paraId="0411239B" w14:textId="77777777" w:rsidR="00600FEA" w:rsidRPr="00600FEA" w:rsidRDefault="00600FEA" w:rsidP="00600FEA">
      <w:r w:rsidRPr="00600FEA">
        <w:rPr>
          <w:rtl/>
        </w:rPr>
        <w:t>في العام المالي 2003/2002 أعلن البنك المركزي عن استهداف التضخم كاستراتيجية للسياسة النقدية، وتم إصدار قانون جديد للبنك المركزي متضمتًا منح المركزي استقلالية كاملة في تنفيذ السياسة النقدية التي يشارك في إعدادها الحكومة، ومنذ ذلك الحين عمد المركزي إلى توفير متطلبات نجاح سياسة استهداف التضخم، وتبنى إطار لأسعار الفائدة من خلال نظام الكوريدور، ويشمل سعرين للعائد لليلة واحدة للإيداع والآخر للإقراض، كحدين أدنى وأقصى، كما اعتمد على مؤشر التضخم الأساسي بديلا للرقم القياسي لأسعار المستهلكين، وكمعيار لاستهداف التضخم</w:t>
      </w:r>
      <w:r w:rsidRPr="00600FEA">
        <w:t>.</w:t>
      </w:r>
    </w:p>
    <w:p w14:paraId="208FB293" w14:textId="77777777" w:rsidR="00600FEA" w:rsidRPr="00600FEA" w:rsidRDefault="00600FEA" w:rsidP="00600FEA">
      <w:r w:rsidRPr="00600FEA">
        <w:rPr>
          <w:rtl/>
        </w:rPr>
        <w:t>وحالت المصاعب التي واجهت الاقتصاد المصري دون الالتزام بسياسة الاستهداف منذ ذلك الحين، إلا أنه بعد الإعلان عن برنامج الإصلاح الاقتصادي أواخر 2016 ركز البنك المركزي على تفعيل إطار استهداف التضخم، وأعلن في مايو 2017 عن استهداف معدل تضخم13% (±3) بحلول الربع الرابع من عام .2018</w:t>
      </w:r>
    </w:p>
    <w:p w14:paraId="43C26CE5" w14:textId="77777777" w:rsidR="00600FEA" w:rsidRPr="00600FEA" w:rsidRDefault="00600FEA" w:rsidP="00600FEA">
      <w:r w:rsidRPr="00600FEA">
        <w:rPr>
          <w:rtl/>
        </w:rPr>
        <w:t>وفي الوقت الراهن، فإن المعدل المستهدف والمعلن من قبل البنك المركزي المصري يبلغ %7 (2±) نقطة مئوية في المتوسط خلال الربع الرابع من عام 2024</w:t>
      </w:r>
      <w:r w:rsidRPr="00600FEA">
        <w:t>.</w:t>
      </w:r>
    </w:p>
    <w:p w14:paraId="14D86F93" w14:textId="77777777" w:rsidR="00600FEA" w:rsidRPr="00600FEA" w:rsidRDefault="00600FEA" w:rsidP="00600FEA">
      <w:pPr>
        <w:rPr>
          <w:b/>
          <w:bCs/>
        </w:rPr>
      </w:pPr>
      <w:r w:rsidRPr="00600FEA">
        <w:rPr>
          <w:b/>
          <w:bCs/>
          <w:rtl/>
        </w:rPr>
        <w:t>نطاق عمل كل من السياسة المالية والنقدية</w:t>
      </w:r>
    </w:p>
    <w:p w14:paraId="4E3D20D6" w14:textId="77777777" w:rsidR="00600FEA" w:rsidRPr="00600FEA" w:rsidRDefault="00600FEA" w:rsidP="00600FEA">
      <w:r w:rsidRPr="00600FEA">
        <w:rPr>
          <w:rtl/>
        </w:rPr>
        <w:t>على الرغم من وحدة الهدف بين كل من السياسة المالية والنقدية، فإن هناك تباينا بين نطاق عمل كل من الحكومة والبنك المركزي، فالحكومة تقوم بحكم وظيفتها بإنفاق الأموال التي تتوفر في خزينتها لتقديم السلع والخدمات العامة، وتحقيق أهداف النمو الاقتصادي، بينما يتولى البنك المركزي إصدار النقود والتحكم في مجمل المعروض النقدي، ولما كان التضخم في النهاية ظاهرة نقدية، فقد تم الفصل بين الجهة التي تنفق الأموال (الحكومة) والجهة التي تصدر الأموال (البنك المركزي)</w:t>
      </w:r>
      <w:r w:rsidRPr="00600FEA">
        <w:t>.</w:t>
      </w:r>
    </w:p>
    <w:p w14:paraId="1A2181B1" w14:textId="77777777" w:rsidR="00600FEA" w:rsidRPr="00600FEA" w:rsidRDefault="00600FEA" w:rsidP="00600FEA">
      <w:r w:rsidRPr="00600FEA">
        <w:rPr>
          <w:rtl/>
        </w:rPr>
        <w:t>وتستطيع الحكومة تمويل الزيادة في النفقات العامة من خلال 3 طرق: زيادة الإيرادات الضريبية، أو الاقتراض من الأفراد والمؤسسات غير المصرفية، إضافة إلى ما يعرف بالإصدار الجديد. ومتى مولت الحكومة الزيادة في نفقاتها العامة من الزيادة في إيراداتها العامة، (الضرائب وغيرها) أو من الاقتراض من الجمهور والمؤسسات غير المصرفية، فلن تتغير القاعدة النقدية لدى البنك المركزي، ولا المعروض النقدي بالتالي، ولن يكون لعجز الموازنة أثر تضخمي، أما إذا تم تمويل العجز من خلال الاقتراض من البنك المركزي والبنوك التابعة له، فسوف تتسع القاعدة النقدية بنفس القدر، ويزيد المعروض النقدي زيادات مضاعفة بفعل مضاعف خلق الودائع</w:t>
      </w:r>
      <w:r w:rsidRPr="00600FEA">
        <w:t>.</w:t>
      </w:r>
    </w:p>
    <w:p w14:paraId="127935E0" w14:textId="77777777" w:rsidR="00600FEA" w:rsidRPr="00600FEA" w:rsidRDefault="00600FEA" w:rsidP="00600FEA">
      <w:r w:rsidRPr="00600FEA">
        <w:rPr>
          <w:rtl/>
        </w:rPr>
        <w:t>وقد عمدت دول العالم إلى قصر حق الإصدار النقدي الجديد على جهة مستقلة بعيدًا عن الحكومة، وهي ما تعرف حاليًّا بالبنوك المركزية، وخول لها القانون حق الإصدار، وحدد لها غطاء الإصدار، فضلًا عن استقلاليتها عن الحكومة في رسم وتنفيذ السياسة النقدية، والتحكم في المعروض النقدي، واستهداف استقرار المتغيرات النقدية الرئيسية مثل سعر الصرف الأجنبي أو الكتلة النقدية أو معدل التضخم</w:t>
      </w:r>
      <w:r w:rsidRPr="00600FEA">
        <w:t>.</w:t>
      </w:r>
    </w:p>
    <w:p w14:paraId="4F148C4B" w14:textId="77777777" w:rsidR="00600FEA" w:rsidRPr="00600FEA" w:rsidRDefault="00600FEA" w:rsidP="00600FEA">
      <w:r w:rsidRPr="00600FEA">
        <w:rPr>
          <w:rtl/>
        </w:rPr>
        <w:lastRenderedPageBreak/>
        <w:t>وتجدر الإشارة إلى أن قانون البنك المركزي المصري يخول له إصدار الأوراق والأدوات المالية بجميع أنواعها وإدارتها وتحديد آجالها، كما نص القانون على وجود قيود على قدرة الحكومة على الاقتراض من البنك المركزي تجنبا للضغوط التضخمية، حيث يقدم البنك المركزي تمويلا للحكومة بناء على طلبها لتغطية العجز الموسمي في الموازنة العامة، على ألا تجاوز قيمة هذا التمويل (10%) من متوسط إيرادات الموازنة العامة في السنوات الثلاثة السابقة، وتكون مدة هذا التمويل ثلاثة أشهر قابلة للتجديد لمدد أخرى مماثلة، ويجب أن يسدد بالكامل خلال اثني عشر شهرًا على الأكثر من تاريخ تقديمه . (قانون رقم 194 لسنة 2020 بإصدار قانون البنك المركزي والجهاز المصرفي)</w:t>
      </w:r>
      <w:r w:rsidRPr="00600FEA">
        <w:t>.</w:t>
      </w:r>
    </w:p>
    <w:p w14:paraId="625702BE" w14:textId="77777777" w:rsidR="00600FEA" w:rsidRPr="00600FEA" w:rsidRDefault="00600FEA" w:rsidP="00600FEA">
      <w:pPr>
        <w:rPr>
          <w:b/>
          <w:bCs/>
        </w:rPr>
      </w:pPr>
      <w:r w:rsidRPr="00600FEA">
        <w:rPr>
          <w:b/>
          <w:bCs/>
          <w:rtl/>
        </w:rPr>
        <w:t>هل يمكن للسياسة المالية أن تؤدي إلى خلق ضغوط تضخمية؟</w:t>
      </w:r>
    </w:p>
    <w:p w14:paraId="3F1129A3" w14:textId="77777777" w:rsidR="00600FEA" w:rsidRPr="00600FEA" w:rsidRDefault="00600FEA" w:rsidP="00600FEA">
      <w:r w:rsidRPr="00600FEA">
        <w:rPr>
          <w:rtl/>
        </w:rPr>
        <w:t>وفقا للمفهوم النقدي للتضخم فإن التضخم يعد ظاهرة نقدية، لا يتحقق إلا بزيادة المعروض النقدي، الذي يسفر عنه ارتفاع المستوى العام للأسعار، في حال زيادة الطلب الكلي، وعدم استجابة العرض الكلي أو التباطؤ لمقابلة الزيادة في الطلب، سواء بسبب الوصول لمستوى التشغيل الكامل كما في حالة الدول المتقدمة، أو جمود الجهاز الإنتاجي في الدول النامية</w:t>
      </w:r>
      <w:r w:rsidRPr="00600FEA">
        <w:t>.</w:t>
      </w:r>
    </w:p>
    <w:p w14:paraId="10771A4D" w14:textId="77777777" w:rsidR="00600FEA" w:rsidRPr="00600FEA" w:rsidRDefault="00600FEA" w:rsidP="00600FEA">
      <w:r w:rsidRPr="00600FEA">
        <w:rPr>
          <w:rtl/>
        </w:rPr>
        <w:t>ويشير التحليل الاقتصادي إلى أن هناك عوامل أخرى بجانب المعروض النقدي يمكن أن تحدث اختلالا بين جانبي الطلب الكلي والعرض الكلي، وهما السياسة المالية وصدمات جانب العرض، حيث تؤدي زيادة الإنفاق الحكومي إلى زيادة في المستوى العام للأسعار، لكن هذه الزيادة في الأسعار لا تغذي الاتجاهات التضخمية بشكل مستمر، نظرًا للحدود المفروضة على التوسع في الإنفاق الحكومي أو تخفيض الضرائب، والتي لا تسمح بإحداث زيادات مستمرة في المستوى العام للأسعار، وعليه لن يحدث استمرار في التضخم إلا بسياسات نقدية تيسيرية، نظرًا لما هو مفروض من قيود على السياسة المالية التوسعية</w:t>
      </w:r>
      <w:r w:rsidRPr="00600FEA">
        <w:t>.</w:t>
      </w:r>
    </w:p>
    <w:p w14:paraId="4438A568" w14:textId="77777777" w:rsidR="00600FEA" w:rsidRPr="00600FEA" w:rsidRDefault="00600FEA" w:rsidP="00600FEA">
      <w:r w:rsidRPr="00600FEA">
        <w:rPr>
          <w:rtl/>
        </w:rPr>
        <w:t>وعلى الرغم من أن عجز الموازنة في ذاته يعد سياسة مالية توسعية، فإن أثرا تضخميا لا يتحقق إلا إذا استمر العجز لفترات طويلة واستمر اللجوء للاقتراض من البنك المركزي، حيث سيزيد المعروض النقدي الذي يغذي التضخم، وما دام العجز مستمرًا وما دامت الحكومة تلجأ إلى طباعة النقود لتغطية نفقاتها، فسوف تستمر هذه العملية</w:t>
      </w:r>
      <w:r w:rsidRPr="00600FEA">
        <w:t>.</w:t>
      </w:r>
    </w:p>
    <w:p w14:paraId="4C2E71C7" w14:textId="77777777" w:rsidR="00600FEA" w:rsidRPr="00600FEA" w:rsidRDefault="00600FEA" w:rsidP="00600FEA">
      <w:r w:rsidRPr="00600FEA">
        <w:rPr>
          <w:rtl/>
        </w:rPr>
        <w:t>وتشير تجربة ألمانيا في القرن الماضي، وزيمبابوي في الثمانيات، إلى أن تزامن كل من معدلات التضخم المرتفعة والنمو النقدي المرتفع يمثل دليلًا على أن التضخم ظاهرة نقدية، وفي تجارب التضخم الجامح كان عجز الميزانية الكبير مصدرًا رئيسًا للسياسة النقدية التضخمية، خاصة إذا استمر العجز في الزيادة وعجزت السوق المالية عن توفير التمويل اللازم بعيدًا عن البنك المركزي</w:t>
      </w:r>
      <w:r w:rsidRPr="00600FEA">
        <w:t>.</w:t>
      </w:r>
    </w:p>
    <w:p w14:paraId="2CCFC7D2" w14:textId="77777777" w:rsidR="00600FEA" w:rsidRPr="00600FEA" w:rsidRDefault="00600FEA" w:rsidP="00600FEA">
      <w:r w:rsidRPr="00600FEA">
        <w:rPr>
          <w:rtl/>
        </w:rPr>
        <w:t>من هنا، يمكن القول بأنه رغم ما للسياسة المالية وعجز الموازنة تحديدًا من أثر تضخمي، يبقى التضخم ظاهرة نقدية، وتبقى مسؤولية مكافحته للبنك المركزي، مما يتطلب الالتزام بحدود التمويل المتاح منه للخزانة العامة، فضلًا عن أهمية وجود نظام مالي</w:t>
      </w:r>
      <w:r w:rsidRPr="00600FEA">
        <w:t xml:space="preserve"> (Financial system) </w:t>
      </w:r>
      <w:r w:rsidRPr="00600FEA">
        <w:rPr>
          <w:rtl/>
        </w:rPr>
        <w:t>جيد، يمكن أن يساعد في حشد الموارد المالية لتمويل العجز المالي من مدخرات الأفراد والمؤسسات غير المصرفية، بعيدا عن التمويل المصرفي أو من البنك المركزي</w:t>
      </w:r>
      <w:r w:rsidRPr="00600FEA">
        <w:t>.</w:t>
      </w:r>
    </w:p>
    <w:p w14:paraId="3A3185AD" w14:textId="77777777" w:rsidR="00600FEA" w:rsidRPr="00600FEA" w:rsidRDefault="00600FEA" w:rsidP="00600FEA">
      <w:pPr>
        <w:rPr>
          <w:b/>
          <w:bCs/>
        </w:rPr>
      </w:pPr>
      <w:r w:rsidRPr="00600FEA">
        <w:rPr>
          <w:b/>
          <w:bCs/>
          <w:rtl/>
        </w:rPr>
        <w:t>الدراسات التطبيقية والتجارب الدولية في مكافحة التضخم</w:t>
      </w:r>
    </w:p>
    <w:p w14:paraId="18E21524" w14:textId="77777777" w:rsidR="00600FEA" w:rsidRPr="00600FEA" w:rsidRDefault="00600FEA" w:rsidP="00600FEA">
      <w:r w:rsidRPr="00600FEA">
        <w:rPr>
          <w:rtl/>
        </w:rPr>
        <w:t>تظل التجارب العملية في مكافحة صدمات التضخم الخارجية مهمة للغاية في رسم السياسات الاقتصادية المناسبة في مثل هذه الأحوال، وفي هذا الصدد تشير ورقة عمل أعدها صندوق النقد الدولي في سبتمبر 2023 حول 100 صدمة تضخم شهدتها 56 دولة منذ السبعينيات، بما في ذلك أكثر من 60 صدمة مرتبطة بأزمات النفط 1973-1979، إلى أن 60% فقط من الحالات شهدت بدء تراجع التضخم خلال 5 سنوات من بدء الأزمة</w:t>
      </w:r>
      <w:r w:rsidRPr="00600FEA">
        <w:t>.</w:t>
      </w:r>
    </w:p>
    <w:p w14:paraId="3451D102" w14:textId="77777777" w:rsidR="00600FEA" w:rsidRPr="00600FEA" w:rsidRDefault="00600FEA" w:rsidP="00600FEA">
      <w:r w:rsidRPr="00600FEA">
        <w:rPr>
          <w:rtl/>
        </w:rPr>
        <w:t xml:space="preserve">ومن أهم الدروس المستفادة أن التضخم مثل سباقات المارثون، يحتاج جهدًا طويلًا ومثابرة وعدم تسرع، وفي الحالات الناجحة تطلب الأمر 3 سنوات في المتوسط ، أما الحالات التي طال فيه التضخم، فارتبط بعضها بالتوقف في وسط الطريق، أي عدم استمرارية السياسة اللازمة لمواجهة التضخم مع أول إشارة لانخفاضه، مما أسفر عن استمراره لفترات أطول </w:t>
      </w:r>
      <w:r w:rsidRPr="00600FEA">
        <w:rPr>
          <w:rtl/>
        </w:rPr>
        <w:lastRenderedPageBreak/>
        <w:t>وتسارعه بمعدلات أسرع، وأن البلدان التي حسمت فيها الضغوط التضخمية سريعا كانت مرتبطة بمصداقية السياسات واستقرار الاقتصاد الكلي، من خلال سياسة نقدية متشددة، ولفترة طويلة، مع انخفاض نمو الأجور الاسمية كلما انخفض معدل التضخم، حتى لا تدخل الأسعار في سباق مع الأجور</w:t>
      </w:r>
      <w:r w:rsidRPr="00600FEA">
        <w:t>.</w:t>
      </w:r>
    </w:p>
    <w:p w14:paraId="41CC05C7" w14:textId="77777777" w:rsidR="00600FEA" w:rsidRPr="00600FEA" w:rsidRDefault="00600FEA" w:rsidP="00600FEA">
      <w:r w:rsidRPr="00600FEA">
        <w:rPr>
          <w:rtl/>
        </w:rPr>
        <w:t>ويتوفر العديد من التجارب التي رصدتها الدراسات التطبيقية فيما يتعلق بفاعلية السياسة النقدية وتوصلت الكثير منها إلى أن هناك ارتباطا قويا بين السياسة النقدية المتشددة، وكبح جماح الصدمات التضخمية الحادة والمستمرة، وأن رفع سعر الفائدة يأتي في مقدمة أدوات السياسة النقدية، بينما يرى آخرون أن النجاح في مكافحة التضخم يتطلب مزيجا من السياسات النقدية المتشددة، وتحفيز الاستثمار لدعم القدرات الإنتاجية، إلا أنه من ناحية أخرى لا تزال نتائج الأدبيات التطبيقية حول دور السياسة المالية المتشددة في مجابهة الضغوط التضخمية، أقل تحديدًا، وإن كانت توجهات صندوق النقد الدولي تؤكد على أن زيادة حيز المالية العامة وضبط مصروفات الدعم وتخفيض فاتورة الأجور يمكن أن تساعد في توفير التمويل اللازم لحماية الفئات المتضررة من التضخم وفي تحسين مستويات المعيشة</w:t>
      </w:r>
      <w:r w:rsidRPr="00600FEA">
        <w:t>.</w:t>
      </w:r>
    </w:p>
    <w:p w14:paraId="4B068B25" w14:textId="77777777" w:rsidR="00600FEA" w:rsidRPr="00600FEA" w:rsidRDefault="00600FEA" w:rsidP="00600FEA">
      <w:pPr>
        <w:rPr>
          <w:b/>
          <w:bCs/>
        </w:rPr>
      </w:pPr>
      <w:r w:rsidRPr="00600FEA">
        <w:rPr>
          <w:b/>
          <w:bCs/>
          <w:rtl/>
        </w:rPr>
        <w:t>الخلاصة</w:t>
      </w:r>
    </w:p>
    <w:p w14:paraId="5514DAD7" w14:textId="77777777" w:rsidR="00600FEA" w:rsidRPr="00600FEA" w:rsidRDefault="00600FEA" w:rsidP="00600FEA">
      <w:r w:rsidRPr="00600FEA">
        <w:rPr>
          <w:rtl/>
        </w:rPr>
        <w:t>تتمتع السياسة النقدية بأدوات أكثر يسرًا وسرعة استجابة في مكافحة التضخم، إلا أن الأمر لا يخلوا من التحديات: فسعر الفائدة المرتفع يضع ضغوطًا على التشغيل والبطالة، وقد يؤدى إلى عدم الاستقرار المالي، خصوصًا عند مستويات الفائدة العالية، لذلك فإن دعم السياسة المالية للسياسة النقدية إبان مكافحة التضخم المستمر لا بديل عنه حتى لا يتمادى</w:t>
      </w:r>
    </w:p>
    <w:p w14:paraId="1C1C4020" w14:textId="77777777" w:rsidR="00600FEA" w:rsidRPr="00600FEA" w:rsidRDefault="00600FEA" w:rsidP="00600FEA">
      <w:r w:rsidRPr="00600FEA">
        <w:rPr>
          <w:rtl/>
        </w:rPr>
        <w:t>المركزي في الإجراءات التقيدية وينزلق الاقتصاد لهوة الركود، إضافة إلى ذلك فإن التمادي في رفع سعر الفائدة لمكافحة التضخم، يمكن أن يترتب عليها بعض الآثار غير المواتية على النشاط الاقتصادي، والمستهلكين، وأسواق العمل، وتخفيض الإنفاق الاستثماري الذي يعد محرك النمو في الأجل الطويل، ولهذا فإن الاقتصاديين ومتخذي القرارات، يؤكدون أهمية دعم السياسة المالية للسياسة النقدية، خاصة عندما يكون سعر الفائدة فوق المستوى الطبيعي. (سعر الفائدة الحقيقي يستخدم للإشارة إلى سعر الفائدة العادي ناقص معدل التضخم، مقسوما على واحد زائد معدل التضحّم)</w:t>
      </w:r>
    </w:p>
    <w:p w14:paraId="02D4D330" w14:textId="77777777" w:rsidR="00600FEA" w:rsidRPr="00600FEA" w:rsidRDefault="00600FEA" w:rsidP="00600FEA">
      <w:r w:rsidRPr="00600FEA">
        <w:rPr>
          <w:rtl/>
        </w:rPr>
        <w:t>ومن الجدير بالذكر أن سعر الفائدة الطبيعي هو نقطة مرجعية تستخدمها البنوك المركزية في قياس موقف السياسة النقدية، وأداة مهمة لأغراض سياسة المالية العامة أيضا. فعادة ما تسدد الحكومات ديونها على مدار عدة عقود، وبالتالي يساعد سعر الفائدة الطبيعي -وهو ركيزة أسعار الفائدة الحقيقية على المدى الطويل- في تحديد تكلفة الاقتراض ومدى قدرة الحكومات على تحمل أعباء الدين العام</w:t>
      </w:r>
      <w:r w:rsidRPr="00600FEA">
        <w:t>.</w:t>
      </w:r>
    </w:p>
    <w:p w14:paraId="39B67775" w14:textId="77777777" w:rsidR="00600FEA" w:rsidRPr="00600FEA" w:rsidRDefault="00600FEA" w:rsidP="00600FEA">
      <w:r w:rsidRPr="00600FEA">
        <w:rPr>
          <w:rtl/>
        </w:rPr>
        <w:t>هناك من يرى أن نظام استهداف التضخم لا يزال المسار الأمثل في الظروف العصيبة، وهو ما تعكسه تجارب كثيرة ناجحة في استهداف التضخم كركيزة أساسية للسياسة النقدية، إلا أن انفلات التضخم، وتأثيره السلبي على أسعار الفائدة الحقيقية، وعلى فاعليتها، في ظل استمرار التوقعات باستمرار الاتجاهات التضخمية الناشئة عن صدمات خارجية، أو مصاعب تواجه السياسة المالية، والآثار السلبية المترتبة على تقلبات سعر الصرف الأجنبي، يوجد مجالا لمراجعة تلك الاستراتيجية بشكل مؤقت في مصر، حتى لا تتم التضحية بأهداف أخرى مثل استقرار سعر الصرف الأجنبي، أو الوقوع في هوة الركود التضخمي، فضلًا عن أن استهداف التضخم نفسه كان ابتكارا جيء به في أعقاب الركود التضخمي الذي ساد عقب أزمتي النفط في السبعينيات وأوائل الثمانينيات من القرن الماضي</w:t>
      </w:r>
      <w:r w:rsidRPr="00600FEA">
        <w:t>.</w:t>
      </w:r>
    </w:p>
    <w:p w14:paraId="2811A4FD" w14:textId="77777777" w:rsidR="00600FEA" w:rsidRPr="00600FEA" w:rsidRDefault="00600FEA" w:rsidP="00600FEA">
      <w:r w:rsidRPr="00600FEA">
        <w:rPr>
          <w:rtl/>
        </w:rPr>
        <w:t>مركز المعلومات ودعم اتخاذ القرار التابع لمجلس الوزراء المصري</w:t>
      </w:r>
    </w:p>
    <w:p w14:paraId="47F35474" w14:textId="11E91FBB" w:rsidR="00600FEA" w:rsidRPr="00600FEA" w:rsidRDefault="00600FEA" w:rsidP="00600FEA">
      <w:r w:rsidRPr="00600FEA">
        <mc:AlternateContent>
          <mc:Choice Requires="wps">
            <w:drawing>
              <wp:inline distT="0" distB="0" distL="0" distR="0" wp14:anchorId="598393EE" wp14:editId="4F8DE724">
                <wp:extent cx="304800" cy="304800"/>
                <wp:effectExtent l="0" t="0" r="0" b="0"/>
                <wp:docPr id="18888058" name="Rectangle 155" descr="01 01 10 10 101 1010 101 2 $ U 3 pen at $ EUR /USD 3 MARGIN 64.38 SD 97 BUY 2,5871 SELL TO 3,3768 volume 14.29 8.573 9:40 1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4B5E6E" id="Rectangle 155" o:spid="_x0000_s1026" alt="01 01 10 10 101 1010 101 2 $ U 3 pen at $ EUR /USD 3 MARGIN 64.38 SD 97 BUY 2,5871 SELL TO 3,3768 volume 14.29 8.573 9:40 10: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CFBB81C" w14:textId="77777777" w:rsidR="00600FEA" w:rsidRPr="00600FEA" w:rsidRDefault="00600FEA" w:rsidP="00600FEA">
      <w:r w:rsidRPr="00600FEA">
        <w:rPr>
          <w:rtl/>
        </w:rPr>
        <w:t>مجلة دورية | آفاق اقتصادية معاصرة | فبراير 2024</w:t>
      </w:r>
    </w:p>
    <w:p w14:paraId="3FD2FF6F" w14:textId="77777777" w:rsidR="00600FEA" w:rsidRPr="00600FEA" w:rsidRDefault="00600FEA" w:rsidP="00600FEA">
      <w:pPr>
        <w:rPr>
          <w:b/>
          <w:bCs/>
        </w:rPr>
      </w:pPr>
      <w:r w:rsidRPr="00600FEA">
        <w:rPr>
          <w:b/>
          <w:bCs/>
          <w:rtl/>
        </w:rPr>
        <w:t>هل نجح بنك إنجلترا في احتواء التضخم في المملكة المتحدة؟</w:t>
      </w:r>
    </w:p>
    <w:p w14:paraId="1C9E296E" w14:textId="77777777" w:rsidR="00600FEA" w:rsidRPr="00600FEA" w:rsidRDefault="00600FEA" w:rsidP="00600FEA">
      <w:r w:rsidRPr="00600FEA">
        <w:lastRenderedPageBreak/>
        <w:t>77</w:t>
      </w:r>
    </w:p>
    <w:p w14:paraId="7AA82E35" w14:textId="77777777" w:rsidR="00600FEA" w:rsidRPr="00600FEA" w:rsidRDefault="00600FEA" w:rsidP="00600FEA">
      <w:r w:rsidRPr="00600FEA">
        <w:rPr>
          <w:rtl/>
        </w:rPr>
        <w:t>منذ أن تولى ريشي سوناك منصبه كرئيس لوزراء بريطانيا خلقًا لرئيسة حزب المحافظين المستقيلة ليز توريس، في 25 أكتوبر 2022، قام بتحديد أولويات حكومته في خمسة وعود رئيسية قطعها على نفسه، انقسمت هذه الوعود إلى اقتصادية واجتماعية (3 اقتصادية، 2 اجتماعية) على رأس هذه الوعود تخفيض معدلات التضخم إلى ما هو أقل من النصف</w:t>
      </w:r>
      <w:r w:rsidRPr="00600FEA">
        <w:t>.</w:t>
      </w:r>
    </w:p>
    <w:p w14:paraId="2101B1E0" w14:textId="77777777" w:rsidR="00600FEA" w:rsidRPr="00600FEA" w:rsidRDefault="00600FEA" w:rsidP="00600FEA">
      <w:r w:rsidRPr="00600FEA">
        <w:rPr>
          <w:rtl/>
        </w:rPr>
        <w:t>د. نادر خضر</w:t>
      </w:r>
    </w:p>
    <w:p w14:paraId="59119359" w14:textId="097B7783" w:rsidR="00600FEA" w:rsidRPr="00600FEA" w:rsidRDefault="00600FEA" w:rsidP="00600FEA">
      <w:r w:rsidRPr="00600FEA">
        <mc:AlternateContent>
          <mc:Choice Requires="wps">
            <w:drawing>
              <wp:inline distT="0" distB="0" distL="0" distR="0" wp14:anchorId="27CEF14C" wp14:editId="0F0337AC">
                <wp:extent cx="304800" cy="304800"/>
                <wp:effectExtent l="0" t="0" r="0" b="0"/>
                <wp:docPr id="1817161360" name="Rectangle 1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FD87F3" id="Rectangle 1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24EA749" w14:textId="0C07FAB3" w:rsidR="00600FEA" w:rsidRPr="00600FEA" w:rsidRDefault="00600FEA" w:rsidP="00600FEA">
      <w:r w:rsidRPr="00600FEA">
        <mc:AlternateContent>
          <mc:Choice Requires="wps">
            <w:drawing>
              <wp:inline distT="0" distB="0" distL="0" distR="0" wp14:anchorId="490BB04C" wp14:editId="7184BB07">
                <wp:extent cx="304800" cy="304800"/>
                <wp:effectExtent l="0" t="0" r="0" b="0"/>
                <wp:docPr id="352349108" name="Rectangle 153" descr="69.928 الخبير الاقتصادي والنائب السابق لرئيس لجنة الاستثمار بجمعية رجال الأعمال المصريين الأفارقة 48.991 26.417 31.012 2050 12.0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1EE3FC" id="Rectangle 153" o:spid="_x0000_s1026" alt="69.928 الخبير الاقتصادي والنائب السابق لرئيس لجنة الاستثمار بجمعية رجال الأعمال المصريين الأفارقة 48.991 26.417 31.012 2050 12.00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7448D9" w14:textId="77777777" w:rsidR="00600FEA" w:rsidRPr="00600FEA" w:rsidRDefault="00600FEA" w:rsidP="00600FEA">
      <w:pPr>
        <w:rPr>
          <w:b/>
          <w:bCs/>
        </w:rPr>
      </w:pPr>
      <w:r w:rsidRPr="00600FEA">
        <w:rPr>
          <w:b/>
          <w:bCs/>
          <w:rtl/>
        </w:rPr>
        <w:t>مقدمة</w:t>
      </w:r>
    </w:p>
    <w:p w14:paraId="7E1BA8E9" w14:textId="77777777" w:rsidR="00600FEA" w:rsidRPr="00600FEA" w:rsidRDefault="00600FEA" w:rsidP="00600FEA">
      <w:r w:rsidRPr="00600FEA">
        <w:rPr>
          <w:rtl/>
        </w:rPr>
        <w:t>أعلن بنك إنجلترا في نهاية ديسمبر 2023 وصول مستويات التضخم إلى ما هو أدنى من 5%، وذلك مقارنة بـ 11.1% في أكتوبر 2022، وما سبق يؤكد تصريحات رئيس الوزراء البريطاني "ريشي سوناك" الذي أعلن قبلها بأربعة أسابيع أنه نجح في تحقيق وعده الأول من الوعود السياسية الخمسة التي كان قد قطعها علي نفسه صبيحة توليه منصبه كأول رئيس وزراء للملكة المتحدة من أصل آسيوي</w:t>
      </w:r>
      <w:r w:rsidRPr="00600FEA">
        <w:t>.</w:t>
      </w:r>
    </w:p>
    <w:p w14:paraId="062BEB0F" w14:textId="77777777" w:rsidR="00600FEA" w:rsidRPr="00600FEA" w:rsidRDefault="00600FEA" w:rsidP="00600FEA">
      <w:r w:rsidRPr="00600FEA">
        <w:rPr>
          <w:rtl/>
        </w:rPr>
        <w:t>وارتباطًا بما تقدم، يأتي هذا المقال ليسلط الضوء على تجربة بريطانيا على مستوى الحكومة والبنك المركزي في السيطرة على التضخم للتعرف على الدروس المستفادة منها</w:t>
      </w:r>
      <w:r w:rsidRPr="00600FEA">
        <w:t>.</w:t>
      </w:r>
    </w:p>
    <w:p w14:paraId="5DE54E07" w14:textId="77777777" w:rsidR="00600FEA" w:rsidRPr="00600FEA" w:rsidRDefault="00600FEA" w:rsidP="00600FEA">
      <w:pPr>
        <w:rPr>
          <w:b/>
          <w:bCs/>
        </w:rPr>
      </w:pPr>
      <w:r w:rsidRPr="00600FEA">
        <w:rPr>
          <w:b/>
          <w:bCs/>
          <w:rtl/>
        </w:rPr>
        <w:t>الأولويات الخمسة لحكومة "سوناك</w:t>
      </w:r>
      <w:r w:rsidRPr="00600FEA">
        <w:rPr>
          <w:b/>
          <w:bCs/>
        </w:rPr>
        <w:t>":</w:t>
      </w:r>
    </w:p>
    <w:p w14:paraId="40EF497F" w14:textId="77777777" w:rsidR="00600FEA" w:rsidRPr="00600FEA" w:rsidRDefault="00600FEA" w:rsidP="00600FEA">
      <w:r w:rsidRPr="00600FEA">
        <w:rPr>
          <w:rtl/>
        </w:rPr>
        <w:t>منذ أن تولى ريشي سوناك منصبه خلفًا لرئيسة حزب المحافظين المستقيلة ليز توريس، في 25 أكتوبر 2022، قام بتحديد أولويات حكومته في خمسة وعود رئيسية قطعها على نفسه، انقسمت هذه الوعود إلى اقتصادية واجتماعية (3 اقتصادية، 2 اجتماعية) على رأس هذه الوعود تخفيض معدلات التضخم إلى ما هو أقل من النصف بالتنسيق بين السياستين المالية والنقدية بالتعاون بين بنك إنجلترا ووزير الخزانة "جيرمي هانت" والمستمر في موقعه بالرغم من إجراء تعديلين لوزارة سوناك في فبراير 2023 ونوفمبر 2023</w:t>
      </w:r>
      <w:r w:rsidRPr="00600FEA">
        <w:t>.</w:t>
      </w:r>
    </w:p>
    <w:p w14:paraId="36E356A4" w14:textId="77777777" w:rsidR="00600FEA" w:rsidRPr="00600FEA" w:rsidRDefault="00600FEA" w:rsidP="00600FEA">
      <w:r w:rsidRPr="00600FEA">
        <w:rPr>
          <w:rtl/>
        </w:rPr>
        <w:t>بينما كان التعهد الثاني هو تخفيض معدل الدين العام الحكومي كنسبة إلى الناتج القومي، والتعهد الثالث كان زيادة معدلات النمو في الاقتصاد البريطاني، ولتحقيق مكاسب سياسية سريعة، ومراقبة التأثير للقرارات انتهجت وزارة الخزانة في حكومة سوناك بالتنسيق مع بنك إنجلترا نهجا اقتصاديا جديدا لم يكن موجودا في الوسط الإحصائي أو الاقتصادي، حيث تم تعديل فترات قياس التضخم والتغير في مؤشرات المستهلكين من معدلات سنوية إلى معدلات ربع سنوية، الأمر الذي كانت له ثمار جيدة في</w:t>
      </w:r>
    </w:p>
    <w:p w14:paraId="4A7FB2AF" w14:textId="77777777" w:rsidR="00600FEA" w:rsidRPr="00600FEA" w:rsidRDefault="00600FEA" w:rsidP="00600FEA">
      <w:r w:rsidRPr="00600FEA">
        <w:rPr>
          <w:rtl/>
        </w:rPr>
        <w:t>شكل رقم (١) مؤشر أسعار المستهلك المستهدف من بنك إنجلترا والمحقق خلال الفترة 2016 - 2024</w:t>
      </w:r>
    </w:p>
    <w:p w14:paraId="1FF6CD00" w14:textId="05F29A59" w:rsidR="00600FEA" w:rsidRPr="00600FEA" w:rsidRDefault="00600FEA" w:rsidP="00600FEA">
      <w:r w:rsidRPr="00600FEA">
        <mc:AlternateContent>
          <mc:Choice Requires="wps">
            <w:drawing>
              <wp:inline distT="0" distB="0" distL="0" distR="0" wp14:anchorId="60773C95" wp14:editId="757789E9">
                <wp:extent cx="304800" cy="304800"/>
                <wp:effectExtent l="0" t="0" r="0" b="0"/>
                <wp:docPr id="146407460" name="Rectangle 152" descr="% 10 8 Inflation target 6 4 2 0 2024 2022 2020 2018 20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7AB3E8" id="Rectangle 152" o:spid="_x0000_s1026" alt="% 10 8 Inflation target 6 4 2 0 2024 2022 2020 2018 201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234247" w14:textId="77777777" w:rsidR="00600FEA" w:rsidRPr="00600FEA" w:rsidRDefault="00600FEA" w:rsidP="00600FEA">
      <w:r w:rsidRPr="00600FEA">
        <w:t>Source: House of Commons Library, Economic Indicators, 20 March 2024</w:t>
      </w:r>
    </w:p>
    <w:p w14:paraId="15B2905C" w14:textId="77777777" w:rsidR="00600FEA" w:rsidRPr="00600FEA" w:rsidRDefault="00600FEA" w:rsidP="00600FEA">
      <w:r w:rsidRPr="00600FEA">
        <w:rPr>
          <w:rtl/>
        </w:rPr>
        <w:lastRenderedPageBreak/>
        <w:t>صالح كل من أندروا جون بايلي الرئيس التنفيذي لبنك إنجلترا، ووزير الخزانة جيرمي هانت، حيث إنه مع تقليل فترة القياس تمكن القائمون على السياسات والأسواق في المملكة المتحدة من التحرك بشكل أسرع لقياس النتائج بصورة أقوى وأقرب في التوقيت</w:t>
      </w:r>
      <w:r w:rsidRPr="00600FEA">
        <w:t>.</w:t>
      </w:r>
    </w:p>
    <w:p w14:paraId="7E58E8D8" w14:textId="77777777" w:rsidR="00600FEA" w:rsidRPr="00600FEA" w:rsidRDefault="00600FEA" w:rsidP="00600FEA">
      <w:r w:rsidRPr="00600FEA">
        <w:rPr>
          <w:rtl/>
        </w:rPr>
        <w:t>وبالرغم من التحفظات التي قد تكون موجودة سواء علي طريقة القياس أو آليات استخدام التطورات التي حدثت في المؤشرات الاقتصادية، فإنه لا يمكن نكران فاعلية التوجه الذي تم استخدامه للوصول إلى المستهدفات التي وضعت لحكومة سوناك وبنك إنجلترا في فترة لا تتجاوز الثلاثة سنوات، خاصة مع اقتراب موعد الانتخابات العامة في المملكة المتحدة، والمقرر أن تنعقد بنهاية عام 2024، حيث إن ما تم إنجازه في وعد واحد من الوعود الخمسة كان كافيا لأن يصب الإعلام بالمملكة المتحدة التركيز عليه دون الإخفاقات التي حققتها حكومة "سوناك" في الوعود الأربعة الأخرى</w:t>
      </w:r>
      <w:r w:rsidRPr="00600FEA">
        <w:t>.</w:t>
      </w:r>
    </w:p>
    <w:p w14:paraId="33E994FD" w14:textId="77777777" w:rsidR="00600FEA" w:rsidRPr="00600FEA" w:rsidRDefault="00600FEA" w:rsidP="00600FEA">
      <w:r w:rsidRPr="00600FEA">
        <w:rPr>
          <w:rtl/>
        </w:rPr>
        <w:t>ومع ذلك، تجدر الإشارة إلى أن النجاح في معالجة التضخم في المملكة المتحدة يرجع إلى جملة من التدابير والسياسات المالية والنقدية التي اتخذتها الحكومة والبنك المركزي، هذا إلى جانب تعديل فترات قياس التضخم</w:t>
      </w:r>
      <w:r w:rsidRPr="00600FEA">
        <w:t>.</w:t>
      </w:r>
    </w:p>
    <w:p w14:paraId="230584C1" w14:textId="77777777" w:rsidR="00600FEA" w:rsidRPr="00600FEA" w:rsidRDefault="00600FEA" w:rsidP="00600FEA">
      <w:pPr>
        <w:rPr>
          <w:b/>
          <w:bCs/>
        </w:rPr>
      </w:pPr>
      <w:r w:rsidRPr="00600FEA">
        <w:rPr>
          <w:b/>
          <w:bCs/>
          <w:rtl/>
        </w:rPr>
        <w:t>الدروس المستفادة من تجربة المملكة المتحدة</w:t>
      </w:r>
      <w:r w:rsidRPr="00600FEA">
        <w:rPr>
          <w:b/>
          <w:bCs/>
        </w:rPr>
        <w:t>:</w:t>
      </w:r>
    </w:p>
    <w:p w14:paraId="25C2A799" w14:textId="77777777" w:rsidR="00600FEA" w:rsidRPr="00600FEA" w:rsidRDefault="00600FEA" w:rsidP="00600FEA">
      <w:r w:rsidRPr="00600FEA">
        <w:rPr>
          <w:rtl/>
        </w:rPr>
        <w:t>ولعل ما يجب أن نتدارسه هنا أمران غاية في الأهمية، الأول هو أن آلية تحديد المشكلة ليس العرض فقط للوصول إلى الطريق الصحيح وآلية العلاج المطلوب لتحقيق النتائج المرجوة، والأمر الثاني هو كيفية تسخير العوامل المساعدة لتعظيم النتائج حتى وإن لم تكن تلك العوامل من ضمن المعطيات أو مأخوذة في الحسبان</w:t>
      </w:r>
      <w:r w:rsidRPr="00600FEA">
        <w:t>.</w:t>
      </w:r>
    </w:p>
    <w:p w14:paraId="37A45700" w14:textId="77777777" w:rsidR="00600FEA" w:rsidRPr="00600FEA" w:rsidRDefault="00600FEA" w:rsidP="00600FEA">
      <w:r w:rsidRPr="00600FEA">
        <w:rPr>
          <w:rtl/>
        </w:rPr>
        <w:t>اتصالًا، فإن تقرير لجنة السياسات النقدية ببنك إنجلترا، والمنشور في 17 نوفمبر 2023، قد تضمن تحليلات تفصيلية للتطور في معدلات التضخم وآليات التعامل معها منذ بداية عام 2023 بتحريك معدلات أسعار الفائدة وبيع الأوراق المالية من قبل وزارة الخزانة بالحكومة البريطانية، وذلك للسيطرة على الأسعار عن طريق تخفيض السيولة الموجودة بالأسواق، انطلاقًا من استخدام أدوات السياسة النقدية، بالإضافة إلى رفع الضرائب على بعض السلع والشرائح بالمجتمع الإنجليزي</w:t>
      </w:r>
      <w:r w:rsidRPr="00600FEA">
        <w:t>.</w:t>
      </w:r>
    </w:p>
    <w:p w14:paraId="36AA5A3E" w14:textId="77777777" w:rsidR="00600FEA" w:rsidRPr="00600FEA" w:rsidRDefault="00600FEA" w:rsidP="00600FEA">
      <w:r w:rsidRPr="00600FEA">
        <w:rPr>
          <w:rtl/>
        </w:rPr>
        <w:t>من جانب السياسة المالية، أتت الخطوات سالفة الذكر بعد أقل من ربع واحد في عام 2023: وذلك بسبب أن التضخم في المملكة المتحدة كان نتيجة ارتفاع الطلب، وليس</w:t>
      </w:r>
    </w:p>
    <w:p w14:paraId="4054BBB0" w14:textId="77777777" w:rsidR="00600FEA" w:rsidRPr="00600FEA" w:rsidRDefault="00600FEA" w:rsidP="00600FEA">
      <w:r w:rsidRPr="00600FEA">
        <w:rPr>
          <w:rtl/>
        </w:rPr>
        <w:t>مدفوعًا بالتكلفة، وهو ما مكن من تحقيق هذا التحسن السريع، ويعرض الرسم التطور في معدلات التضخم طبقا لتقرير لجنة السياسات النقدية السابق الذكر مع مقارنته مع منطقة اليورو، والتي خرجت منها المملكة منذ نهاية شهر يناير 2020، وكذلك مقارنته مع معدلات التضخم بالولايات المتحدة</w:t>
      </w:r>
      <w:r w:rsidRPr="00600FEA">
        <w:t>.</w:t>
      </w:r>
    </w:p>
    <w:p w14:paraId="0DB12D80" w14:textId="77777777" w:rsidR="00600FEA" w:rsidRPr="00600FEA" w:rsidRDefault="00600FEA" w:rsidP="00600FEA">
      <w:r w:rsidRPr="00600FEA">
        <w:rPr>
          <w:rtl/>
        </w:rPr>
        <w:t>ويتضح من الرسم أن أكبر مساهم في التغيرات لمعدلات التضخم هي التحركات في أسعار الخدمات وأسعار الطاقة، والتي كانت أهم الأسباب في تمكين الحكومة البريطانية من خفض معدلات التضخم خلال الخمسة عشر شهر السابقة، حيث أشارت جريدة "فايننشال تايمز" من خلال موقعها في 11 ديسمبر 2023 إلى أن بنك إنجلترا قد تخلف من اللحاق بالركب مع باقي البنوك المركزية في الدول الغربية، خاصة في الولايات المتحدة والاتحاد الأوربي، واللاتي تمكنت من تحقيق المستهدفات من خفض التضخم بشكل أكبر مما هو متوقع بالنسبة لأسعار الخدمات وكذلك الاستفادة من انخفاضات أسعار الغاز بصورة أكبر، وكذلك تقليل التأثر خلال فترة الذروة للطلب على غاز التدفئة إبان شتاء 2024</w:t>
      </w:r>
      <w:r w:rsidRPr="00600FEA">
        <w:t>.</w:t>
      </w:r>
    </w:p>
    <w:p w14:paraId="612B43D1" w14:textId="77777777" w:rsidR="00600FEA" w:rsidRPr="00600FEA" w:rsidRDefault="00600FEA" w:rsidP="00600FEA">
      <w:r w:rsidRPr="00600FEA">
        <w:rPr>
          <w:rtl/>
        </w:rPr>
        <w:t>شكل (٢) مؤشر أسعار المستهلك في المملكة المتحدة مقارنة بالولايات المتحدة الأمريكية والاتحاد الأوروبي خلال الفترة ٢٠٢٠ - ٢٠٢٢</w:t>
      </w:r>
    </w:p>
    <w:p w14:paraId="53D58B3B" w14:textId="7BC2226A" w:rsidR="00600FEA" w:rsidRPr="00600FEA" w:rsidRDefault="00600FEA" w:rsidP="00600FEA">
      <w:r w:rsidRPr="00600FEA">
        <mc:AlternateContent>
          <mc:Choice Requires="wps">
            <w:drawing>
              <wp:inline distT="0" distB="0" distL="0" distR="0" wp14:anchorId="595C0C53" wp14:editId="74DA74DC">
                <wp:extent cx="304800" cy="304800"/>
                <wp:effectExtent l="0" t="0" r="0" b="0"/>
                <wp:docPr id="1550218073" name="Rectangle 151" descr="الأغذية والمشروبات غير الكحولية الخدمات سلع أخرى الطاقة منطقة اليورو الولايات المتحدة المملكة المتحدة % % % 12 12 12 10 مؤشر أسعار المستهلك 10 مؤشر أسعار المستهلك 10 مؤشر أسعار المستهلك 8 8 8 6 6 PCE 6 4 4 inflation 4 2 2 2 0 0 0 -2 -2 -2 22 21 2020 22 21 2020 22 21 20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E37151" id="Rectangle 151" o:spid="_x0000_s1026" alt="الأغذية والمشروبات غير الكحولية الخدمات سلع أخرى الطاقة منطقة اليورو الولايات المتحدة المملكة المتحدة % % % 12 12 12 10 مؤشر أسعار المستهلك 10 مؤشر أسعار المستهلك 10 مؤشر أسعار المستهلك 8 8 8 6 6 PCE 6 4 4 inflation 4 2 2 2 0 0 0 -2 -2 -2 22 21 2020 22 21 2020 22 21 202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4B3C43" w14:textId="77777777" w:rsidR="00600FEA" w:rsidRPr="00600FEA" w:rsidRDefault="00600FEA" w:rsidP="00600FEA">
      <w:r w:rsidRPr="00600FEA">
        <w:lastRenderedPageBreak/>
        <w:t>Source: Eurostat, ONS, Refinitiv Eikon from LSEG, US Bureau of Economic Analysis, US Bureau of Labor Statistics and Bank calculations.</w:t>
      </w:r>
    </w:p>
    <w:p w14:paraId="5B53AA68" w14:textId="77777777" w:rsidR="00600FEA" w:rsidRPr="00600FEA" w:rsidRDefault="00600FEA" w:rsidP="00600FEA">
      <w:r w:rsidRPr="00600FEA">
        <w:rPr>
          <w:rtl/>
        </w:rPr>
        <w:t>وقد أوضحت المخاوف التي ظهرت في توقعات معدلات التضخم التي من المتوقع أن تعاود الصعود قليلًا قبل أن تستكمل رحلة الهبوط، أن السبب في ذلك قد يعود إلى زيادة معدلات الطلب علي الطاقة خلال الفترة الحالية، والتي بدأت منذ بداية شهر ديسمبر 2023 الذي أظهر ارتفاعا في معدلات التضخم التي سجلت 4% مقارنة بما نسبته 3.9% خلال شهر نوفمبر 2023، وهو ما دفع المحللين والمستثمرين إلى أن تكون توقعاتهم للتضخم ومعدلاته في المملكة المتحدة متحفظة أكثر ليبدأ في الانخفاض منذ بداية الربع الثاني من عام 2024. وهو ما قد يؤجل التوقعات بشأن بداية تخفيض معدلات أسعار الفائدة والمستقرة حاليًّا وعلى مدار ثلاثة اجتماعات متتالية للجنة السياسات النقدية عند مستوي 5.25%، ومن المتوقع أن تستمر عند هذا المستوى حتى النصف الثاني من عام 2024</w:t>
      </w:r>
      <w:r w:rsidRPr="00600FEA">
        <w:t>.</w:t>
      </w:r>
    </w:p>
    <w:p w14:paraId="33BD5058" w14:textId="77777777" w:rsidR="00600FEA" w:rsidRPr="00600FEA" w:rsidRDefault="00600FEA" w:rsidP="00600FEA">
      <w:r w:rsidRPr="00600FEA">
        <w:rPr>
          <w:rtl/>
        </w:rPr>
        <w:t>على صعيد آخر، أشار تقرير لجنة السياسات النقدية الصادر في نوفمبر 2023 إلى أن تراجع أسعار الطاقة بعد مستوياتها القياسية في عام 2022 كان أحد العوامل الرئيسة في خفض التضخم في المملكة المتحدة. كما أشار التقرير إلى قيام حكومة المملكة المتحدة بتقديم دعم مالي للأسر خلال الجائحة وأزمة صدمة أسعار الطاقة الناجمة عن الأزمة الروسية الأوكرانية مما حد من آثار الضغوط التضخمية على البريطانيين</w:t>
      </w:r>
      <w:r w:rsidRPr="00600FEA">
        <w:t>.</w:t>
      </w:r>
    </w:p>
    <w:p w14:paraId="00BFFD6A" w14:textId="77777777" w:rsidR="00600FEA" w:rsidRPr="00600FEA" w:rsidRDefault="00600FEA" w:rsidP="00600FEA">
      <w:pPr>
        <w:rPr>
          <w:b/>
          <w:bCs/>
        </w:rPr>
      </w:pPr>
      <w:r w:rsidRPr="00600FEA">
        <w:rPr>
          <w:b/>
          <w:bCs/>
          <w:rtl/>
        </w:rPr>
        <w:t>الخلاصة</w:t>
      </w:r>
      <w:r w:rsidRPr="00600FEA">
        <w:rPr>
          <w:b/>
          <w:bCs/>
        </w:rPr>
        <w:t>:</w:t>
      </w:r>
    </w:p>
    <w:p w14:paraId="60697CE2" w14:textId="77777777" w:rsidR="00600FEA" w:rsidRPr="00600FEA" w:rsidRDefault="00600FEA" w:rsidP="00600FEA">
      <w:r w:rsidRPr="00600FEA">
        <w:rPr>
          <w:rtl/>
        </w:rPr>
        <w:t>وبناء على ما تم عرضه، نجد أن بنك إنجلترا والحكومة الحالية بالمملكة المتحدة لم تكن ناجحة فحسب في احتواء التضخم بل كانت العوامل مؤهلة لإنجاح تجربتهم في محاولة السيطرة على التضخم والأسعار: نظرا لطبيعة نوع التضخم بالاقتصاد الإنجليزي، والذي كان نتيجة زيادة السيولة التي تطارد السلع، ويعتبره أغلب الاقتصاديين، النوع التقليدي من التضخم، ولكن ليست السيطرة عليه بهذه السهولة التي نراها هنا، فلولا أن كانت الظروف مدعمة من</w:t>
      </w:r>
    </w:p>
    <w:p w14:paraId="49E8DED7" w14:textId="77777777" w:rsidR="00600FEA" w:rsidRPr="00600FEA" w:rsidRDefault="00600FEA" w:rsidP="00600FEA">
      <w:r w:rsidRPr="00600FEA">
        <w:rPr>
          <w:rtl/>
        </w:rPr>
        <w:t>حيث توقيتات انخفاض أسعار الطاقة ونسب مساهمة التغيرات في أسعار الطاقة والغاز في التضخم، لما كان من الممكن تحقيق مثل هذه النتائج في هذا الوقت، بل كانت من الممكن أن تحتاج لمزيد من الوقت في ظل الاضطرابات التي نراها علي الساحة الدولية كل يوم. ومن المهم أيضا أن نأخذ في الاعتبار أن كافة التحليلات التي قدمها بنك إنجلترا في تقريره الصادر في 17 نوفمبر 2023 لم تتطرق إلى أزمة طرق الشحن الملاحية بالبحر الأحمر، والتي من المتوقع أن تضيف من الضغوط ما يؤخر معدلات التضخم من التراجع نتيجة تأخر وصول الشحنات والمواد الخام والتصنيع، وهو ما يجعل كافة التوقعات على المحك</w:t>
      </w:r>
      <w:r w:rsidRPr="00600FEA">
        <w:t>.</w:t>
      </w:r>
    </w:p>
    <w:p w14:paraId="05B9C343" w14:textId="26E348BC" w:rsidR="00600FEA" w:rsidRPr="00600FEA" w:rsidRDefault="00600FEA" w:rsidP="00600FEA">
      <w:r w:rsidRPr="00600FEA">
        <mc:AlternateContent>
          <mc:Choice Requires="wps">
            <w:drawing>
              <wp:inline distT="0" distB="0" distL="0" distR="0" wp14:anchorId="3B51B115" wp14:editId="34E095E5">
                <wp:extent cx="304800" cy="304800"/>
                <wp:effectExtent l="0" t="0" r="0" b="0"/>
                <wp:docPr id="1730453090" name="Rectangle 150" descr="$30-22 $ 19-23 $13-37 $34-62 $15.91 $ 15.5 26 $ 18:68: €13-20 #10.78 $10-25 $.16.35 $ 12 22 10-25 6% 49% $30-78 16% 12% 47% 70% ٪W 102% A. 95% 96% 85% 80% + 57% 85%116% $ 1色"/>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5DA2C2" id="Rectangle 150" o:spid="_x0000_s1026" alt="$30-22 $ 19-23 $13-37 $34-62 $15.91 $ 15.5 26 $ 18:68: €13-20 #10.78 $10-25 $.16.35 $ 12 22 10-25 6% 49% $30-78 16% 12% 47% 70% ٪W 102% A. 95% 96% 85% 80% + 57% 85%116% $ 1色"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849D0F" w14:textId="77777777" w:rsidR="00600FEA" w:rsidRPr="00600FEA" w:rsidRDefault="00600FEA" w:rsidP="00600FEA">
      <w:pPr>
        <w:rPr>
          <w:b/>
          <w:bCs/>
        </w:rPr>
      </w:pPr>
      <w:r w:rsidRPr="00600FEA">
        <w:rPr>
          <w:b/>
          <w:bCs/>
          <w:rtl/>
        </w:rPr>
        <w:t>الاحتياطي الفيدرالي الأمريكي ودوره في كبح جماح التضخم في الولايات المتحدة</w:t>
      </w:r>
    </w:p>
    <w:p w14:paraId="748A195E" w14:textId="77777777" w:rsidR="00600FEA" w:rsidRPr="00600FEA" w:rsidRDefault="00600FEA" w:rsidP="00600FEA">
      <w:r w:rsidRPr="00600FEA">
        <w:t>77</w:t>
      </w:r>
    </w:p>
    <w:p w14:paraId="70FC31F1" w14:textId="77777777" w:rsidR="00600FEA" w:rsidRPr="00600FEA" w:rsidRDefault="00600FEA" w:rsidP="00600FEA">
      <w:r w:rsidRPr="00600FEA">
        <w:rPr>
          <w:rtl/>
        </w:rPr>
        <w:t>وصل التضخم في جميع أنحاء العالم منذ عام 2022 إلى أعلى مستوياته، وهو أعلى بكثير من أهداف البنوك المركزية، وخاصة في الاقتصادات المتقدمة، ومع قيام البنوك المركزية بتشديد سياستها تدريجيًّا تمت إعادة توازن الطلب الكلي: مما ساهم في تراجع الاضطرابات في سلاسل التوريد، وانخفضت أسعار السلع الأساسية، وبدأ التضخم العام في الانخفاض، لكن ضغوط الأسعار الأساسية تظل مرتفعة</w:t>
      </w:r>
      <w:r w:rsidRPr="00600FEA">
        <w:t>.</w:t>
      </w:r>
    </w:p>
    <w:p w14:paraId="1614E210" w14:textId="77777777" w:rsidR="00600FEA" w:rsidRPr="00600FEA" w:rsidRDefault="00600FEA" w:rsidP="00600FEA">
      <w:r w:rsidRPr="00600FEA">
        <w:rPr>
          <w:rtl/>
        </w:rPr>
        <w:t>د. مريم وليم برسوم</w:t>
      </w:r>
    </w:p>
    <w:p w14:paraId="3A314EDD" w14:textId="1BBDDC6E" w:rsidR="00600FEA" w:rsidRPr="00600FEA" w:rsidRDefault="00600FEA" w:rsidP="00600FEA">
      <w:r w:rsidRPr="00600FEA">
        <w:lastRenderedPageBreak/>
        <mc:AlternateContent>
          <mc:Choice Requires="wps">
            <w:drawing>
              <wp:inline distT="0" distB="0" distL="0" distR="0" wp14:anchorId="48033FCE" wp14:editId="4ADD02B6">
                <wp:extent cx="304800" cy="304800"/>
                <wp:effectExtent l="0" t="0" r="0" b="0"/>
                <wp:docPr id="1636495402" name="Rectangle 1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6EE721" id="Rectangle 1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AB3FF7" w14:textId="6996D124" w:rsidR="00600FEA" w:rsidRPr="00600FEA" w:rsidRDefault="00600FEA" w:rsidP="00600FEA">
      <w:r w:rsidRPr="00600FEA">
        <mc:AlternateContent>
          <mc:Choice Requires="wps">
            <w:drawing>
              <wp:inline distT="0" distB="0" distL="0" distR="0" wp14:anchorId="3FB39F1F" wp14:editId="4C9E224D">
                <wp:extent cx="304800" cy="304800"/>
                <wp:effectExtent l="0" t="0" r="0" b="0"/>
                <wp:docPr id="1464978588" name="Rectangle 148" descr="23.874 79.150 68.136 أستاذ الاقتصاد المساعد بأكاديمية المستقبل 27.964 117.054 107.243 62.975 87.023 29.426 59.357 101.750 120.352 65.099 57.742 45.952 6.963 19.224 112 512 25.2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7EDB52" id="Rectangle 148" o:spid="_x0000_s1026" alt="23.874 79.150 68.136 أستاذ الاقتصاد المساعد بأكاديمية المستقبل 27.964 117.054 107.243 62.975 87.023 29.426 59.357 101.750 120.352 65.099 57.742 45.952 6.963 19.224 112 512 25.257"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4C1ABBE" w14:textId="77777777" w:rsidR="00600FEA" w:rsidRPr="00600FEA" w:rsidRDefault="00600FEA" w:rsidP="00600FEA">
      <w:pPr>
        <w:rPr>
          <w:b/>
          <w:bCs/>
        </w:rPr>
      </w:pPr>
      <w:r w:rsidRPr="00600FEA">
        <w:rPr>
          <w:b/>
          <w:bCs/>
          <w:rtl/>
        </w:rPr>
        <w:t>مقدمة</w:t>
      </w:r>
      <w:r w:rsidRPr="00600FEA">
        <w:rPr>
          <w:b/>
          <w:bCs/>
        </w:rPr>
        <w:t>:</w:t>
      </w:r>
    </w:p>
    <w:p w14:paraId="64E656A9" w14:textId="77777777" w:rsidR="00600FEA" w:rsidRPr="00600FEA" w:rsidRDefault="00600FEA" w:rsidP="00600FEA">
      <w:r w:rsidRPr="00600FEA">
        <w:rPr>
          <w:rtl/>
        </w:rPr>
        <w:t>تعتبر سياسة استهداف التضخم من الأطر المستحدثة التي ترتكز على نظرية المصداقية كإحدى الاستراتيجيات في علاج التضخم باعتبارها إطار لتحقيق الهدف النهائي من السياسة النقدية، حيث تم تبنيها من قبل العديد من الدول منذ بداية عقد التسعينيات وحتى الفترة الراهنة بسبب الأزمات المالية المتتالية التي عانت منها العديد من البلدان وضعف الآليات البديلة التي كانت موجودة كالاستهداف النقدي واستهداف سعر الصرف واستهداف معدلات النمو</w:t>
      </w:r>
      <w:r w:rsidRPr="00600FEA">
        <w:t>.</w:t>
      </w:r>
    </w:p>
    <w:p w14:paraId="73978BE6" w14:textId="77777777" w:rsidR="00600FEA" w:rsidRPr="00600FEA" w:rsidRDefault="00600FEA" w:rsidP="00600FEA">
      <w:r w:rsidRPr="00600FEA">
        <w:rPr>
          <w:rtl/>
        </w:rPr>
        <w:t>والسياسة النقدية تحقق التأثيرات المرغوبة على متغيرات الاقتصاد الكلي بفارق زمني متغير وكبير، وبالتالي تحتاج إلى التطلع إلى المستقبل، ثم يبني البنك المركزي قراراته المتعلقة بالسياسة النقدية كهدف معلن بالنظر إلى معدل التضخم المتوقع، ويتنبأ البنك المركزي بالمسار المستقبلي للتضخم، والذي يتم مقارنته بهدف تضخم محدد، ثم يحدد الاختلافات بين معدل التضخم المتوقع والمستهدف</w:t>
      </w:r>
      <w:r w:rsidRPr="00600FEA">
        <w:t>.</w:t>
      </w:r>
    </w:p>
    <w:p w14:paraId="17DEF616" w14:textId="77777777" w:rsidR="00600FEA" w:rsidRPr="00600FEA" w:rsidRDefault="00600FEA" w:rsidP="00600FEA">
      <w:r w:rsidRPr="00600FEA">
        <w:rPr>
          <w:rtl/>
        </w:rPr>
        <w:t>وإذا انحرف التضخم المتوقع عن الهدف، فستنشأ الحاجة إلى تغيير السياسة بأحد الأمرين: تشديد السياسة إذا انخفض التضخم المتوقع فوق المستهدف، وتخفيف السياسة إذا انخفض التضخم المتوقع إلى ما دون معدل التضخم المستهدف</w:t>
      </w:r>
      <w:r w:rsidRPr="00600FEA">
        <w:t>.</w:t>
      </w:r>
    </w:p>
    <w:p w14:paraId="5F936376" w14:textId="77777777" w:rsidR="00600FEA" w:rsidRPr="00600FEA" w:rsidRDefault="00600FEA" w:rsidP="00600FEA">
      <w:r w:rsidRPr="00600FEA">
        <w:rPr>
          <w:rtl/>
        </w:rPr>
        <w:t>تهدف هذه المقالة إلى إلقاء الضوء على دور الاحتياطي الفيدرالي الأمريكي في كبح جماح التضخم في الولايات المتحدة الأمريكية من خلال استراتيجية استهداف التضخم، وهي من أبرز أطر السياسة النقدية التي تتبعها البنوك المركزية حول العالم، وقد تم الاطلاع على العديد من الدراسات السابقة ذات الصلة، وتم تقسيم هذه المقالة إلى ثلاثة أقسام: الأول يتناول مراحل تطور معدلات التضخم وأسعار الفائدة على الأموال الفيدرالية من عام 1970 حتى عام 2023، ويتناول القسم الثاني التضخم والسياسة النقدية، ويتطرق القسم الثالث إلى التوقعات المستقبلية للاحتياطي الفيدرالي في كبح جماح التضخم</w:t>
      </w:r>
      <w:r w:rsidRPr="00600FEA">
        <w:t>.</w:t>
      </w:r>
    </w:p>
    <w:p w14:paraId="345B8BEC" w14:textId="77777777" w:rsidR="00600FEA" w:rsidRPr="00600FEA" w:rsidRDefault="00600FEA" w:rsidP="00600FEA">
      <w:r w:rsidRPr="00600FEA">
        <w:rPr>
          <w:rtl/>
        </w:rPr>
        <w:t>مراحل تطور معدلات التضخم وأسعار الفائدة على الأموال الفيدرالية من عام 1970 - :2023</w:t>
      </w:r>
    </w:p>
    <w:p w14:paraId="37139F59" w14:textId="77777777" w:rsidR="00600FEA" w:rsidRPr="00600FEA" w:rsidRDefault="00600FEA" w:rsidP="00600FEA">
      <w:r w:rsidRPr="00600FEA">
        <w:rPr>
          <w:rtl/>
        </w:rPr>
        <w:t>يعد استهداف التضخم الشغل الشاغل لبنك الاحتياطي الفيدرالي، باعتباره البنك المركزي للبلاد، ودوره الأساسي تعزيز التشغيل الكامل للعمالة، واستقرار الأسعار، وأسعار الفائدة المعتدلة طويلة الأجل</w:t>
      </w:r>
      <w:r w:rsidRPr="00600FEA">
        <w:t>.</w:t>
      </w:r>
    </w:p>
    <w:p w14:paraId="06D4DF2B" w14:textId="77777777" w:rsidR="00600FEA" w:rsidRPr="00600FEA" w:rsidRDefault="00600FEA" w:rsidP="00600FEA">
      <w:r w:rsidRPr="00600FEA">
        <w:t xml:space="preserve">- </w:t>
      </w:r>
      <w:r w:rsidRPr="00600FEA">
        <w:rPr>
          <w:rtl/>
        </w:rPr>
        <w:t>الفترة من 1970 وحتى أوائل عقد الثمانينيات: اتجه التضخم نحو الارتفاع إلى مستويات مرتفعة ثم بدأ في الانخفاض في منتصف الثمانينيات، وبناءً على ذلك ارتفع سعر الفائدة على الأموال الفيدرالية بشكل كبير، حيث وصل إلى حوالي 20% في مارس وديسمبر من عام 1980. وكانت أسعار الفائدة خلال هذه الفترة أعلى واستمرت عند مستويات أعلى لفترة أطول مما كانت عليه خلال فترة الستينيات</w:t>
      </w:r>
      <w:r w:rsidRPr="00600FEA">
        <w:t>.</w:t>
      </w:r>
    </w:p>
    <w:p w14:paraId="2F823330" w14:textId="77777777" w:rsidR="00600FEA" w:rsidRPr="00600FEA" w:rsidRDefault="00600FEA" w:rsidP="00600FEA">
      <w:r w:rsidRPr="00600FEA">
        <w:t xml:space="preserve">- </w:t>
      </w:r>
      <w:r w:rsidRPr="00600FEA">
        <w:rPr>
          <w:rtl/>
        </w:rPr>
        <w:t>من أوائل عقد الثمانينيات حتى قبل عام 2007/ 2008: وفقًا لنظام فولكر ربما تكون السياسات النقدية سالفة الذكر قد مهدت الطريق لفترة طويلة من استقرار الاقتصاد الكلي بدأت في منتصف الثمانينيات واستمرت حتى ما قبل الأزمة المالية العالمية في عام 2008/2007 وعلى الرغم من أن التضخم كان لا يزال متقلبا إلى حد كبير خلال هذه الفترة، فإن متوسط التضخم بلغ حوالي .%2</w:t>
      </w:r>
    </w:p>
    <w:p w14:paraId="30F2859D" w14:textId="77777777" w:rsidR="00600FEA" w:rsidRPr="00600FEA" w:rsidRDefault="00600FEA" w:rsidP="00600FEA">
      <w:r w:rsidRPr="00600FEA">
        <w:rPr>
          <w:rtl/>
        </w:rPr>
        <w:t xml:space="preserve">الفترة (2007 - 2009) (أزمة الرهن العقاري): دفعت بنك الاحتياطي الفيدرالي للولايات المتحدة إلى اتباع سياسة نقدية غير تقليدية، حيث كان سعر الفائدة عند الحدود الدنيا الصفرية، من أجل تشجيع التنمية الاقتصادية والحفاظ على الاستقرار </w:t>
      </w:r>
      <w:r w:rsidRPr="00600FEA">
        <w:rPr>
          <w:rtl/>
        </w:rPr>
        <w:lastRenderedPageBreak/>
        <w:t>المالي، ومع اقتراب أسعار الفائدة الرسمية في الولايات المتحدة الأمريكية، من حدودها الدنيا واستقرارها عند تلك الحدود، تولت الميزانيات العمومية للبنوك المركزية بشكل أساسي دور أداة السياسة الأساسية</w:t>
      </w:r>
      <w:r w:rsidRPr="00600FEA">
        <w:t>.</w:t>
      </w:r>
    </w:p>
    <w:p w14:paraId="62FCB552" w14:textId="77777777" w:rsidR="00600FEA" w:rsidRPr="00600FEA" w:rsidRDefault="00600FEA" w:rsidP="00600FEA">
      <w:r w:rsidRPr="00600FEA">
        <w:rPr>
          <w:rtl/>
        </w:rPr>
        <w:t>واتسمت هذه الفترة بمعدلات تضخم منخفضة للغاية تأرجحت بعد ذلك حول 2%، واتبعت السياسات النقدية والمالية التيسيرية</w:t>
      </w:r>
      <w:r w:rsidRPr="00600FEA">
        <w:t>.</w:t>
      </w:r>
    </w:p>
    <w:p w14:paraId="13C4EA1A" w14:textId="77777777" w:rsidR="00600FEA" w:rsidRPr="00600FEA" w:rsidRDefault="00600FEA" w:rsidP="00600FEA">
      <w:r w:rsidRPr="00600FEA">
        <w:t>-</w:t>
      </w:r>
      <w:r w:rsidRPr="00600FEA">
        <w:rPr>
          <w:rtl/>
        </w:rPr>
        <w:t>الفترة من 2009 - 2015: وفي محاولة لتحفيز الاقتصاد، تم تخفيض سعر الفائدة على الأموال الفيدرالية إلى حوالي صفر، وحددت البنوك المركزية في جميع أنحاء العالم أسعار الفائدة بقيم منخفضة جدًا (سلبية في بعض الأحيان). وفي الوقت نفسه، بدأت البنوك المركزية في الانخراط في مجموعة من السياسات غير التقليدية مثل التيسير الكمي والتوجيه المستقبلي ولم تعكس هذه الإجراءات شدة الأزمة الاقتصادية وانخفاض التضخم فحسب، بل عكست أيضًا أن البنوك المركزية اعتبرت الاستجابات السياسية التقليدية غير فعالة كما یجب أن یكون</w:t>
      </w:r>
      <w:r w:rsidRPr="00600FEA">
        <w:t>.</w:t>
      </w:r>
    </w:p>
    <w:p w14:paraId="04559CB9" w14:textId="77777777" w:rsidR="00600FEA" w:rsidRPr="00600FEA" w:rsidRDefault="00600FEA" w:rsidP="00600FEA">
      <w:r w:rsidRPr="00600FEA">
        <w:t>-</w:t>
      </w:r>
      <w:r w:rsidRPr="00600FEA">
        <w:rPr>
          <w:rtl/>
        </w:rPr>
        <w:t>الفترة (2019 - 2022): أدت جائحة كوفيد-19 والأزمة الروسية الأوكرانية ومجموعة متنوعة من الصدمات المرتبطة بها إلى اضطرابات سلاسل التوريد العالمية. وبناء على ذلك، ابتداء من أوائل عام 2021 بدأ التضخم، وقد استتبع ذلك رفع سعر الفائدة على الأموال الفيدرالية للسيطرة ضغوط الطلب</w:t>
      </w:r>
      <w:r w:rsidRPr="00600FEA">
        <w:t>.</w:t>
      </w:r>
    </w:p>
    <w:p w14:paraId="636A1E4D" w14:textId="77777777" w:rsidR="00600FEA" w:rsidRPr="00600FEA" w:rsidRDefault="00600FEA" w:rsidP="00600FEA">
      <w:r w:rsidRPr="00600FEA">
        <w:t>-</w:t>
      </w:r>
      <w:r w:rsidRPr="00600FEA">
        <w:rPr>
          <w:rtl/>
        </w:rPr>
        <w:t>الفترة من مارس 2022 إلى أكتوبر 2023: انخفض مؤشر الأسعار العالمية لجميع السلع الأساسية بأكثر من 30% من حيث القيمة الدولارية، وهي نتيجة متوقعة، نظرا لكون أسعار الفائدة المرتفعة تفرض ضغوطا خافضة لهذه الأسعار، ويرجع ذلك لاضطرابات سلاسل التوريد في الفترة 2020-2022 وانخفضت في عام 2023. وأدت جائحة كوفيد-19 إلى ازدحام في المواني، وتراكم الطلبات، واختناقات المدخلات، ونقص العمالة، وغير ذلك من مشاكل العرض، ولكن وفقا لمؤشر ضغط سلاسل التوريد العالمية الذي يصدره بنك الاحتياطي الفيدرالي في نيويورك، بلغت هذه الاضطرابات مداها في ديسمبر 2021، وهي في انخفاض مطرد منذ أبريل 2022</w:t>
      </w:r>
      <w:r w:rsidRPr="00600FEA">
        <w:t>.</w:t>
      </w:r>
    </w:p>
    <w:p w14:paraId="7919598B" w14:textId="77777777" w:rsidR="00600FEA" w:rsidRPr="00600FEA" w:rsidRDefault="00600FEA" w:rsidP="00600FEA">
      <w:r w:rsidRPr="00600FEA">
        <w:rPr>
          <w:rtl/>
        </w:rPr>
        <w:t>وابتداءً من أوائل عام 2022، رفع بنك الاحتياطي الفيدرالي سعر الفائدة قصير الأجل، وهو المعدل المستهدف للأموال الفيدرالية، 11 مرة، في محاولة لإبطاء التضخم وتخفيف حدته، حيث إن أحد المقاييس المهمة التي يراقبها بنك الاحتياطي الفيدرالي هو التضخم "الأساسي" (باستثناء قطاعي الغذاء والطاقة)</w:t>
      </w:r>
      <w:r w:rsidRPr="00600FEA">
        <w:t>.</w:t>
      </w:r>
    </w:p>
    <w:p w14:paraId="5C8D2713" w14:textId="77777777" w:rsidR="00600FEA" w:rsidRPr="00600FEA" w:rsidRDefault="00600FEA" w:rsidP="00600FEA">
      <w:r w:rsidRPr="00600FEA">
        <w:rPr>
          <w:rtl/>
        </w:rPr>
        <w:t>وفي ديسمبر 2023، ارتفع التضخم الأساسي بنسبة 3.9% عن ديسمبر 2022، وبينما يتجه معدل التضخم بشكل عام في الاتجاه الصحيح، فإنه لا يزال أعلى من الهدف السنوي لبنك الاحتياطي الفيدرالي البالغ 2</w:t>
      </w:r>
      <w:r w:rsidRPr="00600FEA">
        <w:t>%.</w:t>
      </w:r>
    </w:p>
    <w:p w14:paraId="2E20EE3A" w14:textId="77777777" w:rsidR="00600FEA" w:rsidRPr="00600FEA" w:rsidRDefault="00600FEA" w:rsidP="00600FEA">
      <w:pPr>
        <w:rPr>
          <w:b/>
          <w:bCs/>
        </w:rPr>
      </w:pPr>
      <w:r w:rsidRPr="00600FEA">
        <w:rPr>
          <w:b/>
          <w:bCs/>
          <w:rtl/>
        </w:rPr>
        <w:t>السياسة النقدية في ظل الأزمات الاقتصادية</w:t>
      </w:r>
      <w:r w:rsidRPr="00600FEA">
        <w:rPr>
          <w:b/>
          <w:bCs/>
        </w:rPr>
        <w:t>:</w:t>
      </w:r>
    </w:p>
    <w:p w14:paraId="405FF73E" w14:textId="77777777" w:rsidR="00600FEA" w:rsidRPr="00600FEA" w:rsidRDefault="00600FEA" w:rsidP="00600FEA">
      <w:r w:rsidRPr="00600FEA">
        <w:rPr>
          <w:rtl/>
        </w:rPr>
        <w:t>قد تتطلب الصدمات والظروف الاقتصادية المختلفة استجابات مختلفة للسياسة النقدية. علاوة على ذلك، تغير إطار السياسة النقدية للاحتياطي الفيدرالي من الاستجابة لسعر الصرف وعرض النقود إلى استهداف التضخم، فقد شهد الاقتصاد العالمي بأكمله حتى فبراير 2024 حالة من عدم اليقين: ففي أعقاب صدمات جائحة كوفيد-19 والأزمة الروسية الأوكرانية، وصل التضخم في جميع أنحاء العالم منذ عام 2022 إلى أعلى مستوياته، وهو أعلى بكثير من أهداف البنوك المركزية، وخاصة في الاقتصادات المتقدمة. ومع قيام تشديد السياسات تدريجيًّا بهدف إعادة توازن الطلب الكلي في ضوء الناتج، تراجعت الاضطرابات في سلاسل التوريد، وانخفضت أسعار السلع الأساسية، وبدأ التضخم العام في الانخفاض، لكن ضغوط الأسعار الأساسية تظل مرتفعة. وبما أن قرارات الاستهلاك والاستثمار، فضلًا عن عمليات تحديد الأسعار والأجور، تعكس جزئيا توقعات الأسر والشركات بشأن وتيرة تغيرات الأسعار في المستقبل، فإن توقعات التضخم تلعب دورًا حاسمًا في تشكيل ديناميكيات التضخم</w:t>
      </w:r>
      <w:r w:rsidRPr="00600FEA">
        <w:t>.</w:t>
      </w:r>
    </w:p>
    <w:p w14:paraId="3C9CED00" w14:textId="77777777" w:rsidR="00600FEA" w:rsidRPr="00600FEA" w:rsidRDefault="00600FEA" w:rsidP="00600FEA">
      <w:r w:rsidRPr="00600FEA">
        <w:rPr>
          <w:rtl/>
        </w:rPr>
        <w:t>مجلة دورية | آفاق اقتصادية معاصرة | فبراير 2024</w:t>
      </w:r>
    </w:p>
    <w:p w14:paraId="6B3CECEB" w14:textId="77777777" w:rsidR="00600FEA" w:rsidRPr="00600FEA" w:rsidRDefault="00600FEA" w:rsidP="00600FEA">
      <w:r w:rsidRPr="00600FEA">
        <w:rPr>
          <w:rtl/>
        </w:rPr>
        <w:lastRenderedPageBreak/>
        <w:t>والجدير بالذكر أن أسعار الفائدة الحقيقية كانت أقل وحتى فبراير 2024 هي أعلى في المتوسط، مقارنة بتلك التي شهدتها الفترات الماضية، مما يشير إلى أن التشديد النقدي منذ عام 2022 كان حادًّا على نحو غير عادي. والفكرة تكمن في أنه كلما زادت فعالية السياسة النقدية في التأثير على توقعات التضخم، انخفضت تكلفة الإنتاج الضائع</w:t>
      </w:r>
      <w:r w:rsidRPr="00600FEA">
        <w:t>.</w:t>
      </w:r>
    </w:p>
    <w:p w14:paraId="1B59DDFF" w14:textId="77777777" w:rsidR="00600FEA" w:rsidRPr="00600FEA" w:rsidRDefault="00600FEA" w:rsidP="00600FEA">
      <w:r w:rsidRPr="00600FEA">
        <w:rPr>
          <w:rtl/>
        </w:rPr>
        <w:t>كما انخفض معدل التضخم الأساسي، وهو مقياس رئيس للتنبؤ بالتضخم المستقبلي من %9 يونيو 2022 إلى 3.7% في أغسطس 2023. ويتناقض هذا الأداء بشكل ملحوظ مع العقود الأخيرة (بداية من منتصف التسعينيات)، عندما كان متوسط التضخم أقل من 2%، ويشير ذلك إلى أن هدف التضخم الطويل الأجل الذي حدده بنك الاحتياطي الفيدرالي بنسبة 2% يظل صعبا تحقيقه في الوقت الراهن</w:t>
      </w:r>
      <w:r w:rsidRPr="00600FEA">
        <w:t>.</w:t>
      </w:r>
    </w:p>
    <w:p w14:paraId="61A64565" w14:textId="77777777" w:rsidR="00600FEA" w:rsidRPr="00600FEA" w:rsidRDefault="00600FEA" w:rsidP="00600FEA">
      <w:r w:rsidRPr="00600FEA">
        <w:rPr>
          <w:rtl/>
        </w:rPr>
        <w:t>وبناء على ذلك، فسر العديد من الاقتصاديين معدلات التضخم بمرور الوقت بأنها تنتمي إلى أنظمة أو دول مختلفة، على سبيل المثال، كونها "مرتفعة" أو "منخفضة" بشكل مستمر. وقد تؤثر هذه الأنظمة على كيفية تأثير السياسة النقدية على الاقتصاد، على سبيل المثال، يؤدي التضخم المرتفع إلى خفض أسعار الفائدة الحقيقية (أي المعدلة حسب التضخم)، وهو ما يؤثر على الطلب على السلع الحساسة لسعر الفائدة ويزيد من حالة عدم اليقين</w:t>
      </w:r>
      <w:r w:rsidRPr="00600FEA">
        <w:t>.</w:t>
      </w:r>
    </w:p>
    <w:p w14:paraId="42C111A7" w14:textId="77777777" w:rsidR="00600FEA" w:rsidRPr="00600FEA" w:rsidRDefault="00600FEA" w:rsidP="00600FEA">
      <w:r w:rsidRPr="00600FEA">
        <w:rPr>
          <w:rtl/>
        </w:rPr>
        <w:t>هذا، وقد أثبتت دراسة</w:t>
      </w:r>
      <w:r w:rsidRPr="00600FEA">
        <w:t xml:space="preserve"> (Dimitris, Peter, &amp; Elias 2023 ,Tzavalis) </w:t>
      </w:r>
      <w:r w:rsidRPr="00600FEA">
        <w:rPr>
          <w:rtl/>
        </w:rPr>
        <w:t>أن الاقتصاد يتفاعل بشكل أبطأ، وبالمزيد من التقلبات والتغيير في السياسة النقدية في الدول التي ترتفع فيها معدلات التضخم مقارنة بالدول ذات معدل التضخم المنخفض، وأنه في حالة ارتفاع التضخم، يجب إبقاء أسعار الفائدة أعلى لفترة أطول لخفض التضخم مرة أخرى</w:t>
      </w:r>
      <w:r w:rsidRPr="00600FEA">
        <w:t>.</w:t>
      </w:r>
    </w:p>
    <w:p w14:paraId="03CF04F8" w14:textId="77777777" w:rsidR="00600FEA" w:rsidRPr="00600FEA" w:rsidRDefault="00600FEA" w:rsidP="00600FEA">
      <w:r w:rsidRPr="00600FEA">
        <w:rPr>
          <w:rtl/>
        </w:rPr>
        <w:t>معدل التضخم في العالم وفق مؤشر أسعار المستهلك خلال الفترة</w:t>
      </w:r>
      <w:r w:rsidRPr="00600FEA">
        <w:t xml:space="preserve"> (2020-2023)</w:t>
      </w:r>
    </w:p>
    <w:p w14:paraId="37FE54A4" w14:textId="71B61AD4" w:rsidR="00600FEA" w:rsidRPr="00600FEA" w:rsidRDefault="00600FEA" w:rsidP="00600FEA">
      <w:r w:rsidRPr="00600FEA">
        <mc:AlternateContent>
          <mc:Choice Requires="wps">
            <w:drawing>
              <wp:inline distT="0" distB="0" distL="0" distR="0" wp14:anchorId="68EC4791" wp14:editId="22A010ED">
                <wp:extent cx="304800" cy="304800"/>
                <wp:effectExtent l="0" t="0" r="0" b="0"/>
                <wp:docPr id="1017466515" name="Rectangle 147" descr="(%) العالم 12 الاقتصادات المتقدمة الاقتصادات الناشئة والدول النامية 9 6 3 0 2023 2022 2021 20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DAB127" id="Rectangle 147" o:spid="_x0000_s1026" alt="(%) العالم 12 الاقتصادات المتقدمة الاقتصادات الناشئة والدول النامية 9 6 3 0 2023 2022 2021 202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01FA69" w14:textId="77777777" w:rsidR="00600FEA" w:rsidRPr="00600FEA" w:rsidRDefault="00600FEA" w:rsidP="00600FEA">
      <w:r w:rsidRPr="00600FEA">
        <w:t>Source: world bank, </w:t>
      </w:r>
      <w:hyperlink r:id="rId5" w:history="1">
        <w:r w:rsidRPr="00600FEA">
          <w:rPr>
            <w:rStyle w:val="Hyperlink"/>
          </w:rPr>
          <w:t>https://blogs.worldbank.org/voices/great-inflation-scare-over-case-cautious-optimism</w:t>
        </w:r>
      </w:hyperlink>
    </w:p>
    <w:p w14:paraId="6DF05805" w14:textId="77777777" w:rsidR="00600FEA" w:rsidRPr="00600FEA" w:rsidRDefault="00600FEA" w:rsidP="00600FEA">
      <w:pPr>
        <w:rPr>
          <w:b/>
          <w:bCs/>
        </w:rPr>
      </w:pPr>
      <w:r w:rsidRPr="00600FEA">
        <w:rPr>
          <w:b/>
          <w:bCs/>
          <w:rtl/>
        </w:rPr>
        <w:t>الخلاصة</w:t>
      </w:r>
      <w:r w:rsidRPr="00600FEA">
        <w:rPr>
          <w:b/>
          <w:bCs/>
        </w:rPr>
        <w:t>:</w:t>
      </w:r>
    </w:p>
    <w:p w14:paraId="386DBBC4" w14:textId="77777777" w:rsidR="00600FEA" w:rsidRPr="00600FEA" w:rsidRDefault="00600FEA" w:rsidP="00600FEA">
      <w:r w:rsidRPr="00600FEA">
        <w:rPr>
          <w:rtl/>
        </w:rPr>
        <w:t>إن التوقعات المستقبلية تشير إلى أنه ستظل السياسة النقدية مقيدة في الاقتصادات الكبرى لضمان عودة التضخم إلى أهداف البنك المركزي، وعلى الرغم من الانخفاض الأخير في التضخم، أكدت البنوك المركزية الثلاثة الكبرى (الاحتياطي الفيدرالي - البنك المركزي الأوروبي - بنك إنجلترا) عزمها على الحفاظ على أسعار الفائدة المرتفعة إلى أن ترى علامات اختفاء ضغوط الأسعار. حيث أشار بنك الاحتياطي الفيدرالي بالولايات المتحدة إلى إمكانية خفض أسعار الفائدة خلال عام 2024. مع الأخذ في الاعتبار أنه حتى لو بدأت البنوك المركزية في خفض أسعار الفائدة، فإنها ستبقيها مرتفعة بما يكفي لدفع ضغوط الأسعار نحو الانخفاض، ومن المتوقع أن تؤدي التأثيرات المتأخرة والمستمرة لارتفاع أسعار الفائدة الحقيقية إلى إبقاء الاقتصاد العالمي ضعيفا، وبالتالي المزيد من اعتدال القوى التضخمية في الفترة المقبلة</w:t>
      </w:r>
      <w:r w:rsidRPr="00600FEA">
        <w:t>.</w:t>
      </w:r>
    </w:p>
    <w:p w14:paraId="64C92318" w14:textId="77777777" w:rsidR="00600FEA" w:rsidRPr="00600FEA" w:rsidRDefault="00600FEA" w:rsidP="00600FEA">
      <w:r w:rsidRPr="00600FEA">
        <w:rPr>
          <w:rFonts w:ascii="MS Gothic" w:eastAsia="MS Gothic" w:hAnsi="MS Gothic" w:cs="MS Gothic" w:hint="eastAsia"/>
        </w:rPr>
        <w:t>賀資電</w:t>
      </w:r>
    </w:p>
    <w:p w14:paraId="13544835" w14:textId="77777777" w:rsidR="00600FEA" w:rsidRPr="00600FEA" w:rsidRDefault="00600FEA" w:rsidP="00600FEA">
      <w:r w:rsidRPr="00600FEA">
        <w:rPr>
          <w:rtl/>
        </w:rPr>
        <w:t>ومن غير المرجح أن تقوم البنوك المركزية بتخفيض أسعار الفائدة بشكل حاد حتى تتأكد من أن التضخم يسير بقوة على طريق العودة إلى النطاقات المستهدفة. وهذا يعني أن السياسة النقدية ستظل مقيدة. ومن الممكن أن تؤدي الاضطرابات المحتملة في أسواق الطاقة العالمية وسلاسل التوريد إلى إطالة أمد المأزق الذي تواجهه حاليا العديد من البنوك المركزية حول كيفية خفض التضخم إلى النطاقات المستهدفة</w:t>
      </w:r>
      <w:r w:rsidRPr="00600FEA">
        <w:t>.</w:t>
      </w:r>
    </w:p>
    <w:p w14:paraId="2362CFBB" w14:textId="782B3121" w:rsidR="00600FEA" w:rsidRPr="00600FEA" w:rsidRDefault="00600FEA" w:rsidP="00600FEA">
      <w:r w:rsidRPr="00600FEA">
        <mc:AlternateContent>
          <mc:Choice Requires="wps">
            <w:drawing>
              <wp:inline distT="0" distB="0" distL="0" distR="0" wp14:anchorId="4B8287AD" wp14:editId="0625EE14">
                <wp:extent cx="304800" cy="304800"/>
                <wp:effectExtent l="0" t="0" r="0" b="0"/>
                <wp:docPr id="1795396490" name="Rectangle 146" descr="GIH IB IB IN TBIE 1 I gomo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B920F0" id="Rectangle 146" o:spid="_x0000_s1026" alt="GIH IB IB IN TBIE 1 I gomo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C7EE6F" w14:textId="77777777" w:rsidR="00600FEA" w:rsidRPr="00600FEA" w:rsidRDefault="00600FEA" w:rsidP="00600FEA">
      <w:r w:rsidRPr="00600FEA">
        <w:rPr>
          <w:rtl/>
        </w:rPr>
        <w:lastRenderedPageBreak/>
        <w:t>مركز المعلومات ودعم اتخاذ القرار التابع لمجلس الوزراء المصري</w:t>
      </w:r>
    </w:p>
    <w:p w14:paraId="3112E653" w14:textId="77777777" w:rsidR="00600FEA" w:rsidRPr="00600FEA" w:rsidRDefault="00600FEA" w:rsidP="00600FEA">
      <w:pPr>
        <w:rPr>
          <w:b/>
          <w:bCs/>
        </w:rPr>
      </w:pPr>
      <w:r w:rsidRPr="00600FEA">
        <w:rPr>
          <w:b/>
          <w:bCs/>
          <w:rtl/>
        </w:rPr>
        <w:t>دور المركزي الأوروبي في كبح جماح التضخم في منطقة اليورو</w:t>
      </w:r>
    </w:p>
    <w:p w14:paraId="3D1ADB5D" w14:textId="77777777" w:rsidR="00600FEA" w:rsidRPr="00600FEA" w:rsidRDefault="00600FEA" w:rsidP="00600FEA">
      <w:r w:rsidRPr="00600FEA">
        <w:t>77</w:t>
      </w:r>
    </w:p>
    <w:p w14:paraId="4A5E5720" w14:textId="77777777" w:rsidR="00600FEA" w:rsidRPr="00600FEA" w:rsidRDefault="00600FEA" w:rsidP="00600FEA">
      <w:r w:rsidRPr="00600FEA">
        <w:rPr>
          <w:rtl/>
        </w:rPr>
        <w:t>صياغة سياسات استهداف التضخم في منطقة اليورو تقتضي الموازنة بين العناصر المتضاربة المتمثلة في ارتفاع التضخم الأساسي بشكل عنيد والضعف الناشئ في الاقتصاد الكلى لأغلب دول الاتحاد والعوامل غير المؤكدة في دفع الاقتصاد نحو النمو ومخاطر عدم استجابة قنوات الاقتصاد لانتقال أثر السياسة النقدية بالفاعلية المطلوبة</w:t>
      </w:r>
      <w:r w:rsidRPr="00600FEA">
        <w:t>.</w:t>
      </w:r>
    </w:p>
    <w:p w14:paraId="20414663" w14:textId="77777777" w:rsidR="00600FEA" w:rsidRPr="00600FEA" w:rsidRDefault="00600FEA" w:rsidP="00600FEA">
      <w:r w:rsidRPr="00600FEA">
        <w:rPr>
          <w:rtl/>
        </w:rPr>
        <w:t>د. أشرف البيومي خبير مصرفي وأستاذ الاقتصاد</w:t>
      </w:r>
    </w:p>
    <w:p w14:paraId="0335FCB1" w14:textId="16C24AA8" w:rsidR="00600FEA" w:rsidRPr="00600FEA" w:rsidRDefault="00600FEA" w:rsidP="00600FEA">
      <w:r w:rsidRPr="00600FEA">
        <mc:AlternateContent>
          <mc:Choice Requires="wps">
            <w:drawing>
              <wp:inline distT="0" distB="0" distL="0" distR="0" wp14:anchorId="699BD74E" wp14:editId="7D1E8431">
                <wp:extent cx="304800" cy="304800"/>
                <wp:effectExtent l="0" t="0" r="0" b="0"/>
                <wp:docPr id="526423244" name="Rectangle 1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90E0FF" id="Rectangle 1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92BB2AB" w14:textId="24F3014B" w:rsidR="00600FEA" w:rsidRPr="00600FEA" w:rsidRDefault="00600FEA" w:rsidP="00600FEA">
      <w:r w:rsidRPr="00600FEA">
        <mc:AlternateContent>
          <mc:Choice Requires="wps">
            <w:drawing>
              <wp:inline distT="0" distB="0" distL="0" distR="0" wp14:anchorId="1A9FB4EA" wp14:editId="0BDC7EA4">
                <wp:extent cx="304800" cy="304800"/>
                <wp:effectExtent l="0" t="0" r="0" b="0"/>
                <wp:docPr id="323247140" name="Rectangle 144" descr="والتمويل بجامعة القاهرة 65 96 +8.3 96 350 1913/T 79 % demwlng UK 300 2647/T 4563/T 21495 51 TKY NY +72 2427 3754 -28 6000 S 27 20 +36 24 5000 5 50 JY AU DC C NO DE 400d'S FE MA MY JU JA I 3000 5 1 1 1 1 RS SK 2000 § IN 1 UK UE 1000 S AU BK TK US C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50F682" id="Rectangle 144" o:spid="_x0000_s1026" alt="والتمويل بجامعة القاهرة 65 96 +8.3 96 350 1913/T 79 % demwlng UK 300 2647/T 4563/T 21495 51 TKY NY +72 2427 3754 -28 6000 S 27 20 +36 24 5000 5 50 JY AU DC C NO DE 400d'S FE MA MY JU JA I 3000 5 1 1 1 1 RS SK 2000 § IN 1 UK UE 1000 S AU BK TK US C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7235F2" w14:textId="77777777" w:rsidR="00600FEA" w:rsidRPr="00600FEA" w:rsidRDefault="00600FEA" w:rsidP="00600FEA">
      <w:pPr>
        <w:rPr>
          <w:b/>
          <w:bCs/>
        </w:rPr>
      </w:pPr>
      <w:r w:rsidRPr="00600FEA">
        <w:rPr>
          <w:b/>
          <w:bCs/>
          <w:rtl/>
        </w:rPr>
        <w:t>مقدمة</w:t>
      </w:r>
    </w:p>
    <w:p w14:paraId="348C5E01" w14:textId="77777777" w:rsidR="00600FEA" w:rsidRPr="00600FEA" w:rsidRDefault="00600FEA" w:rsidP="00600FEA">
      <w:r w:rsidRPr="00600FEA">
        <w:rPr>
          <w:rtl/>
        </w:rPr>
        <w:t>منطقة اليورو هي منطقة جغرافية واقتصادية تتكون من جميع دول الاتحاد الأوروبي التي أدمجت اليورو كعملة وطنية لها. اعتبارًا من عام 2022، تتكون منطقة اليورو من 19 دولة في الاتحاد الأوروبي: (النمسا، بلجيكا، قبرص، إستونيا، فنلندا، فرنسا، ألمانيا، اليونان، أيرلندا، إيطاليا، لاتفيا، ليتوانيا، لوكسمبورغ، مالطا، هولندا، البرتغال، سلوفاكيا، وسلوفينيا، وإسبانيا)، ويعيش حوالي 340 مليون شخص في منطقة اليورو</w:t>
      </w:r>
      <w:r w:rsidRPr="00600FEA">
        <w:t>.</w:t>
      </w:r>
    </w:p>
    <w:p w14:paraId="07FF2515" w14:textId="77777777" w:rsidR="00600FEA" w:rsidRPr="00600FEA" w:rsidRDefault="00600FEA" w:rsidP="00600FEA">
      <w:r w:rsidRPr="00600FEA">
        <w:rPr>
          <w:rtl/>
        </w:rPr>
        <w:t>وصل التضخم في منطقة اليورو إلى أعلى مستوى له على الإطلاق، حيث بلغ نسبة 10.6% في أكتوبر 2022، واستمر البنك المركزي الأوروبي في سياسية التشديد النقدي برفع أسعار الفائدة بشكل كبير على مدار العام، حيث بلغت نسبة رفع أسعار الفائدة 3%، وبدأ التضخم في الانخفاض إلى أن وصل في يناير 2023 ليصبح %8.6، وأثمرت تلك السياسة عن استجابة للتضخم إلى أن استمر في الانخفاض في أكتوبر ليصل إلى نسبة 2.9% وفي نوفمبر 2023 بلغ %2.4 واستمر في ديسمبر 2023 لأقل من 3</w:t>
      </w:r>
      <w:r w:rsidRPr="00600FEA">
        <w:t>%.</w:t>
      </w:r>
    </w:p>
    <w:p w14:paraId="623E4C80" w14:textId="77777777" w:rsidR="00600FEA" w:rsidRPr="00600FEA" w:rsidRDefault="00600FEA" w:rsidP="00600FEA">
      <w:r w:rsidRPr="00600FEA">
        <w:rPr>
          <w:rtl/>
        </w:rPr>
        <w:t>هذا، وقد قرر المركزي الأوروبي في ديسمبر 2023 الإبقاء على أسعار الفائدة مرتفعة دون تغيير عند نسبة 3%: نظرا لاقترب معدل التضخم في المدى المتوسط إلى الهدف المنشود في عام 2025، وهو 2</w:t>
      </w:r>
      <w:r w:rsidRPr="00600FEA">
        <w:t>%.</w:t>
      </w:r>
    </w:p>
    <w:p w14:paraId="0B09BB58" w14:textId="77777777" w:rsidR="00600FEA" w:rsidRPr="00600FEA" w:rsidRDefault="00600FEA" w:rsidP="00600FEA">
      <w:r w:rsidRPr="00600FEA">
        <w:rPr>
          <w:rtl/>
        </w:rPr>
        <w:t>ولكن في مؤتمر دافوس لعام .2024 دعت كريستالينا جورجيفا، المديرة التنفيذية لصندوق النقد الدولي، إلى الحذر، حيث قالت: إنه لا مجال للخطأ في السياسة وإن البنوك المركزية ينبغي ألا تقوم بتشديد سياستها قبل الأوان، لأنها قد تخسر عندئذ النصر الذي أصبح بين أيديها الآن، ولكن إذا كانت بطيئة للغاية، فإنها قد تلقي الماء البارد على الاقتصاد</w:t>
      </w:r>
      <w:r w:rsidRPr="00600FEA">
        <w:t>".</w:t>
      </w:r>
    </w:p>
    <w:p w14:paraId="0F64E794" w14:textId="77777777" w:rsidR="00600FEA" w:rsidRPr="00600FEA" w:rsidRDefault="00600FEA" w:rsidP="00600FEA">
      <w:r w:rsidRPr="00600FEA">
        <w:rPr>
          <w:rtl/>
        </w:rPr>
        <w:t>وتتوقع مديرة صندوق النقد الدولي استمرار الاتجاه الإيجابي في عام 2024 وأن معدل التضخم في المتوسط آخذ في الانخفاض</w:t>
      </w:r>
      <w:r w:rsidRPr="00600FEA">
        <w:t>.</w:t>
      </w:r>
    </w:p>
    <w:p w14:paraId="2D14CC9E" w14:textId="77777777" w:rsidR="00600FEA" w:rsidRPr="00600FEA" w:rsidRDefault="00600FEA" w:rsidP="00600FEA">
      <w:r w:rsidRPr="00600FEA">
        <w:rPr>
          <w:rtl/>
        </w:rPr>
        <w:t>وإذا نظرنا إلى كلمات كريستالينا، نجد لها صدى في ظل مؤشرات اقتصادية سلبية لبعض دول منطقة اليورو أهما مؤشر مناخ الأعمال</w:t>
      </w:r>
      <w:r w:rsidRPr="00600FEA">
        <w:t xml:space="preserve"> (Ifo Business Climate Index)</w:t>
      </w:r>
      <w:r w:rsidRPr="00600FEA">
        <w:rPr>
          <w:rtl/>
        </w:rPr>
        <w:t>، حيث أظهر تدهور معنويات الشركات الألمانية لينخفض المؤشر إلى 85.2 نقطة في يناير 2024 مقارنة بـ 86.3 نقطة في ديسمبر 2023، حيث قيمت الشركات استمرار توقعاتها للأشهر المقبلة أكثر تشاؤمًا وأن الاقتصاد الألماني أكبر اقتصادات منطقة اليورو عالق في الركود الاقتصادي وفقًا لمؤشر مناخ الأعمال في ألمانيا</w:t>
      </w:r>
      <w:r w:rsidRPr="00600FEA">
        <w:t>.</w:t>
      </w:r>
    </w:p>
    <w:p w14:paraId="11FA978D" w14:textId="77777777" w:rsidR="00600FEA" w:rsidRPr="00600FEA" w:rsidRDefault="00600FEA" w:rsidP="00600FEA">
      <w:r w:rsidRPr="00600FEA">
        <w:rPr>
          <w:rtl/>
        </w:rPr>
        <w:lastRenderedPageBreak/>
        <w:t>وهذا ما يجعل البنك المركزي الأوروبي أكثر تشاؤمًا في تبني توقعات عن التضخم منذ عام 2022 وحتى الآن، مع استمراره في انتهاج سياسة نقدية متشددة، وهو ما يعد أحد العوامل المؤثرة في معدلات التضخم، وهذه المعدلات التي تشير التوقعات إلى استمرار ارتفاعها، خاصة أسعار الطاقة، علاوة على توقعات أسواق العمل والإنتاج</w:t>
      </w:r>
      <w:r w:rsidRPr="00600FEA">
        <w:t>.</w:t>
      </w:r>
    </w:p>
    <w:p w14:paraId="5594C101" w14:textId="77777777" w:rsidR="00600FEA" w:rsidRPr="00600FEA" w:rsidRDefault="00600FEA" w:rsidP="00600FEA">
      <w:pPr>
        <w:rPr>
          <w:b/>
          <w:bCs/>
        </w:rPr>
      </w:pPr>
      <w:r w:rsidRPr="00600FEA">
        <w:rPr>
          <w:b/>
          <w:bCs/>
          <w:rtl/>
        </w:rPr>
        <w:t>وجهة النظر التقليدية للبنوك المركزية هي أن التضخم نتاج ثلاثة مكونات</w:t>
      </w:r>
      <w:r w:rsidRPr="00600FEA">
        <w:rPr>
          <w:b/>
          <w:bCs/>
        </w:rPr>
        <w:t>:</w:t>
      </w:r>
    </w:p>
    <w:p w14:paraId="46BD39D3" w14:textId="77777777" w:rsidR="00600FEA" w:rsidRPr="00600FEA" w:rsidRDefault="00600FEA" w:rsidP="00600FEA">
      <w:r w:rsidRPr="00600FEA">
        <w:rPr>
          <w:rtl/>
        </w:rPr>
        <w:t>المكون الأول: هو العنصر الدوري المرتبط بالركود في الاقتصاد الحقيقي، وهو العلاقة بين أسواق العمل والتضخم (منحنى فيلبس)</w:t>
      </w:r>
      <w:r w:rsidRPr="00600FEA">
        <w:t>.</w:t>
      </w:r>
    </w:p>
    <w:p w14:paraId="64603428" w14:textId="77777777" w:rsidR="00600FEA" w:rsidRPr="00600FEA" w:rsidRDefault="00600FEA" w:rsidP="00600FEA">
      <w:r w:rsidRPr="00600FEA">
        <w:rPr>
          <w:rtl/>
        </w:rPr>
        <w:t>المكون الثاني: هو عنصر دوري أكثر تقلبا يتعلق بأسعار الطاقة، والذي يحركه جزئيا صدمات أسعار السلع الأساسية لتأثيره على توقعات المستهلكين</w:t>
      </w:r>
      <w:r w:rsidRPr="00600FEA">
        <w:t>.</w:t>
      </w:r>
    </w:p>
    <w:p w14:paraId="59BDE0EF" w14:textId="77777777" w:rsidR="00600FEA" w:rsidRPr="00600FEA" w:rsidRDefault="00600FEA" w:rsidP="00600FEA">
      <w:r w:rsidRPr="00600FEA">
        <w:rPr>
          <w:rtl/>
        </w:rPr>
        <w:t>المكون الثالث: اتجاه معدل التضخم الأساسي بمكوناته الدورية وارتباطه بتوقعات الشركات والمستهلكين على المدى الطويل، فإذا كانت التوقعات ترتكز على هدف جدير بالثقة في سياسة البنك المركزي فإن اتجاه التضخم سوف يظل مستقرا والعكس صحيح، وإذا كانت التوقعات لسياسة نقدية متشددة أكثر اللازم بحيث يفقد الاقتصاد التوازن المستقر، يتحتم تدخل اضطراري وبقوة أكبر من البنك المركزي</w:t>
      </w:r>
      <w:r w:rsidRPr="00600FEA">
        <w:t>.</w:t>
      </w:r>
    </w:p>
    <w:p w14:paraId="646B1B12" w14:textId="77777777" w:rsidR="00600FEA" w:rsidRPr="00600FEA" w:rsidRDefault="00600FEA" w:rsidP="00600FEA">
      <w:r w:rsidRPr="00600FEA">
        <w:rPr>
          <w:rtl/>
        </w:rPr>
        <w:t>ومن هذا المنظور، فإن توقعات محافظي البنوك في منطقة اليورو ما زالت تعتبر التضخم مؤقتا وبالتالي فإن عنصر اتجاه معدل التضخم في منطقة اليورو يقع بالقرب من المعدل المستهدف في الأجل المتوسط أي حوالي 2%، وهو ما ألجأ البنك المركزي الأوروبي إلى الإبقاء على أسعار الفائدة أيضا دون تغيير في يناير 2024، وعلى الرغم من ذلك يوصي الكثير من المحللين بضرورة توخي الحذر، لأنه ما زالت التوقعات للصدمات النفطية (الطاقة) وأسعار السلع الأساسية تعكس وجود خطر فقدان التوازن المستقر</w:t>
      </w:r>
      <w:r w:rsidRPr="00600FEA">
        <w:t>.</w:t>
      </w:r>
    </w:p>
    <w:p w14:paraId="7BFA711B" w14:textId="77777777" w:rsidR="00600FEA" w:rsidRPr="00600FEA" w:rsidRDefault="00600FEA" w:rsidP="00600FEA">
      <w:r w:rsidRPr="00600FEA">
        <w:rPr>
          <w:rtl/>
        </w:rPr>
        <w:t>فضلًا عن استمرار نقص العمالة في الاقتصادات الكبرى لمنطقة اليورو وخاصة ألمانيا وإيطاليا وفرنسا، فإن زيادة الأسعار تؤدي إلى المطالبة بأجور أعلى للتعويض عن ارتفاع معدل التضخم الحالي والمتوقع في المستقبل، وهو ما ظهر في حالات الإضراب للعمالة والمظاهرات الحالية في منطقة اليورو</w:t>
      </w:r>
      <w:r w:rsidRPr="00600FEA">
        <w:t>.</w:t>
      </w:r>
    </w:p>
    <w:p w14:paraId="51D20468" w14:textId="77777777" w:rsidR="00600FEA" w:rsidRPr="00600FEA" w:rsidRDefault="00600FEA" w:rsidP="00600FEA">
      <w:r w:rsidRPr="00600FEA">
        <w:rPr>
          <w:rtl/>
        </w:rPr>
        <w:t>وبالنظر إلى أن بعض دول منطقة اليورو ما تزال تعاني من صدمات آثار الإغلاق في فترة وباء فيروس كورونا وتوقف سلاسل الإمدادات والطاقة بفعل الاضطرابات الجيوسياسية للأزمة الروسية الأوكرانية والتي تركت الأسر والشركات في أوروبا تكافح تغطية نفقاتها واستمرار ضغط ارتفاع أسعار الفائدة على قدرة الاقتصاد في النمو</w:t>
      </w:r>
      <w:r w:rsidRPr="00600FEA">
        <w:t>.</w:t>
      </w:r>
    </w:p>
    <w:p w14:paraId="00FFDD55" w14:textId="77777777" w:rsidR="00600FEA" w:rsidRPr="00600FEA" w:rsidRDefault="00600FEA" w:rsidP="00600FEA">
      <w:pPr>
        <w:rPr>
          <w:b/>
          <w:bCs/>
        </w:rPr>
      </w:pPr>
      <w:r w:rsidRPr="00600FEA">
        <w:rPr>
          <w:b/>
          <w:bCs/>
          <w:rtl/>
        </w:rPr>
        <w:t>تباين اتجاهات التضخم في منطقة اليورو</w:t>
      </w:r>
      <w:r w:rsidRPr="00600FEA">
        <w:rPr>
          <w:b/>
          <w:bCs/>
        </w:rPr>
        <w:t>:</w:t>
      </w:r>
    </w:p>
    <w:p w14:paraId="72DAA74B" w14:textId="77777777" w:rsidR="00600FEA" w:rsidRPr="00600FEA" w:rsidRDefault="00600FEA" w:rsidP="00600FEA">
      <w:r w:rsidRPr="00600FEA">
        <w:rPr>
          <w:rtl/>
        </w:rPr>
        <w:t>إلا أن اتجاهات التضخم تتباين على نطاق واسع بين بلدان منطقة اليورو، حيث سجلت سلوفاكيا أعلى معدل سنوي قدره 7.8% وألمانيا 3%، في حين انخفض في بلجيكا إلى -1.7% وهولندا -1%. وعليه فإن معدل التضخم السنوي في منطقة اليورو لأسعار الأغذية والمشروبات ما يزال بعيدًا عن معدل التضخم الأساسي</w:t>
      </w:r>
      <w:r w:rsidRPr="00600FEA">
        <w:t>.</w:t>
      </w:r>
    </w:p>
    <w:p w14:paraId="4950E8E6" w14:textId="77777777" w:rsidR="00600FEA" w:rsidRPr="00600FEA" w:rsidRDefault="00600FEA" w:rsidP="00600FEA">
      <w:r w:rsidRPr="00600FEA">
        <w:rPr>
          <w:rtl/>
        </w:rPr>
        <w:t>ويرجع ذلك إلى ارتفاع تكاليف الطاقة وتأثيرها على سلاسل الإنتاج للمنتجات الغذائية بأكملها من الزراعة إلى النقل، علاوة على انخفاض العرض من المدخلات الزراعية كالأسمدة والأعلاف الحيوانية، وهو ما جعل البنك الدولي وفقا لتقرير الأمن الغذائي الصادر في 9 نوفمبر</w:t>
      </w:r>
    </w:p>
    <w:p w14:paraId="4003A04A" w14:textId="77777777" w:rsidR="00600FEA" w:rsidRPr="00600FEA" w:rsidRDefault="00600FEA" w:rsidP="00600FEA">
      <w:r w:rsidRPr="00600FEA">
        <w:t xml:space="preserve">2023 </w:t>
      </w:r>
      <w:r w:rsidRPr="00600FEA">
        <w:rPr>
          <w:rtl/>
        </w:rPr>
        <w:t>يدرج الدول الأوروبية ضمن المناطق الأكثر تضررًا لارتفاع أسعار المواد الغذائية بنسبة 10% فأكثر، حيث تأثرت مناطق أوروبا بتداعيات الأزمة الروسية الأوكرانية، خاصة أنها من أكبر منتجي ومصدري المواد الغذائية في العالم</w:t>
      </w:r>
      <w:r w:rsidRPr="00600FEA">
        <w:t xml:space="preserve"> .</w:t>
      </w:r>
    </w:p>
    <w:p w14:paraId="6628FD77" w14:textId="77777777" w:rsidR="00600FEA" w:rsidRPr="00600FEA" w:rsidRDefault="00600FEA" w:rsidP="00600FEA">
      <w:r w:rsidRPr="00600FEA">
        <w:rPr>
          <w:rtl/>
        </w:rPr>
        <w:lastRenderedPageBreak/>
        <w:t>وأيضًا مخاطر الركود الاقتصادي لمنطقة اليورو ما زالت مرتفعة، حيث أظهرت التقديرات الأولية تعثر اقتصاد دول اليورو بشكل غير متوقع في الأشهر الثلاثة الأخيرة من عام 2023 بعد انكماش بنسبة -0.1% في الفترة السابقة، حيث كان هذا أول انخفاض في أحجام الناتج المحلي الإجمالي منذ الربع الأخير في عام 2022، حيث تعثر الاقتصاد الفرنسي وانكماش الناتج المحلي الإجمالي لألمانيا بنسبة -0.3%، وهي الأكبر، وأيضا حدث انكماش في أيرلندا بنسبة -0.7% وليتوانيا بنسبة -0.3%، ومع ذلك تجنبت كتلة اليورو الركود في نهاية 2023؛ نظرًا لتوسع الناتج المحلي الإجمالي لمنطقة اليورو بنسبة 0.5% لنمو أفضل من المتوقع في إسبانيا 0.6% . وإيطاليا 0.2</w:t>
      </w:r>
      <w:r w:rsidRPr="00600FEA">
        <w:t>%.</w:t>
      </w:r>
    </w:p>
    <w:p w14:paraId="4D909C1D" w14:textId="77777777" w:rsidR="00600FEA" w:rsidRPr="00600FEA" w:rsidRDefault="00600FEA" w:rsidP="00600FEA">
      <w:r w:rsidRPr="00600FEA">
        <w:rPr>
          <w:rtl/>
        </w:rPr>
        <w:t>أما بالنسبة لعام 2024 فإن التوقعات صعبة لمنطقة اليورو، وذلك بسبب ارتفاع تكاليف الاقتراض والأسعار وضغط الطلب المحلي والخارجي وضعف قطاع التصنيع. بالإضافة إلى ذلك فإن الاقتصادات كثيفة الاستهلاك للطاقة والموجهة نحو التصنيع، مثل ألمانيا والمجر، كان أداؤها أقل جودة</w:t>
      </w:r>
      <w:r w:rsidRPr="00600FEA">
        <w:t>.</w:t>
      </w:r>
    </w:p>
    <w:p w14:paraId="3FC1F53A" w14:textId="77777777" w:rsidR="00600FEA" w:rsidRPr="00600FEA" w:rsidRDefault="00600FEA" w:rsidP="00600FEA">
      <w:r w:rsidRPr="00600FEA">
        <w:rPr>
          <w:rtl/>
        </w:rPr>
        <w:t>وهو ما يتسق مع التوقعات غير المؤكدة، والتي جعلت "جيروم بأول" -محافظ الاحتياطي الأمريكي- يقول: "إن السياسة النقدية تبحر بالنجوم في سماء ملبدة بالغيوم</w:t>
      </w:r>
      <w:r w:rsidRPr="00600FEA">
        <w:t>".</w:t>
      </w:r>
    </w:p>
    <w:p w14:paraId="0EE9931B" w14:textId="77777777" w:rsidR="00600FEA" w:rsidRPr="00600FEA" w:rsidRDefault="00600FEA" w:rsidP="00600FEA">
      <w:r w:rsidRPr="00600FEA">
        <w:rPr>
          <w:rtl/>
        </w:rPr>
        <w:t>على الرغم من أن التضخم العام آخذ في الانخفاض، فمن غير المتوقع أن يعود إلى المستوى المستهدف في عام 2025 في العديد من البلدان وحتى عام 2026، حيث كان التضخم الأساسي مرتفعًا باستمرار في العديد من الاقتصادات الأوروبية، وخاصة في الخدمات وتنمو الأجور الاسمية بسرعة، متجاوزة التضخم في بعض الاقتصادات، وخاصة في أوروبا الشرقية</w:t>
      </w:r>
      <w:r w:rsidRPr="00600FEA">
        <w:t>.</w:t>
      </w:r>
    </w:p>
    <w:p w14:paraId="31BD2EE7" w14:textId="77777777" w:rsidR="00600FEA" w:rsidRPr="00600FEA" w:rsidRDefault="00600FEA" w:rsidP="00600FEA">
      <w:r w:rsidRPr="00600FEA">
        <w:rPr>
          <w:rtl/>
        </w:rPr>
        <w:t>الخلاصة</w:t>
      </w:r>
      <w:r w:rsidRPr="00600FEA">
        <w:t>:</w:t>
      </w:r>
    </w:p>
    <w:p w14:paraId="41BD2152" w14:textId="77777777" w:rsidR="00600FEA" w:rsidRPr="00600FEA" w:rsidRDefault="00600FEA" w:rsidP="00600FEA">
      <w:r w:rsidRPr="00600FEA">
        <w:rPr>
          <w:rtl/>
        </w:rPr>
        <w:t>إن صياغة سياسات استهداف التضخم في منطقة اليورو تقتضي الموازنة بين العناصر المتضارية المتمثلة في ارتفاع التضخم الأساسي بشكل قوي والضعف الناشئ في الاقتصاد الكلي لأغلب دول الاتحاد والقوة غير المؤكدة في دفع الاقتصاد نحو النمو ومخاطر عدم استجابة قنوات الاقتصاد لانتقال أثر السياسة النقدية بالفاعلية المطلوبة</w:t>
      </w:r>
      <w:r w:rsidRPr="00600FEA">
        <w:t>.</w:t>
      </w:r>
    </w:p>
    <w:p w14:paraId="0FB4129F" w14:textId="77777777" w:rsidR="00600FEA" w:rsidRPr="00600FEA" w:rsidRDefault="00600FEA" w:rsidP="00600FEA">
      <w:r w:rsidRPr="00600FEA">
        <w:rPr>
          <w:rtl/>
        </w:rPr>
        <w:t>وهو ما يحتم على صناع السياسة لمنطقة اليورو الإدراك المتزايد لحقيقة أن استمرار التضخم بعيدًا عن المستهدف قد يحتاج إلى أسعار فائدة مرتفعة لفترة أطول</w:t>
      </w:r>
      <w:r w:rsidRPr="00600FEA">
        <w:t>.</w:t>
      </w:r>
    </w:p>
    <w:p w14:paraId="0A3B0A59" w14:textId="77777777" w:rsidR="00600FEA" w:rsidRPr="00600FEA" w:rsidRDefault="00600FEA" w:rsidP="00600FEA">
      <w:r w:rsidRPr="00600FEA">
        <w:rPr>
          <w:rtl/>
        </w:rPr>
        <w:t>يمكن القول أنه في ظل عوامل اقتصادية بديهية نجد أن هناك مقايضة على مستوى الاقتصاد الكلي بين خفض التضخم من ناحية وتحقيق معدل نمو أعلى وخفض معدلات البطالة من ناحية أخرى ولكن تلك المقايضة تتحقق عندما يمكننا السيطرة على التضخم بنجاح: لذلك يتعين على المركزي الأوروبي المثابرة وأن يتجنب الاحتفال السابق لأوانه وأن يظهر مصداقية للسياسات المتبعة واتساقها مع البيانات على الأقل في الأجل المتوسط</w:t>
      </w:r>
      <w:r w:rsidRPr="00600FEA">
        <w:t>.</w:t>
      </w:r>
    </w:p>
    <w:p w14:paraId="1608AEBC" w14:textId="77777777" w:rsidR="00600FEA" w:rsidRPr="00600FEA" w:rsidRDefault="00600FEA" w:rsidP="00600FEA">
      <w:pPr>
        <w:rPr>
          <w:b/>
          <w:bCs/>
        </w:rPr>
      </w:pPr>
      <w:r w:rsidRPr="00600FEA">
        <w:rPr>
          <w:b/>
          <w:bCs/>
          <w:rtl/>
        </w:rPr>
        <w:t>مسارات مُكافحة التضخم بعد كورونا</w:t>
      </w:r>
    </w:p>
    <w:p w14:paraId="662410D3" w14:textId="77777777" w:rsidR="00600FEA" w:rsidRPr="00600FEA" w:rsidRDefault="00600FEA" w:rsidP="00600FEA">
      <w:r w:rsidRPr="00600FEA">
        <w:t>77</w:t>
      </w:r>
    </w:p>
    <w:p w14:paraId="10A66724" w14:textId="77777777" w:rsidR="00600FEA" w:rsidRPr="00600FEA" w:rsidRDefault="00600FEA" w:rsidP="00600FEA">
      <w:r w:rsidRPr="00600FEA">
        <w:rPr>
          <w:rtl/>
        </w:rPr>
        <w:t>لا يُعتبر التضخم مرضًا في ذاته، وإنما هو عرض لمرض مُتمثل في اختلالات اقتصادية مُتنوعة تستوجب الإصلاح الهيكلي، وبدا ذلك واضحًا خلال أزمة التضخم التي تضرب الاقتصاد العالمي في مرحلة ما بعد انحسار فيروس كورونا</w:t>
      </w:r>
      <w:r w:rsidRPr="00600FEA">
        <w:t>.</w:t>
      </w:r>
    </w:p>
    <w:p w14:paraId="5ACF868D" w14:textId="77777777" w:rsidR="00600FEA" w:rsidRPr="00600FEA" w:rsidRDefault="00600FEA" w:rsidP="00600FEA">
      <w:r w:rsidRPr="00600FEA">
        <w:rPr>
          <w:rtl/>
        </w:rPr>
        <w:t>د. وليد عبد الرحيم جاب الله</w:t>
      </w:r>
    </w:p>
    <w:p w14:paraId="6669AB15" w14:textId="0A1A4B61" w:rsidR="00600FEA" w:rsidRPr="00600FEA" w:rsidRDefault="00600FEA" w:rsidP="00600FEA">
      <w:r w:rsidRPr="00600FEA">
        <mc:AlternateContent>
          <mc:Choice Requires="wps">
            <w:drawing>
              <wp:inline distT="0" distB="0" distL="0" distR="0" wp14:anchorId="7BEC25DC" wp14:editId="644D71F9">
                <wp:extent cx="304800" cy="304800"/>
                <wp:effectExtent l="0" t="0" r="0" b="0"/>
                <wp:docPr id="1917609584" name="Rectangle 1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108142" id="Rectangle 1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D538FD" w14:textId="5AC46725" w:rsidR="00600FEA" w:rsidRPr="00600FEA" w:rsidRDefault="00600FEA" w:rsidP="00600FEA">
      <w:r w:rsidRPr="00600FEA">
        <mc:AlternateContent>
          <mc:Choice Requires="wps">
            <w:drawing>
              <wp:inline distT="0" distB="0" distL="0" distR="0" wp14:anchorId="2D75533F" wp14:editId="02E3085C">
                <wp:extent cx="304800" cy="304800"/>
                <wp:effectExtent l="0" t="0" r="0" b="0"/>
                <wp:docPr id="1433161112" name="Rectangle 142" descr="عضو الجمعية المصرية للاقتصاد والإحصاء والتشريع"/>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E52DC6" id="Rectangle 142" o:spid="_x0000_s1026" alt="عضو الجمعية المصرية للاقتصاد والإحصاء والتشريع"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4F8457C" w14:textId="77777777" w:rsidR="00600FEA" w:rsidRPr="00600FEA" w:rsidRDefault="00600FEA" w:rsidP="00600FEA">
      <w:pPr>
        <w:rPr>
          <w:b/>
          <w:bCs/>
        </w:rPr>
      </w:pPr>
      <w:r w:rsidRPr="00600FEA">
        <w:rPr>
          <w:b/>
          <w:bCs/>
          <w:rtl/>
        </w:rPr>
        <w:lastRenderedPageBreak/>
        <w:t>مقدمة</w:t>
      </w:r>
    </w:p>
    <w:p w14:paraId="538E7E63" w14:textId="77777777" w:rsidR="00600FEA" w:rsidRPr="00600FEA" w:rsidRDefault="00600FEA" w:rsidP="00600FEA">
      <w:r w:rsidRPr="00600FEA">
        <w:rPr>
          <w:rtl/>
        </w:rPr>
        <w:t>التضخم ظاهرة قديمة تبلور مفهومها وفقًا لأفكار مدارس التحليل الاقتصادي الحديثة، حيث اختلف تشخيص وأسباب، وطرق علاج تلك الظاهرة حسب طبيعة الفكر الاقتصادي، والمُتغيرات التي تُشكل التضخم ذاته، وإذا كانت مظاهر التضخم تتركز في ارتفاع مُستويات أسعار السلع وعناصر الإنتاج، مع تراجع القيمة الحقيقية للنقود، فإن أسباب التضخم تختلف وتتعدد. وبالتالي فإن علاج التضخم يختلف من حالة لأخرى، على أن يتم وفقًا لسياسات اقتصادية مرنة تكون قادرة على السيطرة عليه، بما في ذلك من خلال باقة مُتجانسة من السياسات النقدية والمالية تتصدى له مُباشرًا، مع الانطلاق في تطبيق سياسات إصلاح هيكلي تتعامل مع جوهر أسباب التضخم تضمن السيطرة عليه بصورة مُستدامة، حيث لا يُعتبر التضخم مرضًا في ذاته، وإنما هو عرض لمرض مُتمثل في اختلالات اقتصادية مُتنوعة تستوجب الإصلاح الهيكلي، وبدا ذلك واضحًا خلال أزمة التضخم التي تضرب الاقتصاد العالمي في مرحلة ما بعد انحسار فيروس كورونا</w:t>
      </w:r>
      <w:r w:rsidRPr="00600FEA">
        <w:t>.</w:t>
      </w:r>
    </w:p>
    <w:p w14:paraId="1C937BBA" w14:textId="77777777" w:rsidR="00600FEA" w:rsidRPr="00600FEA" w:rsidRDefault="00600FEA" w:rsidP="00600FEA">
      <w:pPr>
        <w:rPr>
          <w:b/>
          <w:bCs/>
        </w:rPr>
      </w:pPr>
      <w:r w:rsidRPr="00600FEA">
        <w:rPr>
          <w:b/>
          <w:bCs/>
          <w:rtl/>
        </w:rPr>
        <w:t>المسار الأمريكي لمُكافحة التضخم</w:t>
      </w:r>
    </w:p>
    <w:p w14:paraId="60FE474A" w14:textId="77777777" w:rsidR="00600FEA" w:rsidRPr="00600FEA" w:rsidRDefault="00600FEA" w:rsidP="00600FEA">
      <w:r w:rsidRPr="00600FEA">
        <w:rPr>
          <w:rtl/>
        </w:rPr>
        <w:t>وفي مجال التعامل الدولي الحديث مع ظاهرة التضخم نجد أن الولايات المُتحدة الأمريكية كانت تعلم أن تعاملها مع تداعيات كورونا سيسبب تضخما ولكن لم يكن أمامها خيار سوى تقديم حزم مُساندة مالية للمُتضررين من انتشار الإغلاقات العامة وإجراءات التباعد الاجتماعي، وتباطؤ مُعدلات النشاط الاقتصادي. ففي مارس 2020 تم تقديم أكبر حزمة مساعدات مالية في تاريخ الولايات المتحدة على الإطلاق، بقيمة نحو 2.3 تريليون دولار، لمواجهة العواقب الاقتصادية للفيروس، وفي ديسمبر من نفس العام تم تقديم حزمة مُساعدات جديدة بلغت نحو 900 مليار دولار</w:t>
      </w:r>
      <w:r w:rsidRPr="00600FEA">
        <w:t>.</w:t>
      </w:r>
    </w:p>
    <w:p w14:paraId="1601CEFB" w14:textId="77777777" w:rsidR="00600FEA" w:rsidRPr="00600FEA" w:rsidRDefault="00600FEA" w:rsidP="00600FEA">
      <w:r w:rsidRPr="00600FEA">
        <w:rPr>
          <w:rtl/>
        </w:rPr>
        <w:t>وفي مارس 2021، تم اعتماد حزمة جديدة بلغت نحو 1.9 تريليون دولار، وأشارت التقديرات إلى أن الولايات المُتحدة الأمريكية أنفقت نحو 6</w:t>
      </w:r>
    </w:p>
    <w:p w14:paraId="5E6E38A4" w14:textId="77777777" w:rsidR="00600FEA" w:rsidRPr="00600FEA" w:rsidRDefault="00600FEA" w:rsidP="00600FEA">
      <w:r w:rsidRPr="00600FEA">
        <w:rPr>
          <w:rtl/>
        </w:rPr>
        <w:t>تريليونات دولار حتى مارس 2021 في مجالات مُرتبطة بالوباء. وكان من الطبيعي أنه مع بدء التعافي أن تكون هناك سيولة كبيرة من النقود في السوق الأمريكية ترفع من مُعدلات الطلب في ظل عدم قدرة الجهاز الإنتاجي على تقديم العرض الكافي، مما يخلق تضخما كان متوقعًا أن يُصيب الولايات المُتحدة بصورة أكبر من كل دول العالم بحكم أنها كانت أكبر دولة قدمت حزم مُساندة نقدية للمُستهلكين. وهنا لم تترك الولايات المُتحدة السوق لتصحح نفسه وفقًا لنظريات الاقتصاد الكلاسيكي، وبدا الحديث عن التصدي للتضخم من خلال تحفيز النشاط الاقتصادي من خلال تعافٍ أخضر، وتقرير ضرائب جديدة على الشركات كسياسة مالية لكبح جماح التضخم</w:t>
      </w:r>
      <w:r w:rsidRPr="00600FEA">
        <w:t>.</w:t>
      </w:r>
    </w:p>
    <w:p w14:paraId="457FD407" w14:textId="77777777" w:rsidR="00600FEA" w:rsidRPr="00600FEA" w:rsidRDefault="00600FEA" w:rsidP="00600FEA">
      <w:r w:rsidRPr="00600FEA">
        <w:rPr>
          <w:rtl/>
        </w:rPr>
        <w:t>ولكن لم يكن أمام الولايات المُتحدة رفاهية الوقت لانتظار امتصاص التضخم من خلال سياسات مالية، وإصلاحات هيكلية، لا سيما أن سبب التضخم كان واضحًا في أنه مُتمثل في زيادة المعروض النقدي الذي تم تقديمه من خلال حزم المُساندة، فتم تبني مسار أكثر استجابة وأشد حسمًا، وهو مسار التشديد النقدي، والذي من خلاله بدأ البنك الفيدرالي الأمريكي الرفع المُتتالي لأسعار الفائدة بصورة تشجع على الادخار، والاستثمار في أدوات الدين الحكومي فتم رفع أسعار الفائدة من نطاق %0.25 إلى 0.50% في مارس 2022، لتصل إلى مُستوى يتراوح بين 5.25 و5.50%. من خلال الرفع التدريجي 7 مرات في 2022، و4 مرات في عام 2023. وهو أعلى مستوى لها منذ 22 عاما، قبل أن يُسيطر التثبيت على أسعار الفائدة خلال عام 2023</w:t>
      </w:r>
      <w:r w:rsidRPr="00600FEA">
        <w:t xml:space="preserve"> .</w:t>
      </w:r>
    </w:p>
    <w:p w14:paraId="53F5F253" w14:textId="77777777" w:rsidR="00600FEA" w:rsidRPr="00600FEA" w:rsidRDefault="00600FEA" w:rsidP="00600FEA">
      <w:r w:rsidRPr="00600FEA">
        <w:rPr>
          <w:rtl/>
        </w:rPr>
        <w:t>بعد أن انخفض التضخم بالقرب من مُستهدفات بنك الاحتياط الفيدرالي البالغ نحو %2، مع ترقب للبنك للمُستجدات وانفتاحه لمزيد من الرفع، أو الخفض الناعم حسب ما يستجد من بيانات التضخم</w:t>
      </w:r>
      <w:r w:rsidRPr="00600FEA">
        <w:t>.</w:t>
      </w:r>
    </w:p>
    <w:p w14:paraId="1D5E3591" w14:textId="77777777" w:rsidR="00600FEA" w:rsidRPr="00600FEA" w:rsidRDefault="00600FEA" w:rsidP="00600FEA">
      <w:r w:rsidRPr="00600FEA">
        <w:rPr>
          <w:rtl/>
        </w:rPr>
        <w:t xml:space="preserve">وهكذا نجد أن السياسة النقدية هي التي تحملت العبء الكامل في احتواء التضخم بالولايات المُتحدة، في حين يدخل الاقتصاد الأمريكي عام 2024 دون أن يُحقق قانون خفض التضخم الصادر في أغسطس 2022 تأثيرا حقيقيا، وما زالت السياسات المالية والتحفيزية التي قررها القانون تواجه الكثير من التحديات، وهكذا نجد أنه إذا كان التضخم يرجع لأسباب نقدية فإن </w:t>
      </w:r>
      <w:r w:rsidRPr="00600FEA">
        <w:rPr>
          <w:rtl/>
        </w:rPr>
        <w:lastRenderedPageBreak/>
        <w:t>العلاج يتركز في استخدام السياسات النقدية القادرة على مُكافحته، ولكن الأمر في الولايات المُتحدة الأمريكية تجاوز ذلك لتصل نتائج سياساتها النقدية من مدى مُكافحة التضخم في أمريكا، إلى مرحلة تصديره لخارجها، حيث ترتب على ارتفاع أسعار الفائدة الأمريكية حدوث تخارج هائل لاستثمارات الأجانب في الديون الحكومية في معظم دول العالم واتجاهها للسوق الأمريكية: مما خلق أزمة تمويل كبرى لدول العالم تزايدت حدتها في دول الاقتصادات الناشئة لتتسبب في ضغوط شديدة على عملاتها المحلية بصورة تعمق من جراح التضخم لديها</w:t>
      </w:r>
      <w:r w:rsidRPr="00600FEA">
        <w:t>.</w:t>
      </w:r>
    </w:p>
    <w:p w14:paraId="4239C63B" w14:textId="77777777" w:rsidR="00600FEA" w:rsidRPr="00600FEA" w:rsidRDefault="00600FEA" w:rsidP="00600FEA">
      <w:pPr>
        <w:rPr>
          <w:b/>
          <w:bCs/>
        </w:rPr>
      </w:pPr>
      <w:r w:rsidRPr="00600FEA">
        <w:rPr>
          <w:b/>
          <w:bCs/>
          <w:rtl/>
        </w:rPr>
        <w:t>المسار الصيني لمُكافحة التضخم</w:t>
      </w:r>
    </w:p>
    <w:p w14:paraId="3D769502" w14:textId="77777777" w:rsidR="00600FEA" w:rsidRPr="00600FEA" w:rsidRDefault="00600FEA" w:rsidP="00600FEA">
      <w:r w:rsidRPr="00600FEA">
        <w:rPr>
          <w:rtl/>
        </w:rPr>
        <w:t>ومع تأثر الصين بتداعيات فيروس كورونا، وما تلاها من تداعيات في الاقتصاد العالمي، اتجه التضخم لمُستويات قياسية ليشهد عام 2022 ارتفاع مؤشر أسعار المستهلكين بالصين (وهو مقياس رئيسي للتضخم) بنسبة 2% على أساس سنوي، وارتفاع مؤشر أسعار المنتجين بنسبة 4.1%، وإذا كانت الصين كغيرها من دول العالم قد قدمت حزم مُساندة متنوعة خلال فترة كورونا فإن ما حدث بها من تضخم لم يرجع بالأساس لأسباب نقدية، فالصين تُعتبر مصنع العالم، ومن الطبيعي أن يتأثر هذا المصنع بالمتغيرات التي ضربت الاقتصاد العالمي منذ بداية الأزمة الروسية الأوكرانية في فبراير 2022. والتي من أهمها ارتفاع أسعار الطاقة، التي تُعد الصين أكبر مستورد عالمي لها، كما ارتفعت أسعار النقل، والمواد الخام بكافة أنواعها، كل ذلك في ظل أزمة تمويل عالمية قلصت من قدرة دول العالم على طلب المُنتجات الصينية،</w:t>
      </w:r>
    </w:p>
    <w:p w14:paraId="093F43D3" w14:textId="77777777" w:rsidR="00600FEA" w:rsidRPr="00600FEA" w:rsidRDefault="00600FEA" w:rsidP="00600FEA">
      <w:r w:rsidRPr="00600FEA">
        <w:rPr>
          <w:rtl/>
        </w:rPr>
        <w:t>وبدا الأمر شديد التعقيد مع تفاعلات تشديد نقدي أمريكي يستهدف مُكافحة التضخم المحلي حتى لو كان المُقابل انكماشا خارجيا محسوبا، بينما يرتفع الطلب على المُنتجات الصينية دون قدرة مالية كافية لدول العالم التي تُعاني من ارتفاع قياسي في مستويات ديونها، وهو الأمر الذي يجعل الصين بين خيارين سيئين، وهما إما إنتاج بدون تصدير، أو تصدير بدون الحصول على مُقابل فوري</w:t>
      </w:r>
      <w:r w:rsidRPr="00600FEA">
        <w:t>.</w:t>
      </w:r>
    </w:p>
    <w:p w14:paraId="5B199DD0" w14:textId="77777777" w:rsidR="00600FEA" w:rsidRPr="00600FEA" w:rsidRDefault="00600FEA" w:rsidP="00600FEA">
      <w:r w:rsidRPr="00600FEA">
        <w:rPr>
          <w:rtl/>
        </w:rPr>
        <w:t>وهنا اختارت الصين أن تتعامل مع قضية التضخم من خلال إدارة انكماش إنتاجي محسوب، يستند إلى سياسات أهمها سياسة "صفر كوفيد" التي من خلالها يتم إجبار مناطق واسعة على الإغلاق والتوقف عن العمل والعزل بالمنازل بمجرد ظهور عدد محدود من حالات الفيروس، وربما كانت هذه السياسة مقبولة صحيًّا أثناء انتشار الفيروس، ولكن استمرارها لما بعد تراجعه عالميًّا جعلها بدت وكأنها آلية للحد من نمو الاستهلاك المحلي مما يحد من التضخم، مع إبطاء الجهاز الإنتاجي لعدم خلق ضغوط على استيراد الطاقة بأسعار مرتفعة من أجل إنتاج لا توجد سوق دولية لديها القدرة المالية الكافية على شرائه. وإلى جوار ذلك تم وضع قيود أمام نمو القطاع العقاري تمثلت في سياسة الخطوط الثلاثة الحمراء، والتي تشمل: ألا تزيد مطلوبات شركات العقارات عن %70 من الأصول، وألا يتجاوز صافي الدين حقوق الملكية، وأن تكون السيولة على الأقل مساوية للقروض قصيرة الأجل، فضلًا عن تشديد القيود على استقبال الاستثمار الأجنبي في قطاع التكنولوجيا، وهكذا نجد أن الصين قد وجدت أن إدارة عملية انكماش محسوب ستكون المسار الأقل خطورة لامتصاص التضخم رغم عدم الرضاء الشعبي عن هذا المسار، لا سيما بشأن استمرار سياسة "صفر كوفيد" لما يقرب من ثلاث سنوات</w:t>
      </w:r>
      <w:r w:rsidRPr="00600FEA">
        <w:t>.</w:t>
      </w:r>
    </w:p>
    <w:p w14:paraId="00C81C31" w14:textId="77777777" w:rsidR="00600FEA" w:rsidRPr="00600FEA" w:rsidRDefault="00600FEA" w:rsidP="00600FEA">
      <w:r w:rsidRPr="00600FEA">
        <w:rPr>
          <w:rtl/>
        </w:rPr>
        <w:t>وبالنظر للنتائج، نجد أن الصين نجحت في دفع التضخم لمسار تنازلي وصل خلال شهر مايو 2023 إلى نحو "صفر</w:t>
      </w:r>
      <w:r w:rsidRPr="00600FEA">
        <w:t>".</w:t>
      </w:r>
    </w:p>
    <w:p w14:paraId="17EE3F4C" w14:textId="77777777" w:rsidR="00600FEA" w:rsidRPr="00600FEA" w:rsidRDefault="00600FEA" w:rsidP="00600FEA">
      <w:r w:rsidRPr="00600FEA">
        <w:rPr>
          <w:rtl/>
        </w:rPr>
        <w:t>كما انخفض مؤشر "بي بي آي" لأسعار المنتجين بنسبة 4.6%، وهي نسبة أكبر من تلك التي توقعها محللو بلومبرج (4.3%). وهذه أضعف وتيرة له منذ 2016، وقد أتى ذلك مواكبًا لتراجع تدريجي مدروس عن سياسة "صفر كوفيد " خلال عام 2023 بعد تحقيق مُستهدفات التضخم</w:t>
      </w:r>
      <w:r w:rsidRPr="00600FEA">
        <w:t>.</w:t>
      </w:r>
    </w:p>
    <w:p w14:paraId="29FF02A1" w14:textId="77777777" w:rsidR="00600FEA" w:rsidRPr="00600FEA" w:rsidRDefault="00600FEA" w:rsidP="00600FEA">
      <w:r w:rsidRPr="00600FEA">
        <w:rPr>
          <w:rtl/>
        </w:rPr>
        <w:t>وهنا نجد أن الصين رصدت أسباب التضخم لديها، والتي تركزت على ارتفاع أسعار عناصر الإنتاج في ظل عدم وجود سوق يحتمل استيعاب المُنتجات بأسعارها المُرتفعة، فدفعت نحو إدارة عملية انكماش مدروس يُخفض من الطلب المحلي ويجعل للصين الكلمة العليا في عمليات التبادل التجاري، على أن يتم التحلل منه والعودة لمُستهدفات النمو بالتوازي مع الوصول لمُعدلات التضخم المقبولة</w:t>
      </w:r>
      <w:r w:rsidRPr="00600FEA">
        <w:t>.</w:t>
      </w:r>
    </w:p>
    <w:p w14:paraId="3714AC6C" w14:textId="77777777" w:rsidR="00600FEA" w:rsidRPr="00600FEA" w:rsidRDefault="00600FEA" w:rsidP="00600FEA">
      <w:pPr>
        <w:rPr>
          <w:b/>
          <w:bCs/>
        </w:rPr>
      </w:pPr>
      <w:r w:rsidRPr="00600FEA">
        <w:rPr>
          <w:b/>
          <w:bCs/>
          <w:rtl/>
        </w:rPr>
        <w:lastRenderedPageBreak/>
        <w:t>نماذج لمسارات تعامل مع التضخم</w:t>
      </w:r>
    </w:p>
    <w:p w14:paraId="2F2789D5" w14:textId="77777777" w:rsidR="00600FEA" w:rsidRPr="00600FEA" w:rsidRDefault="00600FEA" w:rsidP="00600FEA">
      <w:r w:rsidRPr="00600FEA">
        <w:rPr>
          <w:rtl/>
        </w:rPr>
        <w:t>وبالنظر لمسارات التعامل مع ظاهرة التضخم في عالم ما بعد كورونا، والحرب الروسية الأوكرانية، نجد أنه</w:t>
      </w:r>
      <w:r w:rsidRPr="00600FEA">
        <w:t>:</w:t>
      </w:r>
    </w:p>
    <w:p w14:paraId="1ADF8367" w14:textId="77777777" w:rsidR="00600FEA" w:rsidRPr="00600FEA" w:rsidRDefault="00600FEA" w:rsidP="00600FEA">
      <w:r w:rsidRPr="00600FEA">
        <w:rPr>
          <w:rtl/>
        </w:rPr>
        <w:t>في الهند، تصدت الحكومة للتضخم من خلال خطة أطلقتها في منتصف عام 2022 تستند إلى مسار تشديد نقدي يرفع أسعار الفائدة لسحب السيولة من الأفراد لخفض الطلب، بالتوازي مع مسار تيسير مالي يتضمن سياسات لخفض ضرائب الوقود ورسوم الاستيراد للحد من ارتفاع تكاليف عناصر الإنتاج، مع العمل على خلق نمو احتوائي مُستدام يصل إلى 6.5% خلال عام 2024</w:t>
      </w:r>
      <w:r w:rsidRPr="00600FEA">
        <w:t>.</w:t>
      </w:r>
    </w:p>
    <w:p w14:paraId="0BC0C3CA" w14:textId="77777777" w:rsidR="00600FEA" w:rsidRPr="00600FEA" w:rsidRDefault="00600FEA" w:rsidP="00600FEA">
      <w:r w:rsidRPr="00600FEA">
        <w:rPr>
          <w:rtl/>
        </w:rPr>
        <w:t>وفي أوروبا، نجد أنها اتخذت نفس مسار الولايات المُتحدة الأمريكية باستخدام سياسة رفع أسعار الفائدة، وأضافت إليها إجراءات لرفع الإيرادات الضريبية كنسبة للناتج المحلي الإجمالي، كما فرض الاتحاد الأوروبي حدًا أدنى قدره 15% للضريبة على أرباح الشركات المتعددة الجنسيات اعتبارًا من ديسمبر 2023، وكثر الحديث حول ضريبة الثروة</w:t>
      </w:r>
      <w:r w:rsidRPr="00600FEA">
        <w:t>.</w:t>
      </w:r>
    </w:p>
    <w:p w14:paraId="7D23C6CA" w14:textId="77777777" w:rsidR="00600FEA" w:rsidRPr="00600FEA" w:rsidRDefault="00600FEA" w:rsidP="00600FEA">
      <w:r w:rsidRPr="00600FEA">
        <w:rPr>
          <w:rtl/>
        </w:rPr>
        <w:t>وفي الدول النفطية، وعلى رأسها المملكة العربية السعودية، قد تم التعامل مع التضخم</w:t>
      </w:r>
    </w:p>
    <w:p w14:paraId="608E2C3E" w14:textId="77777777" w:rsidR="00600FEA" w:rsidRPr="00600FEA" w:rsidRDefault="00600FEA" w:rsidP="00600FEA">
      <w:r w:rsidRPr="00600FEA">
        <w:rPr>
          <w:rtl/>
        </w:rPr>
        <w:t>باعتباره ظاهرة مُستوردة من الخارج، وتم ضخ حزم مُساندة اجتماعية بدعم من الوفورات التي حققها ارتفاع أسعار البترول، ومن ذلك تخصيص السعودية في منتصف 2022 نحو 20 مليار ريال (5.3 مليارات دولار) لتقديم معونات نقدية مباشرة للأسر لمساعدتها على مواجهة تداعيات التضحّم، فضلًا عن زيادة مخزونات المملكة من المواد الأساسية</w:t>
      </w:r>
      <w:r w:rsidRPr="00600FEA">
        <w:t>.</w:t>
      </w:r>
    </w:p>
    <w:p w14:paraId="49441FEA" w14:textId="77777777" w:rsidR="00600FEA" w:rsidRPr="00600FEA" w:rsidRDefault="00600FEA" w:rsidP="00600FEA">
      <w:r w:rsidRPr="00600FEA">
        <w:rPr>
          <w:rtl/>
        </w:rPr>
        <w:t>وفي الختام، تجدر الإشارة إلى أنه لمعالجة مشكلة تفاقم التضخم فإن دول العالم عليها مراعاة الاعتبارات الآتية</w:t>
      </w:r>
      <w:r w:rsidRPr="00600FEA">
        <w:t>:</w:t>
      </w:r>
    </w:p>
    <w:p w14:paraId="5589223B" w14:textId="77777777" w:rsidR="00600FEA" w:rsidRPr="00600FEA" w:rsidRDefault="00600FEA" w:rsidP="00600FEA">
      <w:r w:rsidRPr="00600FEA">
        <w:rPr>
          <w:rFonts w:ascii="Arial" w:hAnsi="Arial" w:cs="Arial"/>
        </w:rPr>
        <w:t>■</w:t>
      </w:r>
      <w:r w:rsidRPr="00600FEA">
        <w:t xml:space="preserve"> </w:t>
      </w:r>
      <w:r w:rsidRPr="00600FEA">
        <w:rPr>
          <w:rtl/>
        </w:rPr>
        <w:t>تحديد حد أقصى للمدى الزمني لسياسات التشديد النقدي، وعدم تحميل السياسة النقدية بأكثر مما يمكنها احتماله</w:t>
      </w:r>
      <w:r w:rsidRPr="00600FEA">
        <w:t>.</w:t>
      </w:r>
    </w:p>
    <w:p w14:paraId="08F3238E" w14:textId="77777777" w:rsidR="00600FEA" w:rsidRPr="00600FEA" w:rsidRDefault="00600FEA" w:rsidP="00600FEA">
      <w:r w:rsidRPr="00600FEA">
        <w:t xml:space="preserve">▪ </w:t>
      </w:r>
      <w:r w:rsidRPr="00600FEA">
        <w:rPr>
          <w:rtl/>
        </w:rPr>
        <w:t>خفض مُعدلات الإصدار النقدي، وخفض نسب تمويل البنك المركزي للحكومة</w:t>
      </w:r>
      <w:r w:rsidRPr="00600FEA">
        <w:t>.</w:t>
      </w:r>
    </w:p>
    <w:p w14:paraId="72A7A432" w14:textId="77777777" w:rsidR="00600FEA" w:rsidRPr="00600FEA" w:rsidRDefault="00600FEA" w:rsidP="00600FEA">
      <w:r w:rsidRPr="00600FEA">
        <w:t xml:space="preserve">▪ </w:t>
      </w:r>
      <w:r w:rsidRPr="00600FEA">
        <w:rPr>
          <w:rtl/>
        </w:rPr>
        <w:t>اتخاذ إجراءات لمُضاعفة الإيرادات الضريبية بما يتناسب مع أسعار السلع والمُنتجات الجديدة دون فرض ضرائب جديدة، كبديل لطلب التمويل المحلي</w:t>
      </w:r>
      <w:r w:rsidRPr="00600FEA">
        <w:t>.</w:t>
      </w:r>
    </w:p>
    <w:p w14:paraId="24531969" w14:textId="77777777" w:rsidR="00600FEA" w:rsidRPr="00600FEA" w:rsidRDefault="00600FEA" w:rsidP="00600FEA">
      <w:r w:rsidRPr="00600FEA">
        <w:t xml:space="preserve">▪ </w:t>
      </w:r>
      <w:r w:rsidRPr="00600FEA">
        <w:rPr>
          <w:rtl/>
        </w:rPr>
        <w:t>ترشيد الإعفاءات الضريبية المُقررة للشركات الأجنبية في حالة أنها لا تستفيد منها</w:t>
      </w:r>
      <w:r w:rsidRPr="00600FEA">
        <w:t>.</w:t>
      </w:r>
    </w:p>
    <w:p w14:paraId="2302A5BE" w14:textId="77777777" w:rsidR="00600FEA" w:rsidRPr="00600FEA" w:rsidRDefault="00600FEA" w:rsidP="00600FEA">
      <w:r w:rsidRPr="00600FEA">
        <w:t xml:space="preserve">▪ </w:t>
      </w:r>
      <w:r w:rsidRPr="00600FEA">
        <w:rPr>
          <w:rtl/>
        </w:rPr>
        <w:t>إعادة تقييم الأثر الفعلي لمبادرات زيادة الإيرادات من العملات الأجنبية، وتقديم أوعية استثمار محلية مُبتكرة</w:t>
      </w:r>
      <w:r w:rsidRPr="00600FEA">
        <w:t>.</w:t>
      </w:r>
    </w:p>
    <w:p w14:paraId="379D2046" w14:textId="77777777" w:rsidR="00600FEA" w:rsidRPr="00600FEA" w:rsidRDefault="00600FEA" w:rsidP="00600FEA">
      <w:r w:rsidRPr="00600FEA">
        <w:t xml:space="preserve">▪ </w:t>
      </w:r>
      <w:r w:rsidRPr="00600FEA">
        <w:rPr>
          <w:rtl/>
        </w:rPr>
        <w:t>اتخاذ سياسات اقتصادية تدعم تقوية العملة المحلية من خلال قراءة سلوك المواطنين، والمُستثمرين المحليين، وإيجاد أوجه إنفاق واستثمار تناسب كل شريحة، وتتفق مع استراتيجيات التنمية</w:t>
      </w:r>
      <w:r w:rsidRPr="00600FEA">
        <w:t>.</w:t>
      </w:r>
    </w:p>
    <w:p w14:paraId="21EBE464" w14:textId="77777777" w:rsidR="00600FEA" w:rsidRPr="00600FEA" w:rsidRDefault="00600FEA" w:rsidP="00600FEA">
      <w:r w:rsidRPr="00600FEA">
        <w:t xml:space="preserve">▪ </w:t>
      </w:r>
      <w:r w:rsidRPr="00600FEA">
        <w:rPr>
          <w:rtl/>
        </w:rPr>
        <w:t>أن يُراعى في تصميم نموذج مُكافحة التضخم أن يتضمن سياسات تكاملية، تُراعي الخصوصية المحلية، والواقع العالمي الحالي، والمُستقبلي، على أن يتم التنفيذ بكفاءة ومرونة وتناغم بين كافة عناصره</w:t>
      </w:r>
      <w:r w:rsidRPr="00600FEA">
        <w:t>.</w:t>
      </w:r>
    </w:p>
    <w:p w14:paraId="71A58453" w14:textId="77777777" w:rsidR="00600FEA" w:rsidRPr="00600FEA" w:rsidRDefault="00600FEA" w:rsidP="00600FEA">
      <w:r w:rsidRPr="00600FEA">
        <w:rPr>
          <w:rtl/>
        </w:rPr>
        <w:t>آفاق</w:t>
      </w:r>
    </w:p>
    <w:p w14:paraId="75D26699" w14:textId="77777777" w:rsidR="00600FEA" w:rsidRPr="00600FEA" w:rsidRDefault="00600FEA" w:rsidP="00600FEA">
      <w:pPr>
        <w:rPr>
          <w:b/>
          <w:bCs/>
        </w:rPr>
      </w:pPr>
      <w:r w:rsidRPr="00600FEA">
        <w:rPr>
          <w:b/>
          <w:bCs/>
          <w:rtl/>
        </w:rPr>
        <w:t>اقتصادية معاصرة</w:t>
      </w:r>
    </w:p>
    <w:p w14:paraId="23B704ED" w14:textId="77777777" w:rsidR="00600FEA" w:rsidRPr="00600FEA" w:rsidRDefault="00600FEA" w:rsidP="00600FEA">
      <w:r w:rsidRPr="00600FEA">
        <w:t>¥</w:t>
      </w:r>
    </w:p>
    <w:p w14:paraId="3F44CFFD" w14:textId="77777777" w:rsidR="00600FEA" w:rsidRPr="00600FEA" w:rsidRDefault="00600FEA" w:rsidP="00600FEA">
      <w:r w:rsidRPr="00600FEA">
        <w:t xml:space="preserve">02 </w:t>
      </w:r>
      <w:r w:rsidRPr="00600FEA">
        <w:rPr>
          <w:rtl/>
        </w:rPr>
        <w:t>قب 18.72</w:t>
      </w:r>
    </w:p>
    <w:p w14:paraId="4DEBF939" w14:textId="77777777" w:rsidR="00600FEA" w:rsidRPr="00600FEA" w:rsidRDefault="00600FEA" w:rsidP="00600FEA">
      <w:pPr>
        <w:rPr>
          <w:b/>
          <w:bCs/>
        </w:rPr>
      </w:pPr>
      <w:r w:rsidRPr="00600FEA">
        <w:rPr>
          <w:b/>
          <w:bCs/>
          <w:rtl/>
        </w:rPr>
        <w:t>الإطار النظري</w:t>
      </w:r>
    </w:p>
    <w:p w14:paraId="70C4D127" w14:textId="714F0C92" w:rsidR="00600FEA" w:rsidRPr="00600FEA" w:rsidRDefault="00600FEA" w:rsidP="00600FEA">
      <w:r w:rsidRPr="00600FEA">
        <w:lastRenderedPageBreak/>
        <mc:AlternateContent>
          <mc:Choice Requires="wps">
            <w:drawing>
              <wp:inline distT="0" distB="0" distL="0" distR="0" wp14:anchorId="09076823" wp14:editId="5A9716B5">
                <wp:extent cx="304800" cy="304800"/>
                <wp:effectExtent l="0" t="0" r="0" b="0"/>
                <wp:docPr id="1546985425" name="Rectangle 1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1CBEFC" id="Rectangle 1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998B004" w14:textId="77777777" w:rsidR="00600FEA" w:rsidRPr="00600FEA" w:rsidRDefault="00600FEA" w:rsidP="00600FEA">
      <w:r w:rsidRPr="00600FEA">
        <w:rPr>
          <w:rtl/>
        </w:rPr>
        <w:t>مركز المعلومات ودعم اتخاذ القرار التابع لمجلس الوزراء المصري</w:t>
      </w:r>
    </w:p>
    <w:p w14:paraId="01A56432" w14:textId="37826D9F" w:rsidR="00600FEA" w:rsidRPr="00600FEA" w:rsidRDefault="00600FEA" w:rsidP="00600FEA">
      <w:r w:rsidRPr="00600FEA">
        <mc:AlternateContent>
          <mc:Choice Requires="wps">
            <w:drawing>
              <wp:inline distT="0" distB="0" distL="0" distR="0" wp14:anchorId="7C32CECB" wp14:editId="77E21667">
                <wp:extent cx="304800" cy="304800"/>
                <wp:effectExtent l="0" t="0" r="0" b="0"/>
                <wp:docPr id="1579143127" name="Rectangle 140" descr="32.80 21.45 £ 19.25 $ 19.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A77E80" id="Rectangle 140" o:spid="_x0000_s1026" alt="32.80 21.45 £ 19.25 $ 19.2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101845E" w14:textId="77777777" w:rsidR="00600FEA" w:rsidRPr="00600FEA" w:rsidRDefault="00600FEA" w:rsidP="00600FEA">
      <w:pPr>
        <w:rPr>
          <w:b/>
          <w:bCs/>
        </w:rPr>
      </w:pPr>
      <w:r w:rsidRPr="00600FEA">
        <w:rPr>
          <w:b/>
          <w:bCs/>
          <w:rtl/>
        </w:rPr>
        <w:t>سياسة استهداف التضخم: الإطار النظري</w:t>
      </w:r>
    </w:p>
    <w:p w14:paraId="723FD872" w14:textId="77777777" w:rsidR="00600FEA" w:rsidRPr="00600FEA" w:rsidRDefault="00600FEA" w:rsidP="00600FEA">
      <w:r w:rsidRPr="00600FEA">
        <w:t>####### "</w:t>
      </w:r>
    </w:p>
    <w:p w14:paraId="165F91F7" w14:textId="77777777" w:rsidR="00600FEA" w:rsidRPr="00600FEA" w:rsidRDefault="00600FEA" w:rsidP="00600FEA">
      <w:r w:rsidRPr="00600FEA">
        <w:rPr>
          <w:rtl/>
        </w:rPr>
        <w:t>يمكن القول بأن سياسة استهداف التضخم تظل أداة مهمة للبنوك المركزية، لكن فعاليتها ستتأثر بتطورات السياسة النقدية والاقتصادية العالمية والتحديات الجديدة التي قد تواجهها الاقتصادات العالمية، ومدى نجاح البنوك المركزية والحكومات في التغلب على هذه التحديات سوف ينعكس على تطبيق سياسة استهداف التضخم</w:t>
      </w:r>
      <w:r w:rsidRPr="00600FEA">
        <w:t>.</w:t>
      </w:r>
    </w:p>
    <w:p w14:paraId="6B6F70A4" w14:textId="77777777" w:rsidR="00600FEA" w:rsidRPr="00600FEA" w:rsidRDefault="00600FEA" w:rsidP="00600FEA">
      <w:r w:rsidRPr="00600FEA">
        <w:rPr>
          <w:rtl/>
        </w:rPr>
        <w:t>أ. هاني مرشدي باحث سياسي - مركز المعلومات</w:t>
      </w:r>
    </w:p>
    <w:p w14:paraId="2D414176" w14:textId="1350317C" w:rsidR="00600FEA" w:rsidRPr="00600FEA" w:rsidRDefault="00600FEA" w:rsidP="00600FEA">
      <w:r w:rsidRPr="00600FEA">
        <mc:AlternateContent>
          <mc:Choice Requires="wps">
            <w:drawing>
              <wp:inline distT="0" distB="0" distL="0" distR="0" wp14:anchorId="443437E8" wp14:editId="5A7345F8">
                <wp:extent cx="304800" cy="304800"/>
                <wp:effectExtent l="0" t="0" r="0" b="0"/>
                <wp:docPr id="1726221790" name="Rectangle 1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D3D072" id="Rectangle 1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790556" w14:textId="7B17D3F5" w:rsidR="00600FEA" w:rsidRPr="00600FEA" w:rsidRDefault="00600FEA" w:rsidP="00600FEA">
      <w:r w:rsidRPr="00600FEA">
        <mc:AlternateContent>
          <mc:Choice Requires="wps">
            <w:drawing>
              <wp:inline distT="0" distB="0" distL="0" distR="0" wp14:anchorId="2251AA5B" wp14:editId="16C412F4">
                <wp:extent cx="304800" cy="304800"/>
                <wp:effectExtent l="0" t="0" r="0" b="0"/>
                <wp:docPr id="1931411044" name="Rectangle 138" descr="ودعم اتخاذ القرار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D4A6E7" id="Rectangle 138" o:spid="_x0000_s1026" alt="ودعم اتخاذ القرار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CE9A4C" w14:textId="77777777" w:rsidR="00600FEA" w:rsidRPr="00600FEA" w:rsidRDefault="00600FEA" w:rsidP="00600FEA">
      <w:pPr>
        <w:rPr>
          <w:b/>
          <w:bCs/>
        </w:rPr>
      </w:pPr>
      <w:r w:rsidRPr="00600FEA">
        <w:rPr>
          <w:b/>
          <w:bCs/>
          <w:rtl/>
        </w:rPr>
        <w:t>مقدمة</w:t>
      </w:r>
    </w:p>
    <w:p w14:paraId="0D021839" w14:textId="77777777" w:rsidR="00600FEA" w:rsidRPr="00600FEA" w:rsidRDefault="00600FEA" w:rsidP="00600FEA">
      <w:r w:rsidRPr="00600FEA">
        <w:rPr>
          <w:rtl/>
        </w:rPr>
        <w:t>تواجه الدول، بغض النظر عن أنظمتها الاقتصادية ومستويات تقدمها، تحديات التضخم، وبالتالي، يركز صانعو السياسات النقدية جهودهم على استكشاف أساليب فعّالة للحد من التضخم، نظرًا لتأثيراته الضارة على معدلات النمو الاقتصادي وتقليل قدرة الأفراد على الادخار. حيث يهدف البحث والتطبيق المتعلقان بتلك الأدوات النقدية إلى تحقيق الاستقرار في الأسعار كهدف نهائي للسياسات النقدية. وتُعتبر سياسة استهداف التضخم</w:t>
      </w:r>
      <w:r w:rsidRPr="00600FEA">
        <w:t xml:space="preserve"> (Inflation Targeting) </w:t>
      </w:r>
      <w:r w:rsidRPr="00600FEA">
        <w:rPr>
          <w:rtl/>
        </w:rPr>
        <w:t>إحدى الأدوات التي تستخدم للوصول لبيئة اقتصادية غير متضخمة، مما يعزز النمو الاقتصادي ويسهم في التنمية الشاملة</w:t>
      </w:r>
      <w:r w:rsidRPr="00600FEA">
        <w:t>.</w:t>
      </w:r>
    </w:p>
    <w:p w14:paraId="2468088B" w14:textId="77777777" w:rsidR="00600FEA" w:rsidRPr="00600FEA" w:rsidRDefault="00600FEA" w:rsidP="00600FEA">
      <w:r w:rsidRPr="00600FEA">
        <w:rPr>
          <w:rtl/>
        </w:rPr>
        <w:t>وتتجلى أهم الآثار السلبية للتضخم في</w:t>
      </w:r>
      <w:r w:rsidRPr="00600FEA">
        <w:t>:</w:t>
      </w:r>
    </w:p>
    <w:p w14:paraId="461C7B10" w14:textId="77777777" w:rsidR="00600FEA" w:rsidRPr="00600FEA" w:rsidRDefault="00600FEA" w:rsidP="00600FEA">
      <w:r w:rsidRPr="00600FEA">
        <w:t xml:space="preserve">1. </w:t>
      </w:r>
      <w:r w:rsidRPr="00600FEA">
        <w:rPr>
          <w:rtl/>
        </w:rPr>
        <w:t>تقلص القوة الشرائية للمستهلكين</w:t>
      </w:r>
      <w:r w:rsidRPr="00600FEA">
        <w:t>.</w:t>
      </w:r>
    </w:p>
    <w:p w14:paraId="4DA9E1FD" w14:textId="77777777" w:rsidR="00600FEA" w:rsidRPr="00600FEA" w:rsidRDefault="00600FEA" w:rsidP="00600FEA">
      <w:r w:rsidRPr="00600FEA">
        <w:t xml:space="preserve">2. </w:t>
      </w:r>
      <w:r w:rsidRPr="00600FEA">
        <w:rPr>
          <w:rtl/>
        </w:rPr>
        <w:t>زيادة الاستثمارات في القطاع المالي نتيجة ارتفاع العائدات المتوقعة، مما يؤدي إلى تجاهل الاستثمارات المباشرة بسبب تخوف المستثمرين من تقلبات الأسعار</w:t>
      </w:r>
      <w:r w:rsidRPr="00600FEA">
        <w:t>.</w:t>
      </w:r>
    </w:p>
    <w:p w14:paraId="094F8433" w14:textId="77777777" w:rsidR="00600FEA" w:rsidRPr="00600FEA" w:rsidRDefault="00600FEA" w:rsidP="00600FEA">
      <w:r w:rsidRPr="00600FEA">
        <w:t xml:space="preserve">3. </w:t>
      </w:r>
      <w:r w:rsidRPr="00600FEA">
        <w:rPr>
          <w:rtl/>
        </w:rPr>
        <w:t>صعوبة اتخاذ قرارات مستقبلية صحيحة بشأن النفقات وتحديد مستويات الإنتاج المناسبة</w:t>
      </w:r>
      <w:r w:rsidRPr="00600FEA">
        <w:t>.</w:t>
      </w:r>
    </w:p>
    <w:p w14:paraId="4A8F5179" w14:textId="77777777" w:rsidR="00600FEA" w:rsidRPr="00600FEA" w:rsidRDefault="00600FEA" w:rsidP="00600FEA">
      <w:r w:rsidRPr="00600FEA">
        <w:t xml:space="preserve">4. </w:t>
      </w:r>
      <w:r w:rsidRPr="00600FEA">
        <w:rPr>
          <w:rtl/>
        </w:rPr>
        <w:t>تآكل بعض جوانب الرفاهة الاجتماعية المحققة في المجتمعات، بالإضافة إلى حدوث تشوه في توزيع الدخل</w:t>
      </w:r>
      <w:r w:rsidRPr="00600FEA">
        <w:t>.</w:t>
      </w:r>
    </w:p>
    <w:p w14:paraId="77356A97" w14:textId="77777777" w:rsidR="00600FEA" w:rsidRPr="00600FEA" w:rsidRDefault="00600FEA" w:rsidP="00600FEA">
      <w:r w:rsidRPr="00600FEA">
        <w:rPr>
          <w:rtl/>
        </w:rPr>
        <w:t>واتصالًا تظهر أهمية الحاجة إلى دراسة سياسة استهداف التضخم كأحد الأطر أو المستهدفات التي تلجأ إليها الدول للوصول لبيئة اقتصادية دافعة للنمو وتتلافى الآثار السلبية التي يسببها التضخم، وعليه سوف يتم التطرق لسياسة استهداف التضخم من خلال تحديد مفهوم هذه السياسة، ومتطلبات تطبيقها ونجاحها</w:t>
      </w:r>
      <w:r w:rsidRPr="00600FEA">
        <w:t>.</w:t>
      </w:r>
    </w:p>
    <w:p w14:paraId="574728AD" w14:textId="77777777" w:rsidR="00600FEA" w:rsidRPr="00600FEA" w:rsidRDefault="00600FEA" w:rsidP="00600FEA">
      <w:pPr>
        <w:rPr>
          <w:b/>
          <w:bCs/>
        </w:rPr>
      </w:pPr>
      <w:r w:rsidRPr="00600FEA">
        <w:rPr>
          <w:b/>
          <w:bCs/>
          <w:rtl/>
        </w:rPr>
        <w:t>ماهية سياسة استهداف التضخم</w:t>
      </w:r>
    </w:p>
    <w:p w14:paraId="5FF05E92" w14:textId="77777777" w:rsidR="00600FEA" w:rsidRPr="00600FEA" w:rsidRDefault="00600FEA" w:rsidP="00600FEA">
      <w:r w:rsidRPr="00600FEA">
        <w:rPr>
          <w:rtl/>
        </w:rPr>
        <w:lastRenderedPageBreak/>
        <w:t>بدأ تطبيق سياسة استهداف التضخم</w:t>
      </w:r>
      <w:r w:rsidRPr="00600FEA">
        <w:t xml:space="preserve"> (IT) </w:t>
      </w:r>
      <w:r w:rsidRPr="00600FEA">
        <w:rPr>
          <w:rtl/>
        </w:rPr>
        <w:t>في عام 1990، وانتشرت بعد ذلك إلى العديد من الدول المتقدمة والناشئة/النامية حتى الآن</w:t>
      </w:r>
      <w:r w:rsidRPr="00600FEA">
        <w:t>.</w:t>
      </w:r>
    </w:p>
    <w:p w14:paraId="2368EC32" w14:textId="77777777" w:rsidR="00600FEA" w:rsidRPr="00600FEA" w:rsidRDefault="00600FEA" w:rsidP="00600FEA">
      <w:r w:rsidRPr="00600FEA">
        <w:rPr>
          <w:rtl/>
        </w:rPr>
        <w:t>ويمكن تعريف سياسة استهداف التضخم بأنها إطار للسياسة النقدية التي تتبناها الدول من</w:t>
      </w:r>
    </w:p>
    <w:p w14:paraId="0B39F5E3" w14:textId="77777777" w:rsidR="00600FEA" w:rsidRPr="00600FEA" w:rsidRDefault="00600FEA" w:rsidP="00600FEA">
      <w:pPr>
        <w:rPr>
          <w:b/>
          <w:bCs/>
        </w:rPr>
      </w:pPr>
      <w:r w:rsidRPr="00600FEA">
        <w:rPr>
          <w:b/>
          <w:bCs/>
          <w:rtl/>
        </w:rPr>
        <w:t>أجل ضبط معدلات الأسعار</w:t>
      </w:r>
      <w:r w:rsidRPr="00600FEA">
        <w:rPr>
          <w:b/>
          <w:bCs/>
        </w:rPr>
        <w:t>.</w:t>
      </w:r>
    </w:p>
    <w:p w14:paraId="499AB006" w14:textId="77777777" w:rsidR="00600FEA" w:rsidRPr="00600FEA" w:rsidRDefault="00600FEA" w:rsidP="00600FEA">
      <w:r w:rsidRPr="00600FEA">
        <w:rPr>
          <w:rtl/>
        </w:rPr>
        <w:t>ويعتبر البعض استهداف التضخم نظامًا للسياسة النقدية، حيث يتم تحديد نطاق هدف رسمي لزيادات مستوى الأسعار، ويُعتبر تقليل التضخم هدمًا أساسيًّا على المدى الطويل للسلطات النقدية. وهناك ثلاثة شروط أساسية لاستهداف التضخم، وهي: استقلال البنك المركزي في وضع السياسات النقدية، وتحديد هدف موحد ومعلن للتضخم، ووجود علاقة مستقرة ومتوقعة بين أدوات السياسة النقدية ومستوى التضخم</w:t>
      </w:r>
      <w:r w:rsidRPr="00600FEA">
        <w:t>.</w:t>
      </w:r>
    </w:p>
    <w:p w14:paraId="4E5FB69D" w14:textId="77777777" w:rsidR="00600FEA" w:rsidRPr="00600FEA" w:rsidRDefault="00600FEA" w:rsidP="00600FEA">
      <w:r w:rsidRPr="00600FEA">
        <w:rPr>
          <w:rtl/>
        </w:rPr>
        <w:t>تُعرف بعض الأدبيات الاقتصادية سياسة استهداف التضخم بأنها إطار للسياسة النقدية يعتمده البنك المركزي لتحقيق استقرار الأسعار، حيث يعلن البنك المركزي والحكومة هدفًا كميًّا صريحًا للتضخم يجب تحقيقه خلال فترة زمنية محددة، كما يتوقع البنك المركزي التضخم المستقبلي ويقارن بانتظام نتيجة التوقع مع الهدف، وفي حال حدوث فروق بين الاثنين يقوم البنك المركزي بتعديل مستقل في أدوات السياسة النقدية ويتعين عليه تقديم معلومات عامة حول قراراته، لأن هذه الشفافية تزيد من مصداقية البنك المركزي ومسؤوليته</w:t>
      </w:r>
      <w:r w:rsidRPr="00600FEA">
        <w:t>.</w:t>
      </w:r>
    </w:p>
    <w:p w14:paraId="48ED761B" w14:textId="77777777" w:rsidR="00600FEA" w:rsidRPr="00600FEA" w:rsidRDefault="00600FEA" w:rsidP="00600FEA">
      <w:pPr>
        <w:rPr>
          <w:b/>
          <w:bCs/>
        </w:rPr>
      </w:pPr>
      <w:r w:rsidRPr="00600FEA">
        <w:rPr>
          <w:b/>
          <w:bCs/>
          <w:rtl/>
        </w:rPr>
        <w:t>النشأة التاريخية لسياسة استهداف التضخم</w:t>
      </w:r>
    </w:p>
    <w:p w14:paraId="58D8D82D" w14:textId="77777777" w:rsidR="00600FEA" w:rsidRPr="00600FEA" w:rsidRDefault="00600FEA" w:rsidP="00600FEA">
      <w:r w:rsidRPr="00600FEA">
        <w:rPr>
          <w:rtl/>
        </w:rPr>
        <w:t>يُظهر البحث في النشأة التاريخية لسياسة استهداف التضخم أنها نشأت في عام 1989 مع قانون بنك الاحتياطي النيوزيلندي، حيث بدأ بنك الاحتياطي النيوزيلندي في تطبيق هذه السياسة في يناير 1990. وفي بدايتها، لم تكن لهذه السياسة الاسم الذي تحمله اليوم. ولكن مع مرور 25 عامًا، عُرفت وانتشرت سياسة استهداف التضخم في جميع أنحاء العالم، خاصة في الاقتصادات المتقدمة، وانتشرت أيضًا إلى الأسواق الناشئة والاقتصادات النامية. وحتى أبريل 2015، اعتمدت البنوك المركزية في 36 دولة إطار عمل سياسة استهداف التضخم. في التسعينيات، بدأت بعض الدول المتقدمة في اعتماد سياسة استهداف التضخم، بهدف تحقيق عنصر المسؤولية والشفافية في السياسة النقدية، وتحسين أداء معدلات التضخم</w:t>
      </w:r>
      <w:r w:rsidRPr="00600FEA">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2"/>
        <w:gridCol w:w="1452"/>
        <w:gridCol w:w="1521"/>
        <w:gridCol w:w="1452"/>
        <w:gridCol w:w="1076"/>
        <w:gridCol w:w="1467"/>
      </w:tblGrid>
      <w:tr w:rsidR="00600FEA" w:rsidRPr="00600FEA" w14:paraId="68E224A1" w14:textId="77777777">
        <w:trPr>
          <w:tblCellSpacing w:w="15" w:type="dxa"/>
        </w:trPr>
        <w:tc>
          <w:tcPr>
            <w:tcW w:w="0" w:type="auto"/>
            <w:vAlign w:val="center"/>
            <w:hideMark/>
          </w:tcPr>
          <w:p w14:paraId="11EA258B" w14:textId="77777777" w:rsidR="00600FEA" w:rsidRPr="00600FEA" w:rsidRDefault="00600FEA" w:rsidP="00600FEA">
            <w:r w:rsidRPr="00600FEA">
              <w:rPr>
                <w:rtl/>
              </w:rPr>
              <w:t>جدول رقم (1) الترتيب الزمني لتبني بعض الدول لسياسة استهداف التضخم</w:t>
            </w:r>
          </w:p>
          <w:p w14:paraId="5EAF0E40" w14:textId="77777777" w:rsidR="00600FEA" w:rsidRPr="00600FEA" w:rsidRDefault="00600FEA" w:rsidP="00600FEA">
            <w:pPr>
              <w:rPr>
                <w:b/>
                <w:bCs/>
              </w:rPr>
            </w:pPr>
            <w:r w:rsidRPr="00600FEA">
              <w:rPr>
                <w:b/>
                <w:bCs/>
                <w:rtl/>
              </w:rPr>
              <w:t>الدولة</w:t>
            </w:r>
          </w:p>
        </w:tc>
        <w:tc>
          <w:tcPr>
            <w:tcW w:w="0" w:type="auto"/>
            <w:vAlign w:val="center"/>
            <w:hideMark/>
          </w:tcPr>
          <w:p w14:paraId="7CC29566" w14:textId="77777777" w:rsidR="00600FEA" w:rsidRPr="00600FEA" w:rsidRDefault="00600FEA" w:rsidP="00600FEA">
            <w:pPr>
              <w:rPr>
                <w:b/>
                <w:bCs/>
              </w:rPr>
            </w:pPr>
            <w:r w:rsidRPr="00600FEA">
              <w:rPr>
                <w:b/>
                <w:bCs/>
                <w:rtl/>
              </w:rPr>
              <w:t>تاریخ تبني سياسة استهداف التضخم</w:t>
            </w:r>
          </w:p>
        </w:tc>
        <w:tc>
          <w:tcPr>
            <w:tcW w:w="0" w:type="auto"/>
            <w:vAlign w:val="center"/>
            <w:hideMark/>
          </w:tcPr>
          <w:p w14:paraId="4FEA5653" w14:textId="77777777" w:rsidR="00600FEA" w:rsidRPr="00600FEA" w:rsidRDefault="00600FEA" w:rsidP="00600FEA">
            <w:pPr>
              <w:rPr>
                <w:b/>
                <w:bCs/>
              </w:rPr>
            </w:pPr>
            <w:r w:rsidRPr="00600FEA">
              <w:rPr>
                <w:b/>
                <w:bCs/>
                <w:rtl/>
              </w:rPr>
              <w:t>الدولة</w:t>
            </w:r>
          </w:p>
        </w:tc>
        <w:tc>
          <w:tcPr>
            <w:tcW w:w="0" w:type="auto"/>
            <w:vAlign w:val="center"/>
            <w:hideMark/>
          </w:tcPr>
          <w:p w14:paraId="6BFE9A1F" w14:textId="77777777" w:rsidR="00600FEA" w:rsidRPr="00600FEA" w:rsidRDefault="00600FEA" w:rsidP="00600FEA">
            <w:pPr>
              <w:rPr>
                <w:b/>
                <w:bCs/>
              </w:rPr>
            </w:pPr>
            <w:r w:rsidRPr="00600FEA">
              <w:rPr>
                <w:b/>
                <w:bCs/>
                <w:rtl/>
              </w:rPr>
              <w:t>تاریخ تبني سياسة استهداف التضخم</w:t>
            </w:r>
          </w:p>
        </w:tc>
        <w:tc>
          <w:tcPr>
            <w:tcW w:w="0" w:type="auto"/>
            <w:vAlign w:val="center"/>
            <w:hideMark/>
          </w:tcPr>
          <w:p w14:paraId="216B8DA7" w14:textId="77777777" w:rsidR="00600FEA" w:rsidRPr="00600FEA" w:rsidRDefault="00600FEA" w:rsidP="00600FEA">
            <w:pPr>
              <w:rPr>
                <w:b/>
                <w:bCs/>
              </w:rPr>
            </w:pPr>
            <w:r w:rsidRPr="00600FEA">
              <w:rPr>
                <w:b/>
                <w:bCs/>
                <w:rtl/>
              </w:rPr>
              <w:t>الدولة</w:t>
            </w:r>
          </w:p>
        </w:tc>
        <w:tc>
          <w:tcPr>
            <w:tcW w:w="0" w:type="auto"/>
            <w:vAlign w:val="center"/>
            <w:hideMark/>
          </w:tcPr>
          <w:p w14:paraId="3625F2D8" w14:textId="77777777" w:rsidR="00600FEA" w:rsidRPr="00600FEA" w:rsidRDefault="00600FEA" w:rsidP="00600FEA">
            <w:pPr>
              <w:rPr>
                <w:b/>
                <w:bCs/>
              </w:rPr>
            </w:pPr>
            <w:r w:rsidRPr="00600FEA">
              <w:rPr>
                <w:b/>
                <w:bCs/>
                <w:rtl/>
              </w:rPr>
              <w:t>تاریخ تبني سياسة استهداف التضخم</w:t>
            </w:r>
          </w:p>
        </w:tc>
      </w:tr>
      <w:tr w:rsidR="00600FEA" w:rsidRPr="00600FEA" w14:paraId="7F062348" w14:textId="77777777">
        <w:trPr>
          <w:tblCellSpacing w:w="15" w:type="dxa"/>
        </w:trPr>
        <w:tc>
          <w:tcPr>
            <w:tcW w:w="0" w:type="auto"/>
            <w:vAlign w:val="center"/>
            <w:hideMark/>
          </w:tcPr>
          <w:p w14:paraId="46A41E5D" w14:textId="77777777" w:rsidR="00600FEA" w:rsidRPr="00600FEA" w:rsidRDefault="00600FEA" w:rsidP="00600FEA">
            <w:r w:rsidRPr="00600FEA">
              <w:rPr>
                <w:rtl/>
              </w:rPr>
              <w:t>نيوزيلندا</w:t>
            </w:r>
          </w:p>
        </w:tc>
        <w:tc>
          <w:tcPr>
            <w:tcW w:w="0" w:type="auto"/>
            <w:vAlign w:val="center"/>
            <w:hideMark/>
          </w:tcPr>
          <w:p w14:paraId="212DA284" w14:textId="77777777" w:rsidR="00600FEA" w:rsidRPr="00600FEA" w:rsidRDefault="00600FEA" w:rsidP="00600FEA">
            <w:r w:rsidRPr="00600FEA">
              <w:t>1990</w:t>
            </w:r>
          </w:p>
        </w:tc>
        <w:tc>
          <w:tcPr>
            <w:tcW w:w="0" w:type="auto"/>
            <w:vAlign w:val="center"/>
            <w:hideMark/>
          </w:tcPr>
          <w:p w14:paraId="6EC0556D" w14:textId="77777777" w:rsidR="00600FEA" w:rsidRPr="00600FEA" w:rsidRDefault="00600FEA" w:rsidP="00600FEA">
            <w:r w:rsidRPr="00600FEA">
              <w:rPr>
                <w:rtl/>
              </w:rPr>
              <w:t>البرازيل / تشيلي/كولومبيا</w:t>
            </w:r>
          </w:p>
        </w:tc>
        <w:tc>
          <w:tcPr>
            <w:tcW w:w="0" w:type="auto"/>
            <w:vAlign w:val="center"/>
            <w:hideMark/>
          </w:tcPr>
          <w:p w14:paraId="639A2EA2" w14:textId="77777777" w:rsidR="00600FEA" w:rsidRPr="00600FEA" w:rsidRDefault="00600FEA" w:rsidP="00600FEA">
            <w:r w:rsidRPr="00600FEA">
              <w:t>1999</w:t>
            </w:r>
          </w:p>
        </w:tc>
        <w:tc>
          <w:tcPr>
            <w:tcW w:w="0" w:type="auto"/>
            <w:vAlign w:val="center"/>
            <w:hideMark/>
          </w:tcPr>
          <w:p w14:paraId="2CFBD664" w14:textId="77777777" w:rsidR="00600FEA" w:rsidRPr="00600FEA" w:rsidRDefault="00600FEA" w:rsidP="00600FEA">
            <w:r w:rsidRPr="00600FEA">
              <w:rPr>
                <w:rtl/>
              </w:rPr>
              <w:t>غانا/ أوروجواي</w:t>
            </w:r>
          </w:p>
        </w:tc>
        <w:tc>
          <w:tcPr>
            <w:tcW w:w="0" w:type="auto"/>
            <w:vAlign w:val="center"/>
            <w:hideMark/>
          </w:tcPr>
          <w:p w14:paraId="545C967D" w14:textId="77777777" w:rsidR="00600FEA" w:rsidRPr="00600FEA" w:rsidRDefault="00600FEA" w:rsidP="00600FEA">
            <w:r w:rsidRPr="00600FEA">
              <w:t>2007</w:t>
            </w:r>
          </w:p>
        </w:tc>
      </w:tr>
      <w:tr w:rsidR="00600FEA" w:rsidRPr="00600FEA" w14:paraId="447B0F33" w14:textId="77777777">
        <w:trPr>
          <w:tblCellSpacing w:w="15" w:type="dxa"/>
        </w:trPr>
        <w:tc>
          <w:tcPr>
            <w:tcW w:w="0" w:type="auto"/>
            <w:vAlign w:val="center"/>
            <w:hideMark/>
          </w:tcPr>
          <w:p w14:paraId="2984743F" w14:textId="77777777" w:rsidR="00600FEA" w:rsidRPr="00600FEA" w:rsidRDefault="00600FEA" w:rsidP="00600FEA">
            <w:r w:rsidRPr="00600FEA">
              <w:rPr>
                <w:rtl/>
              </w:rPr>
              <w:t>كندا</w:t>
            </w:r>
          </w:p>
        </w:tc>
        <w:tc>
          <w:tcPr>
            <w:tcW w:w="0" w:type="auto"/>
            <w:vAlign w:val="center"/>
            <w:hideMark/>
          </w:tcPr>
          <w:p w14:paraId="596C6EB9" w14:textId="77777777" w:rsidR="00600FEA" w:rsidRPr="00600FEA" w:rsidRDefault="00600FEA" w:rsidP="00600FEA">
            <w:r w:rsidRPr="00600FEA">
              <w:t>1991</w:t>
            </w:r>
          </w:p>
        </w:tc>
        <w:tc>
          <w:tcPr>
            <w:tcW w:w="0" w:type="auto"/>
            <w:vAlign w:val="center"/>
            <w:hideMark/>
          </w:tcPr>
          <w:p w14:paraId="2FE0A73E" w14:textId="77777777" w:rsidR="00600FEA" w:rsidRPr="00600FEA" w:rsidRDefault="00600FEA" w:rsidP="00600FEA">
            <w:r w:rsidRPr="00600FEA">
              <w:rPr>
                <w:rtl/>
              </w:rPr>
              <w:t>جنوب إفريقيا/ تايلاند</w:t>
            </w:r>
          </w:p>
        </w:tc>
        <w:tc>
          <w:tcPr>
            <w:tcW w:w="0" w:type="auto"/>
            <w:vAlign w:val="center"/>
            <w:hideMark/>
          </w:tcPr>
          <w:p w14:paraId="587CCEE9" w14:textId="77777777" w:rsidR="00600FEA" w:rsidRPr="00600FEA" w:rsidRDefault="00600FEA" w:rsidP="00600FEA">
            <w:r w:rsidRPr="00600FEA">
              <w:t>2000</w:t>
            </w:r>
          </w:p>
        </w:tc>
        <w:tc>
          <w:tcPr>
            <w:tcW w:w="0" w:type="auto"/>
            <w:vAlign w:val="center"/>
            <w:hideMark/>
          </w:tcPr>
          <w:p w14:paraId="471AB53C" w14:textId="77777777" w:rsidR="00600FEA" w:rsidRPr="00600FEA" w:rsidRDefault="00600FEA" w:rsidP="00600FEA">
            <w:r w:rsidRPr="00600FEA">
              <w:rPr>
                <w:rtl/>
              </w:rPr>
              <w:t>ألبانيا/ جورجيا</w:t>
            </w:r>
          </w:p>
        </w:tc>
        <w:tc>
          <w:tcPr>
            <w:tcW w:w="0" w:type="auto"/>
            <w:vAlign w:val="center"/>
            <w:hideMark/>
          </w:tcPr>
          <w:p w14:paraId="66A78A8C" w14:textId="77777777" w:rsidR="00600FEA" w:rsidRPr="00600FEA" w:rsidRDefault="00600FEA" w:rsidP="00600FEA">
            <w:r w:rsidRPr="00600FEA">
              <w:t>2009</w:t>
            </w:r>
          </w:p>
        </w:tc>
      </w:tr>
      <w:tr w:rsidR="00600FEA" w:rsidRPr="00600FEA" w14:paraId="4FB068D0" w14:textId="77777777">
        <w:trPr>
          <w:tblCellSpacing w:w="15" w:type="dxa"/>
        </w:trPr>
        <w:tc>
          <w:tcPr>
            <w:tcW w:w="0" w:type="auto"/>
            <w:vAlign w:val="center"/>
            <w:hideMark/>
          </w:tcPr>
          <w:p w14:paraId="4002F869" w14:textId="77777777" w:rsidR="00600FEA" w:rsidRPr="00600FEA" w:rsidRDefault="00600FEA" w:rsidP="00600FEA">
            <w:r w:rsidRPr="00600FEA">
              <w:rPr>
                <w:rtl/>
              </w:rPr>
              <w:t>بريطانيا</w:t>
            </w:r>
          </w:p>
        </w:tc>
        <w:tc>
          <w:tcPr>
            <w:tcW w:w="0" w:type="auto"/>
            <w:vAlign w:val="center"/>
            <w:hideMark/>
          </w:tcPr>
          <w:p w14:paraId="4D00A8AA" w14:textId="77777777" w:rsidR="00600FEA" w:rsidRPr="00600FEA" w:rsidRDefault="00600FEA" w:rsidP="00600FEA">
            <w:r w:rsidRPr="00600FEA">
              <w:t>1992</w:t>
            </w:r>
          </w:p>
        </w:tc>
        <w:tc>
          <w:tcPr>
            <w:tcW w:w="0" w:type="auto"/>
            <w:vAlign w:val="center"/>
            <w:hideMark/>
          </w:tcPr>
          <w:p w14:paraId="2D535767" w14:textId="77777777" w:rsidR="00600FEA" w:rsidRPr="00600FEA" w:rsidRDefault="00600FEA" w:rsidP="00600FEA">
            <w:r w:rsidRPr="00600FEA">
              <w:rPr>
                <w:rtl/>
              </w:rPr>
              <w:t>المجر/ المكسيك / أيسلندا</w:t>
            </w:r>
          </w:p>
        </w:tc>
        <w:tc>
          <w:tcPr>
            <w:tcW w:w="0" w:type="auto"/>
            <w:vAlign w:val="center"/>
            <w:hideMark/>
          </w:tcPr>
          <w:p w14:paraId="714CD57E" w14:textId="77777777" w:rsidR="00600FEA" w:rsidRPr="00600FEA" w:rsidRDefault="00600FEA" w:rsidP="00600FEA">
            <w:r w:rsidRPr="00600FEA">
              <w:t>2001</w:t>
            </w:r>
          </w:p>
        </w:tc>
        <w:tc>
          <w:tcPr>
            <w:tcW w:w="0" w:type="auto"/>
            <w:vAlign w:val="center"/>
            <w:hideMark/>
          </w:tcPr>
          <w:p w14:paraId="2BA74321" w14:textId="77777777" w:rsidR="00600FEA" w:rsidRPr="00600FEA" w:rsidRDefault="00600FEA" w:rsidP="00600FEA">
            <w:r w:rsidRPr="00600FEA">
              <w:rPr>
                <w:rtl/>
              </w:rPr>
              <w:t>باراجواي / أوغندا</w:t>
            </w:r>
          </w:p>
        </w:tc>
        <w:tc>
          <w:tcPr>
            <w:tcW w:w="0" w:type="auto"/>
            <w:vAlign w:val="center"/>
            <w:hideMark/>
          </w:tcPr>
          <w:p w14:paraId="4AC7024F" w14:textId="77777777" w:rsidR="00600FEA" w:rsidRPr="00600FEA" w:rsidRDefault="00600FEA" w:rsidP="00600FEA">
            <w:r w:rsidRPr="00600FEA">
              <w:t>2011</w:t>
            </w:r>
          </w:p>
        </w:tc>
      </w:tr>
      <w:tr w:rsidR="00600FEA" w:rsidRPr="00600FEA" w14:paraId="782D47B2" w14:textId="77777777">
        <w:trPr>
          <w:tblCellSpacing w:w="15" w:type="dxa"/>
        </w:trPr>
        <w:tc>
          <w:tcPr>
            <w:tcW w:w="0" w:type="auto"/>
            <w:vAlign w:val="center"/>
            <w:hideMark/>
          </w:tcPr>
          <w:p w14:paraId="3DB1E4C8" w14:textId="77777777" w:rsidR="00600FEA" w:rsidRPr="00600FEA" w:rsidRDefault="00600FEA" w:rsidP="00600FEA">
            <w:r w:rsidRPr="00600FEA">
              <w:rPr>
                <w:rtl/>
              </w:rPr>
              <w:t>أستراليا/ السويد</w:t>
            </w:r>
          </w:p>
        </w:tc>
        <w:tc>
          <w:tcPr>
            <w:tcW w:w="0" w:type="auto"/>
            <w:vAlign w:val="center"/>
            <w:hideMark/>
          </w:tcPr>
          <w:p w14:paraId="6CA291BD" w14:textId="77777777" w:rsidR="00600FEA" w:rsidRPr="00600FEA" w:rsidRDefault="00600FEA" w:rsidP="00600FEA">
            <w:r w:rsidRPr="00600FEA">
              <w:t>1993</w:t>
            </w:r>
          </w:p>
        </w:tc>
        <w:tc>
          <w:tcPr>
            <w:tcW w:w="0" w:type="auto"/>
            <w:vAlign w:val="center"/>
            <w:hideMark/>
          </w:tcPr>
          <w:p w14:paraId="33BDEBA2" w14:textId="77777777" w:rsidR="00600FEA" w:rsidRPr="00600FEA" w:rsidRDefault="00600FEA" w:rsidP="00600FEA">
            <w:r w:rsidRPr="00600FEA">
              <w:rPr>
                <w:rtl/>
              </w:rPr>
              <w:t>الفلبين</w:t>
            </w:r>
          </w:p>
        </w:tc>
        <w:tc>
          <w:tcPr>
            <w:tcW w:w="0" w:type="auto"/>
            <w:vAlign w:val="center"/>
            <w:hideMark/>
          </w:tcPr>
          <w:p w14:paraId="180575F4" w14:textId="77777777" w:rsidR="00600FEA" w:rsidRPr="00600FEA" w:rsidRDefault="00600FEA" w:rsidP="00600FEA">
            <w:r w:rsidRPr="00600FEA">
              <w:t>2002</w:t>
            </w:r>
          </w:p>
        </w:tc>
        <w:tc>
          <w:tcPr>
            <w:tcW w:w="0" w:type="auto"/>
            <w:vAlign w:val="center"/>
            <w:hideMark/>
          </w:tcPr>
          <w:p w14:paraId="248ACBC9" w14:textId="77777777" w:rsidR="00600FEA" w:rsidRPr="00600FEA" w:rsidRDefault="00600FEA" w:rsidP="00600FEA">
            <w:r w:rsidRPr="00600FEA">
              <w:rPr>
                <w:rtl/>
              </w:rPr>
              <w:t>الدومينيكان</w:t>
            </w:r>
          </w:p>
        </w:tc>
        <w:tc>
          <w:tcPr>
            <w:tcW w:w="0" w:type="auto"/>
            <w:vAlign w:val="center"/>
            <w:hideMark/>
          </w:tcPr>
          <w:p w14:paraId="7BB8B60F" w14:textId="77777777" w:rsidR="00600FEA" w:rsidRPr="00600FEA" w:rsidRDefault="00600FEA" w:rsidP="00600FEA">
            <w:r w:rsidRPr="00600FEA">
              <w:t>2012</w:t>
            </w:r>
          </w:p>
        </w:tc>
      </w:tr>
      <w:tr w:rsidR="00600FEA" w:rsidRPr="00600FEA" w14:paraId="244F1539" w14:textId="77777777">
        <w:trPr>
          <w:tblCellSpacing w:w="15" w:type="dxa"/>
        </w:trPr>
        <w:tc>
          <w:tcPr>
            <w:tcW w:w="0" w:type="auto"/>
            <w:vAlign w:val="center"/>
            <w:hideMark/>
          </w:tcPr>
          <w:p w14:paraId="7C246761" w14:textId="77777777" w:rsidR="00600FEA" w:rsidRPr="00600FEA" w:rsidRDefault="00600FEA" w:rsidP="00600FEA">
            <w:r w:rsidRPr="00600FEA">
              <w:rPr>
                <w:rtl/>
              </w:rPr>
              <w:lastRenderedPageBreak/>
              <w:t>التشيك/ إسرائيل</w:t>
            </w:r>
          </w:p>
        </w:tc>
        <w:tc>
          <w:tcPr>
            <w:tcW w:w="0" w:type="auto"/>
            <w:vAlign w:val="center"/>
            <w:hideMark/>
          </w:tcPr>
          <w:p w14:paraId="1B9EEDD9" w14:textId="77777777" w:rsidR="00600FEA" w:rsidRPr="00600FEA" w:rsidRDefault="00600FEA" w:rsidP="00600FEA">
            <w:r w:rsidRPr="00600FEA">
              <w:t>1997</w:t>
            </w:r>
          </w:p>
        </w:tc>
        <w:tc>
          <w:tcPr>
            <w:tcW w:w="0" w:type="auto"/>
            <w:vAlign w:val="center"/>
            <w:hideMark/>
          </w:tcPr>
          <w:p w14:paraId="3B17702E" w14:textId="77777777" w:rsidR="00600FEA" w:rsidRPr="00600FEA" w:rsidRDefault="00600FEA" w:rsidP="00600FEA">
            <w:r w:rsidRPr="00600FEA">
              <w:rPr>
                <w:rtl/>
              </w:rPr>
              <w:t>جواتيمالا/ إندونيسيا/ رومانيا</w:t>
            </w:r>
          </w:p>
        </w:tc>
        <w:tc>
          <w:tcPr>
            <w:tcW w:w="0" w:type="auto"/>
            <w:vAlign w:val="center"/>
            <w:hideMark/>
          </w:tcPr>
          <w:p w14:paraId="0D376018" w14:textId="77777777" w:rsidR="00600FEA" w:rsidRPr="00600FEA" w:rsidRDefault="00600FEA" w:rsidP="00600FEA">
            <w:r w:rsidRPr="00600FEA">
              <w:t>2005</w:t>
            </w:r>
          </w:p>
        </w:tc>
        <w:tc>
          <w:tcPr>
            <w:tcW w:w="0" w:type="auto"/>
            <w:vAlign w:val="center"/>
            <w:hideMark/>
          </w:tcPr>
          <w:p w14:paraId="206E21DB" w14:textId="77777777" w:rsidR="00600FEA" w:rsidRPr="00600FEA" w:rsidRDefault="00600FEA" w:rsidP="00600FEA">
            <w:r w:rsidRPr="00600FEA">
              <w:rPr>
                <w:rtl/>
              </w:rPr>
              <w:t>اليابان / مولدوفا</w:t>
            </w:r>
          </w:p>
        </w:tc>
        <w:tc>
          <w:tcPr>
            <w:tcW w:w="0" w:type="auto"/>
            <w:vAlign w:val="center"/>
            <w:hideMark/>
          </w:tcPr>
          <w:p w14:paraId="3C159DAF" w14:textId="77777777" w:rsidR="00600FEA" w:rsidRPr="00600FEA" w:rsidRDefault="00600FEA" w:rsidP="00600FEA">
            <w:r w:rsidRPr="00600FEA">
              <w:t>2013</w:t>
            </w:r>
          </w:p>
        </w:tc>
      </w:tr>
      <w:tr w:rsidR="00600FEA" w:rsidRPr="00600FEA" w14:paraId="49092BB2" w14:textId="77777777">
        <w:trPr>
          <w:tblCellSpacing w:w="15" w:type="dxa"/>
        </w:trPr>
        <w:tc>
          <w:tcPr>
            <w:tcW w:w="0" w:type="auto"/>
            <w:vAlign w:val="center"/>
            <w:hideMark/>
          </w:tcPr>
          <w:p w14:paraId="08EDEC99" w14:textId="77777777" w:rsidR="00600FEA" w:rsidRPr="00600FEA" w:rsidRDefault="00600FEA" w:rsidP="00600FEA">
            <w:r w:rsidRPr="00600FEA">
              <w:rPr>
                <w:rtl/>
              </w:rPr>
              <w:t>بولندا</w:t>
            </w:r>
          </w:p>
        </w:tc>
        <w:tc>
          <w:tcPr>
            <w:tcW w:w="0" w:type="auto"/>
            <w:vAlign w:val="center"/>
            <w:hideMark/>
          </w:tcPr>
          <w:p w14:paraId="2A9A6899" w14:textId="77777777" w:rsidR="00600FEA" w:rsidRPr="00600FEA" w:rsidRDefault="00600FEA" w:rsidP="00600FEA">
            <w:r w:rsidRPr="00600FEA">
              <w:t>1998</w:t>
            </w:r>
          </w:p>
        </w:tc>
        <w:tc>
          <w:tcPr>
            <w:tcW w:w="0" w:type="auto"/>
            <w:vAlign w:val="center"/>
            <w:hideMark/>
          </w:tcPr>
          <w:p w14:paraId="00AB8636" w14:textId="77777777" w:rsidR="00600FEA" w:rsidRPr="00600FEA" w:rsidRDefault="00600FEA" w:rsidP="00600FEA">
            <w:r w:rsidRPr="00600FEA">
              <w:rPr>
                <w:rtl/>
              </w:rPr>
              <w:t>صربيا/ تركيا/ أرمينيا</w:t>
            </w:r>
          </w:p>
        </w:tc>
        <w:tc>
          <w:tcPr>
            <w:tcW w:w="0" w:type="auto"/>
            <w:vAlign w:val="center"/>
            <w:hideMark/>
          </w:tcPr>
          <w:p w14:paraId="4F4863D0" w14:textId="77777777" w:rsidR="00600FEA" w:rsidRPr="00600FEA" w:rsidRDefault="00600FEA" w:rsidP="00600FEA">
            <w:r w:rsidRPr="00600FEA">
              <w:t>2006</w:t>
            </w:r>
          </w:p>
        </w:tc>
        <w:tc>
          <w:tcPr>
            <w:tcW w:w="0" w:type="auto"/>
            <w:vAlign w:val="center"/>
            <w:hideMark/>
          </w:tcPr>
          <w:p w14:paraId="272A041F" w14:textId="77777777" w:rsidR="00600FEA" w:rsidRPr="00600FEA" w:rsidRDefault="00600FEA" w:rsidP="00600FEA"/>
        </w:tc>
        <w:tc>
          <w:tcPr>
            <w:tcW w:w="0" w:type="auto"/>
            <w:vAlign w:val="center"/>
            <w:hideMark/>
          </w:tcPr>
          <w:p w14:paraId="11ECEB3D" w14:textId="77777777" w:rsidR="00600FEA" w:rsidRPr="00600FEA" w:rsidRDefault="00600FEA" w:rsidP="00600FEA"/>
        </w:tc>
      </w:tr>
    </w:tbl>
    <w:p w14:paraId="7FDE2FC4" w14:textId="77777777" w:rsidR="00600FEA" w:rsidRPr="00600FEA" w:rsidRDefault="00600FEA" w:rsidP="00600FEA">
      <w:r w:rsidRPr="00600FEA">
        <w:t>Source: Sarwat Jahan, Inflation Targeting: Holding the Line, IMF, available at: </w:t>
      </w:r>
      <w:hyperlink r:id="rId6" w:history="1">
        <w:r w:rsidRPr="00600FEA">
          <w:rPr>
            <w:rStyle w:val="Hyperlink"/>
          </w:rPr>
          <w:t>https://bitly.ws/3cDbj</w:t>
        </w:r>
      </w:hyperlink>
    </w:p>
    <w:p w14:paraId="09DB65D2" w14:textId="77777777" w:rsidR="00600FEA" w:rsidRPr="00600FEA" w:rsidRDefault="00600FEA" w:rsidP="00600FEA">
      <w:r w:rsidRPr="00600FEA">
        <w:rPr>
          <w:rtl/>
        </w:rPr>
        <w:t>وكانت من بين الدول الرئيسة التي اتجهت نحو هذه السياسة خلال ذلك الوقت: (نيوزيلندا، كندا، المملكة المتحدة، السويد، فنلندا، أستراليا، وإسبانيا). ونجاح هذه السياسة في هذه الدول شجع بعض الدول الأخرى على اعتماد نفس النهج، ومن بين هذه الدول الأخرى: (البرازيل، تشيلي، التشيك، بولندا، وإسرائيل). وقد أثبتت هذه السياسة فعاليتها أيضًا في تلك الدول</w:t>
      </w:r>
      <w:r w:rsidRPr="00600FEA">
        <w:t>.</w:t>
      </w:r>
    </w:p>
    <w:p w14:paraId="40DDE741" w14:textId="77777777" w:rsidR="00600FEA" w:rsidRPr="00600FEA" w:rsidRDefault="00600FEA" w:rsidP="00600FEA">
      <w:r w:rsidRPr="00600FEA">
        <w:rPr>
          <w:rtl/>
        </w:rPr>
        <w:t>ويبين الجدول السابق (جدول رقم 1) الترتيب الزمني لتبني بعض الدول لسياسة استهداف التضخم</w:t>
      </w:r>
      <w:r w:rsidRPr="00600FEA">
        <w:t>.</w:t>
      </w:r>
    </w:p>
    <w:p w14:paraId="1BFD8AC6" w14:textId="77777777" w:rsidR="00600FEA" w:rsidRPr="00600FEA" w:rsidRDefault="00600FEA" w:rsidP="00600FEA">
      <w:r w:rsidRPr="00600FEA">
        <w:rPr>
          <w:rtl/>
        </w:rPr>
        <w:t>وعلى الرغم من حداثة سياسة استهداف التضخم بالمقارنة مع بعض السياسات الأخرى، فإنها أثبتت فعاليتها كإطار لسياسة نقدية واعدة خلال العشرين سنة الماضية. فقد نجحت هذه السياسة في تحقيق الاستقرار في معدلات التضخم في العديد من الدول التي اعتمدتها، مما ساهم في تعزيز الثقة في السياسة النقدية وتحفيز النمو الاقتصادي. ومع استمرار تطور هذه السياسة وتعميق فهمنا لأساليبها وتأثيراتها، من المتوقع أن تظل سياسة استهداف التضخم تلعب دورًا مهمًّا في تحقيق الاستقرار الاقتصادي في العديد من الدول حول العالم</w:t>
      </w:r>
      <w:r w:rsidRPr="00600FEA">
        <w:t>.</w:t>
      </w:r>
    </w:p>
    <w:p w14:paraId="68C17F75" w14:textId="77777777" w:rsidR="00600FEA" w:rsidRPr="00600FEA" w:rsidRDefault="00600FEA" w:rsidP="00600FEA">
      <w:r w:rsidRPr="00600FEA">
        <w:rPr>
          <w:rtl/>
        </w:rPr>
        <w:t>واختيار الدول لسياسة استهداف التضخم بدلًا من الأطر البديلة يعود إلى عدة أسباب مهمة، من بينها</w:t>
      </w:r>
      <w:r w:rsidRPr="00600FEA">
        <w:t>:</w:t>
      </w:r>
    </w:p>
    <w:p w14:paraId="624387D0" w14:textId="77777777" w:rsidR="00600FEA" w:rsidRPr="00600FEA" w:rsidRDefault="00600FEA" w:rsidP="00600FEA">
      <w:r w:rsidRPr="00600FEA">
        <w:t xml:space="preserve">1. </w:t>
      </w:r>
      <w:r w:rsidRPr="00600FEA">
        <w:rPr>
          <w:rtl/>
        </w:rPr>
        <w:t>تحقيق استقرار الأسعار، حيث يُعتبر معدل تضخم منخفض وثابت مساهمة رئيسة يمكن للسياسة النقدية تقديمها للنمو الاقتصادي</w:t>
      </w:r>
      <w:r w:rsidRPr="00600FEA">
        <w:t>.</w:t>
      </w:r>
    </w:p>
    <w:p w14:paraId="53BE2E5F" w14:textId="77777777" w:rsidR="00600FEA" w:rsidRPr="00600FEA" w:rsidRDefault="00600FEA" w:rsidP="00600FEA">
      <w:r w:rsidRPr="00600FEA">
        <w:t xml:space="preserve">2. </w:t>
      </w:r>
      <w:r w:rsidRPr="00600FEA">
        <w:rPr>
          <w:rtl/>
        </w:rPr>
        <w:t>تجربة عملية أظهرت أن التحكم القصير الأجل بالسياسة النقدية لتحقيق أهداف أخرى مثل زيادة التوظيف قد يتعارض مع استقرار الأسعار، مما يجعل من استهداف التضخم خيارًا محبدًا</w:t>
      </w:r>
      <w:r w:rsidRPr="00600FEA">
        <w:t>.</w:t>
      </w:r>
    </w:p>
    <w:p w14:paraId="4205DD5C" w14:textId="77777777" w:rsidR="00600FEA" w:rsidRPr="00600FEA" w:rsidRDefault="00600FEA" w:rsidP="00600FEA">
      <w:r w:rsidRPr="00600FEA">
        <w:t xml:space="preserve">3. </w:t>
      </w:r>
      <w:r w:rsidRPr="00600FEA">
        <w:rPr>
          <w:rtl/>
        </w:rPr>
        <w:t>يساعد استهداف التضخم في جعل خفض التضخم هو الهدف الأساسي للسياسة النقدية، مما يجبر البنك المركزي على النظر إلى المستقبل وتشديد السياسات قبل أن تصبح الضغوط التضخمية متزايدة</w:t>
      </w:r>
      <w:r w:rsidRPr="00600FEA">
        <w:t>.</w:t>
      </w:r>
    </w:p>
    <w:p w14:paraId="7609ED02" w14:textId="77777777" w:rsidR="00600FEA" w:rsidRPr="00600FEA" w:rsidRDefault="00600FEA" w:rsidP="00600FEA">
      <w:r w:rsidRPr="00600FEA">
        <w:t xml:space="preserve">4. </w:t>
      </w:r>
      <w:r w:rsidRPr="00600FEA">
        <w:rPr>
          <w:rtl/>
        </w:rPr>
        <w:t>تميز سياسة استهداف التضخم بأنها تعتمد على تقييم منهجي للتضخم المستقبلي، مما يجعل الهدف أكثر وضوحًا ويسهل تحقيقه من خلال ترتيبات مؤسسية دقيقة</w:t>
      </w:r>
      <w:r w:rsidRPr="00600FEA">
        <w:t>.</w:t>
      </w:r>
    </w:p>
    <w:p w14:paraId="75D656B7" w14:textId="77777777" w:rsidR="00600FEA" w:rsidRPr="00600FEA" w:rsidRDefault="00600FEA" w:rsidP="00600FEA">
      <w:r w:rsidRPr="00600FEA">
        <w:rPr>
          <w:rtl/>
        </w:rPr>
        <w:t>بشكل عام، يمكن القول إن الهدف الرئيس لسياسة استهداف التضخم هو السيطرة على التضخم، ولكنها تسعى أيضًا إلى تحقيق الاستقرار المالي وتقليل تقلبات الإنتاج، مما يجعلها أداة مرنة وفعالة في تحقيق أهداف السياسة النقدية</w:t>
      </w:r>
      <w:r w:rsidRPr="00600FEA">
        <w:t>.</w:t>
      </w:r>
    </w:p>
    <w:p w14:paraId="3AC9A763" w14:textId="77777777" w:rsidR="00600FEA" w:rsidRPr="00600FEA" w:rsidRDefault="00600FEA" w:rsidP="00600FEA">
      <w:pPr>
        <w:rPr>
          <w:b/>
          <w:bCs/>
        </w:rPr>
      </w:pPr>
      <w:r w:rsidRPr="00600FEA">
        <w:rPr>
          <w:b/>
          <w:bCs/>
          <w:rtl/>
        </w:rPr>
        <w:t>متطلبات سياسة استهداف التضخم</w:t>
      </w:r>
    </w:p>
    <w:p w14:paraId="65275302" w14:textId="77777777" w:rsidR="00600FEA" w:rsidRPr="00600FEA" w:rsidRDefault="00600FEA" w:rsidP="00600FEA">
      <w:r w:rsidRPr="00600FEA">
        <w:rPr>
          <w:rtl/>
        </w:rPr>
        <w:t>لضمان نجاح تطبيق سياسة استهداف التضخم وتحقيق نتائج جيدة منها، هناك مجموعة من المتطلبات الأساسية اللازمة، ومنها</w:t>
      </w:r>
      <w:r w:rsidRPr="00600FEA">
        <w:t>:</w:t>
      </w:r>
    </w:p>
    <w:p w14:paraId="30A86FF5" w14:textId="77777777" w:rsidR="00600FEA" w:rsidRPr="00600FEA" w:rsidRDefault="00600FEA" w:rsidP="00600FEA">
      <w:r w:rsidRPr="00600FEA">
        <w:t xml:space="preserve">1. </w:t>
      </w:r>
      <w:r w:rsidRPr="00600FEA">
        <w:rPr>
          <w:rtl/>
        </w:rPr>
        <w:t xml:space="preserve">وجود بنك مركزي يتمتع بالقدرة على تنفيذ السياسة النقدية بدرجة من الاستقلالية. يجب أن يكون البنك المركزي قادرًا على اتخاذ قراراته بحرية دون تدخل سياسي مباشر. على الرغم من أنه لا يمكن لأي بنك مركزي أن يكون مستقلًا تمامًا عن </w:t>
      </w:r>
      <w:r w:rsidRPr="00600FEA">
        <w:rPr>
          <w:rtl/>
        </w:rPr>
        <w:lastRenderedPageBreak/>
        <w:t>تأثير الحكومة، فإن المقصود هنا هو أن يكون البنك المركزي حرَّا في اختيار الأدوات التي يستخدمها لتحقيق معدل التضخم المستهدف</w:t>
      </w:r>
      <w:r w:rsidRPr="00600FEA">
        <w:t>.</w:t>
      </w:r>
    </w:p>
    <w:p w14:paraId="48DBE9FD" w14:textId="77777777" w:rsidR="00600FEA" w:rsidRPr="00600FEA" w:rsidRDefault="00600FEA" w:rsidP="00600FEA">
      <w:r w:rsidRPr="00600FEA">
        <w:rPr>
          <w:rtl/>
        </w:rPr>
        <w:t>استعداد وقدرة السلطات النقدية على عدم .2 استهداف مؤشرات أخرى غير التضخم. عند تطبيق سياسة استهداف التضخم، يجب على السلطات النقدية أن تكون ملتزمة بتحقيق هدف التضخم المستهدف فقط، دون التدخل في مؤشرات أخرى مثل الأجور أو مستوى التوظيف أو سعر الصرف</w:t>
      </w:r>
      <w:r w:rsidRPr="00600FEA">
        <w:t>.</w:t>
      </w:r>
    </w:p>
    <w:p w14:paraId="37AC5C89" w14:textId="77777777" w:rsidR="00600FEA" w:rsidRPr="00600FEA" w:rsidRDefault="00600FEA" w:rsidP="00600FEA">
      <w:r w:rsidRPr="00600FEA">
        <w:rPr>
          <w:rtl/>
        </w:rPr>
        <w:t>ومع هذين المتطلبين، توجد بعض الخطوات الأولية الضرورية التي تشمل</w:t>
      </w:r>
      <w:r w:rsidRPr="00600FEA">
        <w:t>:</w:t>
      </w:r>
    </w:p>
    <w:p w14:paraId="6A66D480" w14:textId="77777777" w:rsidR="00600FEA" w:rsidRPr="00600FEA" w:rsidRDefault="00600FEA" w:rsidP="00600FEA">
      <w:r w:rsidRPr="00600FEA">
        <w:t xml:space="preserve">1. </w:t>
      </w:r>
      <w:r w:rsidRPr="00600FEA">
        <w:rPr>
          <w:rtl/>
        </w:rPr>
        <w:t>تحديد أهداف كمية واضحة للتضخم للفترات المقبلة. حيث يجب على السلطات النقدية تحديد أهداف محددة وقابلة للقياس لمعدل التضخم المرغوب في تحقيقه في المستقبل</w:t>
      </w:r>
      <w:r w:rsidRPr="00600FEA">
        <w:t>.</w:t>
      </w:r>
    </w:p>
    <w:p w14:paraId="05F31F73" w14:textId="77777777" w:rsidR="00600FEA" w:rsidRPr="00600FEA" w:rsidRDefault="00600FEA" w:rsidP="00600FEA">
      <w:r w:rsidRPr="00600FEA">
        <w:t xml:space="preserve">2. </w:t>
      </w:r>
      <w:r w:rsidRPr="00600FEA">
        <w:rPr>
          <w:rtl/>
        </w:rPr>
        <w:t>إنشاء نموذج أو منهجية لتوقع التضخم تستخدم مجموعة من المؤشرات التي تحتوي على معلومات عن التضخم المستقبلي. يتضمن ذلك استخدام البيانات الاقتصادية والمالية لتوقع العوامل المؤثرة على التضخم وتقدير الاتجاهات المستقبلية</w:t>
      </w:r>
      <w:r w:rsidRPr="00600FEA">
        <w:t>.</w:t>
      </w:r>
    </w:p>
    <w:p w14:paraId="5B0A364C" w14:textId="77777777" w:rsidR="00600FEA" w:rsidRPr="00600FEA" w:rsidRDefault="00600FEA" w:rsidP="00600FEA">
      <w:r w:rsidRPr="00600FEA">
        <w:rPr>
          <w:rtl/>
        </w:rPr>
        <w:t>وضع إجراء تشغيلي يتطلع إلى المستقبل .3 يضمن فيه تعديل الأدوات النقدية وفقًا لتقدير التضخم المستقبلي. حيث يجب أن تكون السلطات النقدية قادرة على اتخاذ إجراءات فعالة لضبط الأدوات النقدية بناءً على التوقعات المستقبلية للتضخم</w:t>
      </w:r>
      <w:r w:rsidRPr="00600FEA">
        <w:t>.</w:t>
      </w:r>
    </w:p>
    <w:p w14:paraId="31D1F24D" w14:textId="77777777" w:rsidR="00600FEA" w:rsidRPr="00600FEA" w:rsidRDefault="00600FEA" w:rsidP="00600FEA">
      <w:r w:rsidRPr="00600FEA">
        <w:t xml:space="preserve">4. </w:t>
      </w:r>
      <w:r w:rsidRPr="00600FEA">
        <w:rPr>
          <w:rtl/>
        </w:rPr>
        <w:t>الحصول على القدرة التقنية والمؤسسية لنمذجة وتوقع التضخم المحلي، ومعرفة الفجوة الزمنية بين تعديل الأدوات النقدية وتأثيرها على معدل التضخم. حيث يجب أن تكون السلطات النقدية قادرة على تحليل البيانات واستخدام النماذج الاقتصادية لفهم التأثيرات المحتملة لتغييرات السياسة النقدية على التضخم</w:t>
      </w:r>
      <w:r w:rsidRPr="00600FEA">
        <w:t>.</w:t>
      </w:r>
    </w:p>
    <w:p w14:paraId="5E495501" w14:textId="77777777" w:rsidR="00600FEA" w:rsidRPr="00600FEA" w:rsidRDefault="00600FEA" w:rsidP="00600FEA">
      <w:r w:rsidRPr="00600FEA">
        <w:rPr>
          <w:rtl/>
        </w:rPr>
        <w:t>ومن أجل تحقيق النجاح في تطبيق سياسة استهداف التضخم وتحقيق الاستقرار النقدي المرغوب فيه وتحقيق الأهداف الاقتصادية فإنه يتعين أيضًا على البنك المركزي أن يراعي عدة عوامل أساسية، فيجب عليه أن يتمتع بالشفافية في عملياته، وأن يعلن باستمرار عن مدى التقدم المحرز في تحقيق هدف التضخم المستهدف، وعن الأدوات المستخدمة في ذلك. كما يجب عليه أيضًا أن يعرض توقعاته المستقبلية بخصوص التضخم بشكل واضح ومفصل، وأن يبقي على قنوات الاتصال مع السوق مفتوحة لتوفير الشفافية والثقة في سياسته النقدية. ومن خلال هذه الإجراءات، يمكن للبنك المركزي تعزيز فعالية سياسة استهداف التضخم وتحقيق الاستقرار النقدي المرغوب فيه، مما يسهم في تحقيق الأهداف الاقتصادية المرسومة</w:t>
      </w:r>
      <w:r w:rsidRPr="00600FEA">
        <w:t>.</w:t>
      </w:r>
    </w:p>
    <w:p w14:paraId="3E4EE9D2" w14:textId="77777777" w:rsidR="00600FEA" w:rsidRPr="00600FEA" w:rsidRDefault="00600FEA" w:rsidP="00600FEA">
      <w:r w:rsidRPr="00600FEA">
        <w:rPr>
          <w:rtl/>
        </w:rPr>
        <w:t>ومن الضروري أيضًا مراعاة أن يكون الهدف الكمي لمعدل التضخم في سياسة استهداف التضخم هدفًا معتدلًا ومقبولًا من حيث العرض الكلي والطلب الكلي. حيث يجب أن يكون هذا الهدف متوافقًا مع معدل التضخم عند بداية تطبيق سياسة الاستهداف، ويُفضل أن تكون سياسة استهداف التضخم تدريجية لتتيح الفرصة للمؤسسات الاقتصادية والأفراد لتكييف نفسها بشكل سلس مع هدف التضخم المستهدف، ومن خلال تبني هذا النهج، يمكن تحقيق التوازن بين تحقيق الاستقرار النقدي ودعم نمو اقتصادي مستدام</w:t>
      </w:r>
      <w:r w:rsidRPr="00600FEA">
        <w:t>.</w:t>
      </w:r>
    </w:p>
    <w:p w14:paraId="746CEAB0" w14:textId="77777777" w:rsidR="00600FEA" w:rsidRPr="00600FEA" w:rsidRDefault="00600FEA" w:rsidP="00600FEA">
      <w:r w:rsidRPr="00600FEA">
        <w:rPr>
          <w:rtl/>
        </w:rPr>
        <w:t>وقد اتجه فريق من الاقتصاديين إلى تحديد متطلبات تطبيق سياسة استهداف التضخم في أربع فئات واسعة من الشروط لنجاح هذه السياسية، تتمثل في</w:t>
      </w:r>
      <w:r w:rsidRPr="00600FEA">
        <w:t>:</w:t>
      </w:r>
    </w:p>
    <w:p w14:paraId="11745422" w14:textId="77777777" w:rsidR="00600FEA" w:rsidRPr="00600FEA" w:rsidRDefault="00600FEA" w:rsidP="00600FEA">
      <w:r w:rsidRPr="00600FEA">
        <w:t xml:space="preserve">1. </w:t>
      </w:r>
      <w:r w:rsidRPr="00600FEA">
        <w:rPr>
          <w:rtl/>
        </w:rPr>
        <w:t>الاستقلال المؤسسي للبنك المركزي</w:t>
      </w:r>
      <w:r w:rsidRPr="00600FEA">
        <w:t>.</w:t>
      </w:r>
    </w:p>
    <w:p w14:paraId="36CC48EF" w14:textId="77777777" w:rsidR="00600FEA" w:rsidRPr="00600FEA" w:rsidRDefault="00600FEA" w:rsidP="00600FEA">
      <w:r w:rsidRPr="00600FEA">
        <w:t xml:space="preserve">2. </w:t>
      </w:r>
      <w:r w:rsidRPr="00600FEA">
        <w:rPr>
          <w:rtl/>
        </w:rPr>
        <w:t>البنية التحتية المتطورة للبنك المركزي</w:t>
      </w:r>
      <w:r w:rsidRPr="00600FEA">
        <w:t>.</w:t>
      </w:r>
    </w:p>
    <w:p w14:paraId="5616D596" w14:textId="77777777" w:rsidR="00600FEA" w:rsidRPr="00600FEA" w:rsidRDefault="00600FEA" w:rsidP="00600FEA">
      <w:r w:rsidRPr="00600FEA">
        <w:t xml:space="preserve">3. </w:t>
      </w:r>
      <w:r w:rsidRPr="00600FEA">
        <w:rPr>
          <w:rtl/>
        </w:rPr>
        <w:t>الهيكل الاقتصادي المتطور</w:t>
      </w:r>
      <w:r w:rsidRPr="00600FEA">
        <w:t>.</w:t>
      </w:r>
    </w:p>
    <w:p w14:paraId="450CB063" w14:textId="77777777" w:rsidR="00600FEA" w:rsidRPr="00600FEA" w:rsidRDefault="00600FEA" w:rsidP="00600FEA">
      <w:r w:rsidRPr="00600FEA">
        <w:t xml:space="preserve">4. </w:t>
      </w:r>
      <w:r w:rsidRPr="00600FEA">
        <w:rPr>
          <w:rtl/>
        </w:rPr>
        <w:t>النظام المالي السليم</w:t>
      </w:r>
      <w:r w:rsidRPr="00600FEA">
        <w:t>.</w:t>
      </w:r>
    </w:p>
    <w:p w14:paraId="12D79817" w14:textId="77777777" w:rsidR="00600FEA" w:rsidRPr="00600FEA" w:rsidRDefault="00600FEA" w:rsidP="00600FEA">
      <w:r w:rsidRPr="00600FEA">
        <w:rPr>
          <w:rtl/>
        </w:rPr>
        <w:lastRenderedPageBreak/>
        <w:t>وقد أشارت بعض الدراسات إلى أن الدول التي تبنت سياسة استهداف التضخم لم تكن مستوفية تمامًا لهذه الشروط الأربعة السابقة وقت تبنيها لسياسة استهداف التضخم، بل تحسنت هذه الشروط مع مرور الوقت، وفي ظل تبني هذه السياسة؛ يُفهم من ذلك أن عدم توافر هذه الشروط الأربعة ليس عائقًا أمام الدول لتبني سياسة استهداف التضخم، حيث تعتبر هذه الشروط بمثابة أدوات لتعزيز أداء سياسة استهداف التضخم، وذلك من خلال دراسة هذه الشروط في بعض الدول قبل وبعد تبينيها سياسة استهداف التضخم</w:t>
      </w:r>
      <w:r w:rsidRPr="00600FEA">
        <w:t>.</w:t>
      </w:r>
    </w:p>
    <w:p w14:paraId="73F260D3" w14:textId="77777777" w:rsidR="00600FEA" w:rsidRPr="00600FEA" w:rsidRDefault="00600FEA" w:rsidP="00600FEA">
      <w:pPr>
        <w:rPr>
          <w:b/>
          <w:bCs/>
        </w:rPr>
      </w:pPr>
      <w:r w:rsidRPr="00600FEA">
        <w:rPr>
          <w:b/>
          <w:bCs/>
          <w:rtl/>
        </w:rPr>
        <w:t>مزايا وعيوب سياسة استهداف التضخم</w:t>
      </w:r>
    </w:p>
    <w:p w14:paraId="347980E1" w14:textId="77777777" w:rsidR="00600FEA" w:rsidRPr="00600FEA" w:rsidRDefault="00600FEA" w:rsidP="00600FEA">
      <w:r w:rsidRPr="00600FEA">
        <w:rPr>
          <w:rtl/>
        </w:rPr>
        <w:t>كغيرها من السياسات، فإن سياسة استهداف التضخم لها بعض المميزات كما لها بعض العيوب أيضًا، والتي يمكن استعراض أهمها على النحو التالي</w:t>
      </w:r>
      <w:r w:rsidRPr="00600FEA">
        <w:t>:</w:t>
      </w:r>
    </w:p>
    <w:p w14:paraId="345205E4" w14:textId="77777777" w:rsidR="00600FEA" w:rsidRPr="00600FEA" w:rsidRDefault="00600FEA" w:rsidP="00600FEA">
      <w:pPr>
        <w:rPr>
          <w:b/>
          <w:bCs/>
        </w:rPr>
      </w:pPr>
      <w:r w:rsidRPr="00600FEA">
        <w:rPr>
          <w:b/>
          <w:bCs/>
          <w:rtl/>
        </w:rPr>
        <w:t>المزايا</w:t>
      </w:r>
      <w:r w:rsidRPr="00600FEA">
        <w:rPr>
          <w:b/>
          <w:bCs/>
        </w:rPr>
        <w:t>:</w:t>
      </w:r>
    </w:p>
    <w:p w14:paraId="49B8C09D" w14:textId="77777777" w:rsidR="00600FEA" w:rsidRPr="00600FEA" w:rsidRDefault="00600FEA" w:rsidP="00600FEA">
      <w:r w:rsidRPr="00600FEA">
        <w:t xml:space="preserve">1. </w:t>
      </w:r>
      <w:r w:rsidRPr="00600FEA">
        <w:rPr>
          <w:rtl/>
        </w:rPr>
        <w:t>الوصول إلى والحفاظ على معدل منخفض ومستقر للتضخم، مما يؤدي إلى بعض التأثيرات الإيجابية على النمو الاقتصادي</w:t>
      </w:r>
      <w:r w:rsidRPr="00600FEA">
        <w:t>.</w:t>
      </w:r>
    </w:p>
    <w:p w14:paraId="4FC21722" w14:textId="77777777" w:rsidR="00600FEA" w:rsidRPr="00600FEA" w:rsidRDefault="00600FEA" w:rsidP="00600FEA">
      <w:r w:rsidRPr="00600FEA">
        <w:t xml:space="preserve">2. </w:t>
      </w:r>
      <w:r w:rsidRPr="00600FEA">
        <w:rPr>
          <w:rtl/>
        </w:rPr>
        <w:t>تركيز البنك المركزي على تحقيق معدل منخفض للتضخم من خلال زيادة شفافية ومساءلة السياسة النقدية في الدولة</w:t>
      </w:r>
      <w:r w:rsidRPr="00600FEA">
        <w:t>.</w:t>
      </w:r>
    </w:p>
    <w:p w14:paraId="63FE53DB" w14:textId="77777777" w:rsidR="00600FEA" w:rsidRPr="00600FEA" w:rsidRDefault="00600FEA" w:rsidP="00600FEA">
      <w:r w:rsidRPr="00600FEA">
        <w:t xml:space="preserve">3. </w:t>
      </w:r>
      <w:r w:rsidRPr="00600FEA">
        <w:rPr>
          <w:rtl/>
        </w:rPr>
        <w:t>تقل حالة عدم اليقين المرتبطة بالاتجاه المستقبلي لمعدل التضخم، ومن ثم تؤثر على صانعي السياسات المرتبطة بالأجور والأسعار</w:t>
      </w:r>
      <w:r w:rsidRPr="00600FEA">
        <w:t>.</w:t>
      </w:r>
    </w:p>
    <w:p w14:paraId="2EE3F6F7" w14:textId="77777777" w:rsidR="00600FEA" w:rsidRPr="00600FEA" w:rsidRDefault="00600FEA" w:rsidP="00600FEA">
      <w:r w:rsidRPr="00600FEA">
        <w:rPr>
          <w:rtl/>
        </w:rPr>
        <w:t>تحديد نقطة مرجعية واضحة حول الأسعار والتزام البنك المركزي بالعمل على تحقيقها</w:t>
      </w:r>
      <w:r w:rsidRPr="00600FEA">
        <w:t>.</w:t>
      </w:r>
    </w:p>
    <w:p w14:paraId="7A86259D" w14:textId="77777777" w:rsidR="00600FEA" w:rsidRPr="00600FEA" w:rsidRDefault="00600FEA" w:rsidP="00600FEA">
      <w:r w:rsidRPr="00600FEA">
        <w:t xml:space="preserve">5. </w:t>
      </w:r>
      <w:r w:rsidRPr="00600FEA">
        <w:rPr>
          <w:rtl/>
        </w:rPr>
        <w:t>تحسين تكييف الاقتصاد مع الدورة الاقتصادية بشكل أفضل، حيث إنه يعطي البنك المركزي قدرًا من المرونة للتعامل مع صدمات العرض والطلب</w:t>
      </w:r>
      <w:r w:rsidRPr="00600FEA">
        <w:t>.</w:t>
      </w:r>
    </w:p>
    <w:p w14:paraId="075DE79B" w14:textId="77777777" w:rsidR="00600FEA" w:rsidRPr="00600FEA" w:rsidRDefault="00600FEA" w:rsidP="00600FEA">
      <w:r w:rsidRPr="00600FEA">
        <w:t xml:space="preserve">6. </w:t>
      </w:r>
      <w:r w:rsidRPr="00600FEA">
        <w:rPr>
          <w:rtl/>
        </w:rPr>
        <w:t>سياسة استهداف التضخم تتسم بالاستقرار لتركيزها على الهدف النهائي مباشرة، ومن ثم فلا تحتاج إلى التعديل بشكل دوري</w:t>
      </w:r>
      <w:r w:rsidRPr="00600FEA">
        <w:t>.</w:t>
      </w:r>
    </w:p>
    <w:p w14:paraId="388AEA9E" w14:textId="77777777" w:rsidR="00600FEA" w:rsidRPr="00600FEA" w:rsidRDefault="00600FEA" w:rsidP="00600FEA">
      <w:r w:rsidRPr="00600FEA">
        <w:rPr>
          <w:rtl/>
        </w:rPr>
        <w:t>ونتيجة لهذه المزايا الموجودة في سياسة استهداف التضخم فقد تزايد عدد الدول التي أصبحت تستخدم سياسة استهداف التضخم كإطار للسياسة النقدية في الدول المتقدمة والنامية على حد سواء، ويبين الشكل البياني التالي (شكل رقم 1) تطور عدد الدول التي تبنت سياسة استهداف التضخم حتى عام 2015</w:t>
      </w:r>
      <w:r w:rsidRPr="00600FEA">
        <w:t>.</w:t>
      </w:r>
    </w:p>
    <w:p w14:paraId="445789E9" w14:textId="77777777" w:rsidR="00600FEA" w:rsidRPr="00600FEA" w:rsidRDefault="00600FEA" w:rsidP="00600FEA">
      <w:pPr>
        <w:rPr>
          <w:b/>
          <w:bCs/>
        </w:rPr>
      </w:pPr>
      <w:r w:rsidRPr="00600FEA">
        <w:rPr>
          <w:b/>
          <w:bCs/>
          <w:rtl/>
        </w:rPr>
        <w:t>العيوب</w:t>
      </w:r>
      <w:r w:rsidRPr="00600FEA">
        <w:rPr>
          <w:b/>
          <w:bCs/>
        </w:rPr>
        <w:t>:</w:t>
      </w:r>
    </w:p>
    <w:p w14:paraId="6D5299AA" w14:textId="77777777" w:rsidR="00600FEA" w:rsidRPr="00600FEA" w:rsidRDefault="00600FEA" w:rsidP="00600FEA">
      <w:r w:rsidRPr="00600FEA">
        <w:t xml:space="preserve">1. </w:t>
      </w:r>
      <w:r w:rsidRPr="00600FEA">
        <w:rPr>
          <w:rtl/>
        </w:rPr>
        <w:t>عدم وجود ما يضمن نجاح البنك المركزي في استخدام تقديره لتحديد السياسة النقدية بشكل مناسب مقارنة بنظام استهداف النقد واستهداف سعر الصرف كأدوات أخرى لاستهداف التضخم</w:t>
      </w:r>
      <w:r w:rsidRPr="00600FEA">
        <w:t>.</w:t>
      </w:r>
    </w:p>
    <w:p w14:paraId="14DE0FCA" w14:textId="77777777" w:rsidR="00600FEA" w:rsidRPr="00600FEA" w:rsidRDefault="00600FEA" w:rsidP="00600FEA">
      <w:r w:rsidRPr="00600FEA">
        <w:t xml:space="preserve">2. </w:t>
      </w:r>
      <w:r w:rsidRPr="00600FEA">
        <w:rPr>
          <w:rtl/>
        </w:rPr>
        <w:t>أن آثار السياسة النقدية على التضخم لا تظهر مباشرة بل تكون هناك بعض الفوارق / الفواصل الزمنية، ويتطلب ذلك أن يتوفر لدى البنك المركزي نموذج فعال لتوقعات التضخم وأدوات سياسية تؤثر على توقعات التضخم بدقة</w:t>
      </w:r>
      <w:r w:rsidRPr="00600FEA">
        <w:t>.</w:t>
      </w:r>
    </w:p>
    <w:p w14:paraId="261063C5" w14:textId="77777777" w:rsidR="00600FEA" w:rsidRPr="00600FEA" w:rsidRDefault="00600FEA" w:rsidP="00600FEA">
      <w:r w:rsidRPr="00600FEA">
        <w:t xml:space="preserve">3. </w:t>
      </w:r>
      <w:r w:rsidRPr="00600FEA">
        <w:rPr>
          <w:rtl/>
        </w:rPr>
        <w:t>على الرغم من أن سياسة استهداف التضخم تؤدي إلى تكييف أفضل للاقتصاد مع الدورة الاقتصادية إلا أن ذلك قد يؤدي إلى استقرار غير فعال في الإنتاج</w:t>
      </w:r>
      <w:r w:rsidRPr="00600FEA">
        <w:t>.</w:t>
      </w:r>
    </w:p>
    <w:p w14:paraId="5DD0368F" w14:textId="77777777" w:rsidR="00600FEA" w:rsidRPr="00600FEA" w:rsidRDefault="00600FEA" w:rsidP="00600FEA">
      <w:r w:rsidRPr="00600FEA">
        <w:t xml:space="preserve">4. </w:t>
      </w:r>
      <w:r w:rsidRPr="00600FEA">
        <w:rPr>
          <w:rtl/>
        </w:rPr>
        <w:t>تتطلب سياسة استهداف التضخم مرونة في سعر الصرف، وهو ما قد يؤدي إلى حالة من عدم الاستقرار المالي</w:t>
      </w:r>
      <w:r w:rsidRPr="00600FEA">
        <w:t>.</w:t>
      </w:r>
    </w:p>
    <w:p w14:paraId="17C9FC6B" w14:textId="77777777" w:rsidR="00600FEA" w:rsidRPr="00600FEA" w:rsidRDefault="00600FEA" w:rsidP="00600FEA">
      <w:r w:rsidRPr="00600FEA">
        <w:rPr>
          <w:rtl/>
        </w:rPr>
        <w:t>شكل رقم (1) عدد الدول التي تبنت سياسة استهداف التضخم خلال الفترة</w:t>
      </w:r>
      <w:r w:rsidRPr="00600FEA">
        <w:t xml:space="preserve"> (1990-2015)</w:t>
      </w:r>
    </w:p>
    <w:p w14:paraId="3AE56100" w14:textId="5C7AE988" w:rsidR="00600FEA" w:rsidRPr="00600FEA" w:rsidRDefault="00600FEA" w:rsidP="00600FEA">
      <w:r w:rsidRPr="00600FEA">
        <w:lastRenderedPageBreak/>
        <mc:AlternateContent>
          <mc:Choice Requires="wps">
            <w:drawing>
              <wp:inline distT="0" distB="0" distL="0" distR="0" wp14:anchorId="32012E31" wp14:editId="2EFDDFAE">
                <wp:extent cx="304800" cy="304800"/>
                <wp:effectExtent l="0" t="0" r="0" b="0"/>
                <wp:docPr id="1632705060" name="Rectangle 137" descr="عدد الدول 25 25 20 15 11 10 5 0 1990 1991 1992 1993 1994 1995 1996 1997 1998 1999 2000 2001 2002 2003 2004 2005 2006 2007 2008 2009 2010 2011 2012 2013 2014 2015 . الاقتصادات المتقدمة الأسواق الناشئة والاقتصادات النامي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DE2BBE" id="Rectangle 137" o:spid="_x0000_s1026" alt="عدد الدول 25 25 20 15 11 10 5 0 1990 1991 1992 1993 1994 1995 1996 1997 1998 1999 2000 2001 2002 2003 2004 2005 2006 2007 2008 2009 2010 2011 2012 2013 2014 2015 . الاقتصادات المتقدمة الأسواق الناشئة والاقتصادات النامي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C70576" w14:textId="77777777" w:rsidR="00600FEA" w:rsidRPr="00600FEA" w:rsidRDefault="00600FEA" w:rsidP="00600FEA">
      <w:r w:rsidRPr="00600FEA">
        <w:t>Source: Klaus Schmidt-Hebbel &amp; Martin Carrasco, The Past and Future of Inflation Targeting: Implications for Emerging-Market and Developing Economies, 2016</w:t>
      </w:r>
    </w:p>
    <w:p w14:paraId="4A2925C8" w14:textId="77777777" w:rsidR="00600FEA" w:rsidRPr="00600FEA" w:rsidRDefault="00600FEA" w:rsidP="00600FEA">
      <w:pPr>
        <w:rPr>
          <w:b/>
          <w:bCs/>
        </w:rPr>
      </w:pPr>
      <w:r w:rsidRPr="00600FEA">
        <w:rPr>
          <w:b/>
          <w:bCs/>
          <w:rtl/>
        </w:rPr>
        <w:t>مستقبل سياسة استهداف التضخم</w:t>
      </w:r>
    </w:p>
    <w:p w14:paraId="279B400D" w14:textId="77777777" w:rsidR="00600FEA" w:rsidRPr="00600FEA" w:rsidRDefault="00600FEA" w:rsidP="00600FEA">
      <w:r w:rsidRPr="00600FEA">
        <w:rPr>
          <w:rtl/>
        </w:rPr>
        <w:t>يعتمد مستقبل تطبيق سياسة استهداف التضخم على عدة عوامل متنوعة، ومن بينها</w:t>
      </w:r>
      <w:r w:rsidRPr="00600FEA">
        <w:t>:</w:t>
      </w:r>
    </w:p>
    <w:p w14:paraId="09F4F6C3" w14:textId="77777777" w:rsidR="00600FEA" w:rsidRPr="00600FEA" w:rsidRDefault="00600FEA" w:rsidP="00600FEA">
      <w:r w:rsidRPr="00600FEA">
        <w:t xml:space="preserve">1. </w:t>
      </w:r>
      <w:r w:rsidRPr="00600FEA">
        <w:rPr>
          <w:rtl/>
        </w:rPr>
        <w:t>التطورات الاقتصادية العالمية: تأثير</w:t>
      </w:r>
    </w:p>
    <w:p w14:paraId="15AB479F" w14:textId="77777777" w:rsidR="00600FEA" w:rsidRPr="00600FEA" w:rsidRDefault="00600FEA" w:rsidP="00600FEA">
      <w:r w:rsidRPr="00600FEA">
        <w:rPr>
          <w:rtl/>
        </w:rPr>
        <w:t>الظروف الاقتصادية العالمية مثل النمو الاقتصادي ومستويات التضخم والتجارة الدولية يمكن أن يؤثر على قرارات البنوك المركزية بشأن سياسة استهداف التضخم، وذلك لضمان تحقيق استقرار الأسعار والنمو الاقتصادي</w:t>
      </w:r>
      <w:r w:rsidRPr="00600FEA">
        <w:t>.</w:t>
      </w:r>
    </w:p>
    <w:p w14:paraId="66E75BC0" w14:textId="77777777" w:rsidR="00600FEA" w:rsidRPr="00600FEA" w:rsidRDefault="00600FEA" w:rsidP="00600FEA">
      <w:r w:rsidRPr="00600FEA">
        <w:t xml:space="preserve">2. </w:t>
      </w:r>
      <w:r w:rsidRPr="00600FEA">
        <w:rPr>
          <w:rtl/>
        </w:rPr>
        <w:t>التجارب السابقة: حيث إن تجارب الدول السابقة في تطبيق سياسة استهداف التضخم سوف تشجع أو تحد من اتجاه الدول الأخرى نحو تبني أو الابتعاد عن تطبيق سياسة استهداف التضخم</w:t>
      </w:r>
      <w:r w:rsidRPr="00600FEA">
        <w:t>.</w:t>
      </w:r>
    </w:p>
    <w:p w14:paraId="54B7CF68" w14:textId="77777777" w:rsidR="00600FEA" w:rsidRPr="00600FEA" w:rsidRDefault="00600FEA" w:rsidP="00600FEA">
      <w:r w:rsidRPr="00600FEA">
        <w:t xml:space="preserve">3. </w:t>
      </w:r>
      <w:r w:rsidRPr="00600FEA">
        <w:rPr>
          <w:rtl/>
        </w:rPr>
        <w:t>التطورات التكنولوجية: فقد تساهم التقنيات الجديدة في تحسين قدرة البنوك المركزية على مراقبة التضخم وتطبيق سياساتها بشكل أكثر دقة وفعالية، أو ربما ترتب هذه التطورات بعض التحديات أمام البنوك المركزية في خضّم تطبيقها لسياسة استهداف التضخم</w:t>
      </w:r>
      <w:r w:rsidRPr="00600FEA">
        <w:t>.</w:t>
      </w:r>
    </w:p>
    <w:p w14:paraId="2A9CAFE2" w14:textId="77777777" w:rsidR="00600FEA" w:rsidRPr="00600FEA" w:rsidRDefault="00600FEA" w:rsidP="00600FEA">
      <w:r w:rsidRPr="00600FEA">
        <w:t xml:space="preserve">4. </w:t>
      </w:r>
      <w:r w:rsidRPr="00600FEA">
        <w:rPr>
          <w:rtl/>
        </w:rPr>
        <w:t>تغير أولويات السياسة النقدية: قد يؤدي تغير توجه البنوك المركزية نحو سياسات أخرى إلى تغيير في استخدام سياسة استهداف التضخم كأداة رئيسة</w:t>
      </w:r>
      <w:r w:rsidRPr="00600FEA">
        <w:t>.</w:t>
      </w:r>
    </w:p>
    <w:p w14:paraId="5814488B" w14:textId="77777777" w:rsidR="00600FEA" w:rsidRPr="00600FEA" w:rsidRDefault="00600FEA" w:rsidP="00600FEA">
      <w:r w:rsidRPr="00600FEA">
        <w:rPr>
          <w:rtl/>
        </w:rPr>
        <w:t>وختامًا، يمكن القول بأن سياسة استهداف التضخم تظل أداة مهمة للبنوك المركزية، لكن فعاليتها واستخدامها سيتأثر بتطورات السياسة النقدية والاقتصادية العالمية والتحديات الجديدة التي قد تواجهها الاقتصادات العالمية، ومدى نجاح البنوك المركزية والحكومات في التغلب على هذه التحديات سوف ينعكس على تطبيق سياسة استهداف التضخم</w:t>
      </w:r>
      <w:r w:rsidRPr="00600FEA">
        <w:t>.</w:t>
      </w:r>
    </w:p>
    <w:p w14:paraId="1D2FD55D" w14:textId="0E5B5067" w:rsidR="00600FEA" w:rsidRPr="00600FEA" w:rsidRDefault="00600FEA" w:rsidP="00600FEA">
      <w:r w:rsidRPr="00600FEA">
        <mc:AlternateContent>
          <mc:Choice Requires="wps">
            <w:drawing>
              <wp:inline distT="0" distB="0" distL="0" distR="0" wp14:anchorId="7255CC10" wp14:editId="2DE6E7E7">
                <wp:extent cx="304800" cy="304800"/>
                <wp:effectExtent l="0" t="0" r="0" b="0"/>
                <wp:docPr id="243882644" name="Rectangle 136" descr="6000,q 5000,0 delivered solid results in a challen poarket 4600,0 4230,0 4765,0 4000.0 41agr 39500 230,0 4.253,0 010.0 72,2ל3 P850,0 TAlOP Income 9Y HT 08 253,0 9000,0 BGlrmacklock 1586 2000.0 914- 1000.0 --882,2 612.2 564.5 364,4 0 362.# HT 08 H1 09 0,0 191,5 218,6 174 HO-WRI-LD 1 g:mw-10 BO hew 50 BO-4N:50 RO-PI-ID po-3vy-Ti0 10 405 10 8O DO 18 HO AON DO RO-390-10 GO-4PS-CD 60-4pj-to 60*W 10 50 he ID Go New Tο 6O-WnT-TO 60-PT-ED 60-Img-10 60-605-10 60-00-18 GO-MON-TO 01-lan-10 60-240-10 01-Feb-10 01-MW-10 01-Apr-10 ot Aew 10 o1-wnf 10 01-PT-10 D1-any-10 Dt-das-to DT-PD-10 Dt NON to DE-200-19 11-4MI-C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FC89AE" id="Rectangle 136" o:spid="_x0000_s1026" alt="6000,q 5000,0 delivered solid results in a challen poarket 4600,0 4230,0 4765,0 4000.0 41agr 39500 230,0 4.253,0 010.0 72,2ל3 P850,0 TAlOP Income 9Y HT 08 253,0 9000,0 BGlrmacklock 1586 2000.0 914- 1000.0 --882,2 612.2 564.5 364,4 0 362.# HT 08 H1 09 0,0 191,5 218,6 174 HO-WRI-LD 1 g:mw-10 BO hew 50 BO-4N:50 RO-PI-ID po-3vy-Ti0 10 405 10 8O DO 18 HO AON DO RO-390-10 GO-4PS-CD 60-4pj-to 60*W 10 50 he ID Go New Tο 6O-WnT-TO 60-PT-ED 60-Img-10 60-605-10 60-00-18 GO-MON-TO 01-lan-10 60-240-10 01-Feb-10 01-MW-10 01-Apr-10 ot Aew 10 o1-wnf 10 01-PT-10 D1-any-10 Dt-das-to DT-PD-10 Dt NON to DE-200-19 11-4MI-C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191498" w14:textId="77777777" w:rsidR="00600FEA" w:rsidRPr="00600FEA" w:rsidRDefault="00600FEA" w:rsidP="00600FEA">
      <w:r w:rsidRPr="00600FEA">
        <w:rPr>
          <w:rtl/>
        </w:rPr>
        <w:t>آفاق</w:t>
      </w:r>
    </w:p>
    <w:p w14:paraId="1037F3D2" w14:textId="77777777" w:rsidR="00600FEA" w:rsidRPr="00600FEA" w:rsidRDefault="00600FEA" w:rsidP="00600FEA">
      <w:r w:rsidRPr="00600FEA">
        <w:rPr>
          <w:rtl/>
        </w:rPr>
        <w:t>اقتصادية معاصرة</w:t>
      </w:r>
    </w:p>
    <w:p w14:paraId="4D9188A5" w14:textId="77777777" w:rsidR="00600FEA" w:rsidRPr="00600FEA" w:rsidRDefault="00600FEA" w:rsidP="00600FEA">
      <w:r w:rsidRPr="00600FEA">
        <w:t>03 N</w:t>
      </w:r>
      <w:r w:rsidRPr="00600FEA">
        <w:rPr>
          <w:rtl/>
        </w:rPr>
        <w:t>قب</w:t>
      </w:r>
      <w:r w:rsidRPr="00600FEA">
        <w:t xml:space="preserve"> ¥</w:t>
      </w:r>
    </w:p>
    <w:p w14:paraId="6333F51C" w14:textId="77777777" w:rsidR="00600FEA" w:rsidRPr="00600FEA" w:rsidRDefault="00600FEA" w:rsidP="00600FEA">
      <w:r w:rsidRPr="00600FEA">
        <w:t>18.72</w:t>
      </w:r>
    </w:p>
    <w:p w14:paraId="5B4F24D6" w14:textId="77777777" w:rsidR="00600FEA" w:rsidRPr="00600FEA" w:rsidRDefault="00600FEA" w:rsidP="00600FEA">
      <w:r w:rsidRPr="00600FEA">
        <w:rPr>
          <w:rtl/>
        </w:rPr>
        <w:t>توجهات</w:t>
      </w:r>
    </w:p>
    <w:p w14:paraId="064514A4" w14:textId="77777777" w:rsidR="00600FEA" w:rsidRPr="00600FEA" w:rsidRDefault="00600FEA" w:rsidP="00600FEA">
      <w:r w:rsidRPr="00600FEA">
        <w:rPr>
          <w:rtl/>
        </w:rPr>
        <w:t>الصحف</w:t>
      </w:r>
    </w:p>
    <w:p w14:paraId="23358476" w14:textId="77777777" w:rsidR="00600FEA" w:rsidRPr="00600FEA" w:rsidRDefault="00600FEA" w:rsidP="00600FEA">
      <w:r w:rsidRPr="00600FEA">
        <w:rPr>
          <w:rtl/>
        </w:rPr>
        <w:t>الأجنبية</w:t>
      </w:r>
    </w:p>
    <w:p w14:paraId="57277523" w14:textId="0D066371" w:rsidR="00600FEA" w:rsidRPr="00600FEA" w:rsidRDefault="00600FEA" w:rsidP="00600FEA">
      <w:r w:rsidRPr="00600FEA">
        <mc:AlternateContent>
          <mc:Choice Requires="wps">
            <w:drawing>
              <wp:inline distT="0" distB="0" distL="0" distR="0" wp14:anchorId="60827FD7" wp14:editId="2BB2FFA7">
                <wp:extent cx="304800" cy="304800"/>
                <wp:effectExtent l="0" t="0" r="0" b="0"/>
                <wp:docPr id="1911733523" name="Rectangle 1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D6E380" id="Rectangle 1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C5AA7D" w14:textId="77777777" w:rsidR="00600FEA" w:rsidRPr="00600FEA" w:rsidRDefault="00600FEA" w:rsidP="00600FEA">
      <w:r w:rsidRPr="00600FEA">
        <w:rPr>
          <w:rtl/>
        </w:rPr>
        <w:t>مركز المعلومات ودعم اتخاذ القرار التابع لمجلس الوزراء المصري</w:t>
      </w:r>
    </w:p>
    <w:p w14:paraId="7D2A5107" w14:textId="52FCFC5A" w:rsidR="00600FEA" w:rsidRPr="00600FEA" w:rsidRDefault="00600FEA" w:rsidP="00600FEA">
      <w:r w:rsidRPr="00600FEA">
        <w:lastRenderedPageBreak/>
        <mc:AlternateContent>
          <mc:Choice Requires="wps">
            <w:drawing>
              <wp:inline distT="0" distB="0" distL="0" distR="0" wp14:anchorId="096F4907" wp14:editId="5A2B8793">
                <wp:extent cx="304800" cy="304800"/>
                <wp:effectExtent l="0" t="0" r="0" b="0"/>
                <wp:docPr id="609686035" name="Rectangle 134" descr="32.80 21.45 £ 19.25 $ 19.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3561A8" id="Rectangle 134" o:spid="_x0000_s1026" alt="32.80 21.45 £ 19.25 $ 19.2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736EA8" w14:textId="77777777" w:rsidR="00600FEA" w:rsidRPr="00600FEA" w:rsidRDefault="00600FEA" w:rsidP="00600FEA">
      <w:r w:rsidRPr="00600FEA">
        <w:rPr>
          <w:rtl/>
        </w:rPr>
        <w:t>البنوك المركزية العالمية تعيد رسم خططها النقدية لمواجهة التضخم</w:t>
      </w:r>
    </w:p>
    <w:p w14:paraId="7668F945" w14:textId="77777777" w:rsidR="00600FEA" w:rsidRPr="00600FEA" w:rsidRDefault="00600FEA" w:rsidP="00600FEA">
      <w:r w:rsidRPr="00600FEA">
        <w:t>77</w:t>
      </w:r>
    </w:p>
    <w:p w14:paraId="342FCEE4" w14:textId="77777777" w:rsidR="00600FEA" w:rsidRPr="00600FEA" w:rsidRDefault="00600FEA" w:rsidP="00600FEA">
      <w:r w:rsidRPr="00600FEA">
        <w:rPr>
          <w:rtl/>
        </w:rPr>
        <w:t>بعد الزيادات المتتالية في معدلات الفائدة كسياسة أساسية لكبح معدلات التضخم المتفاقمة التي أعقبت أزمة كورونا والأزمة الروسية الأوكرانية، بدا واضحًا -نوعًا ما- أن تلك الزيادات نجحت في تحقيق هدفها بخفض معدلات التضخم</w:t>
      </w:r>
      <w:r w:rsidRPr="00600FEA">
        <w:t>.</w:t>
      </w:r>
    </w:p>
    <w:p w14:paraId="2920E05D" w14:textId="77777777" w:rsidR="00600FEA" w:rsidRPr="00600FEA" w:rsidRDefault="00600FEA" w:rsidP="00600FEA">
      <w:r w:rsidRPr="00600FEA">
        <w:rPr>
          <w:rtl/>
        </w:rPr>
        <w:t>أ. دعاء رفعت عبد المنعم</w:t>
      </w:r>
    </w:p>
    <w:p w14:paraId="6D4C19F6" w14:textId="40AD396C" w:rsidR="00600FEA" w:rsidRPr="00600FEA" w:rsidRDefault="00600FEA" w:rsidP="00600FEA">
      <w:r w:rsidRPr="00600FEA">
        <mc:AlternateContent>
          <mc:Choice Requires="wps">
            <w:drawing>
              <wp:inline distT="0" distB="0" distL="0" distR="0" wp14:anchorId="0D5156EE" wp14:editId="64F5B1A7">
                <wp:extent cx="304800" cy="304800"/>
                <wp:effectExtent l="0" t="0" r="0" b="0"/>
                <wp:docPr id="11578552" name="Rectangle 1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705406" id="Rectangle 1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B8CEBD4" w14:textId="1CBD5F41" w:rsidR="00600FEA" w:rsidRPr="00600FEA" w:rsidRDefault="00600FEA" w:rsidP="00600FEA">
      <w:r w:rsidRPr="00600FEA">
        <mc:AlternateContent>
          <mc:Choice Requires="wps">
            <w:drawing>
              <wp:inline distT="0" distB="0" distL="0" distR="0" wp14:anchorId="0480A395" wp14:editId="22B88B1B">
                <wp:extent cx="304800" cy="304800"/>
                <wp:effectExtent l="0" t="0" r="0" b="0"/>
                <wp:docPr id="1971740299" name="Rectangle 132" descr="باحث اقتصادي - مركز المعلومات ودعم اتخاذ القرار"/>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A73EF4" id="Rectangle 132" o:spid="_x0000_s1026" alt="باحث اقتصادي - مركز المعلومات ودعم اتخاذ القرار"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83FE86E" w14:textId="77777777" w:rsidR="00600FEA" w:rsidRPr="00600FEA" w:rsidRDefault="00600FEA" w:rsidP="00600FEA">
      <w:pPr>
        <w:rPr>
          <w:b/>
          <w:bCs/>
        </w:rPr>
      </w:pPr>
      <w:r w:rsidRPr="00600FEA">
        <w:rPr>
          <w:b/>
          <w:bCs/>
          <w:rtl/>
        </w:rPr>
        <w:t>تفاقم التضخم يعصف بالعديد من الاقتصادات الكبرى حول العالم</w:t>
      </w:r>
    </w:p>
    <w:p w14:paraId="16C47138" w14:textId="77777777" w:rsidR="00600FEA" w:rsidRPr="00600FEA" w:rsidRDefault="00600FEA" w:rsidP="00600FEA">
      <w:r w:rsidRPr="00600FEA">
        <w:rPr>
          <w:rtl/>
        </w:rPr>
        <w:t>على مدار العامين الماضيين، شهد الاقتصاد العالمي احتدام الجدل حول أسباب ارتفاع معدلات التضخم لأعلى مستوياتها مُنذ ثمانينيات القرن الماضي، وقد أرجع البعض هذا الارتفاع إلى توسع الحكومات في الحوافز الحكومية، فيما أشار البعض الآخر إلى أن السبب يجيء من الاضطرابات المرتبطة بالجائحة</w:t>
      </w:r>
      <w:r w:rsidRPr="00600FEA">
        <w:t>.</w:t>
      </w:r>
    </w:p>
    <w:p w14:paraId="09384019" w14:textId="77777777" w:rsidR="00600FEA" w:rsidRPr="00600FEA" w:rsidRDefault="00600FEA" w:rsidP="00600FEA">
      <w:r w:rsidRPr="00600FEA">
        <w:rPr>
          <w:rtl/>
        </w:rPr>
        <w:t>وفي هذا الإطار، تفسر صدمات العرض المرتبطة بجائحة "كوفيد-19" سبب ارتفاع معدلات التضخم في عام 2021، كما يُفسر التحفيز المالي وانخفاض أسعار الفائدة سبب بقاء معدلات التضخم مرتفعة منذ ذلك الحين: مما يؤكد ضرورة انخفاض معدلات التضخم حتى تستطيع الاقتصادات الرجوع إلى أدائها كما كانت قبل الجائحة</w:t>
      </w:r>
      <w:r w:rsidRPr="00600FEA">
        <w:t>.</w:t>
      </w:r>
    </w:p>
    <w:p w14:paraId="4DFFAEE3" w14:textId="77777777" w:rsidR="00600FEA" w:rsidRPr="00600FEA" w:rsidRDefault="00600FEA" w:rsidP="00600FEA">
      <w:r w:rsidRPr="00600FEA">
        <w:rPr>
          <w:rtl/>
        </w:rPr>
        <w:t>وعلى الرغم من إقرار الكونجرس الأمريكي خطة الإنقاذ التي وضعها الرئيس "جو بايدن" بقيمة 1.9 تريليون دولار في أوائل عام 2021، والتي تضمنت دعم الأسر، وتعزيز مزايا البطالة ومساعدة حكومات الولايات والحكومات المحلية، فقد كانت معدلات التضخم نحو 2%، ومعدلات البطالة - رغم انخفاضها - كانت لا تزال أعلى من 6</w:t>
      </w:r>
      <w:r w:rsidRPr="00600FEA">
        <w:t>%.</w:t>
      </w:r>
    </w:p>
    <w:p w14:paraId="64E50FF5" w14:textId="77777777" w:rsidR="00600FEA" w:rsidRPr="00600FEA" w:rsidRDefault="00600FEA" w:rsidP="00600FEA">
      <w:r w:rsidRPr="00600FEA">
        <w:rPr>
          <w:rtl/>
        </w:rPr>
        <w:t>ولهذا، اعتقد العديد من المحللين أن إجراءات التحفيز يمكن أن تدفع معدلات الطلب إلى فوق مقدرة الاقتصاد الأمريكي على توفير السلع والخدمات، وستدفع البطالة إلى ما دون المعدل الطبيعي طويل المدى بنحو 4%. ومع ذلك، اعتقد القليلون أن هذه الإجراءات من شأنها رفع معدلات التضخم إلى مستويات مقبولة</w:t>
      </w:r>
      <w:r w:rsidRPr="00600FEA">
        <w:t>.</w:t>
      </w:r>
    </w:p>
    <w:p w14:paraId="42A20D82" w14:textId="77777777" w:rsidR="00600FEA" w:rsidRPr="00600FEA" w:rsidRDefault="00600FEA" w:rsidP="00600FEA">
      <w:r w:rsidRPr="00600FEA">
        <w:rPr>
          <w:rtl/>
        </w:rPr>
        <w:t>وبحسب التحليلات، فإنه عادةً ما يحكم الاقتصاديون على اختناق سوق العمل من مدى ارتفاع معدلات البطالة أو انخفاضها عن المعدل الطبيعي، إلا أنه خلال تفشي الجائحة، شهدت أسواق العمل الرئيسة اختناقًا واضحًا؛ مما يوضح أن ظروف سوق العمل سببت</w:t>
      </w:r>
    </w:p>
    <w:p w14:paraId="5DED1675" w14:textId="77777777" w:rsidR="00600FEA" w:rsidRPr="00600FEA" w:rsidRDefault="00600FEA" w:rsidP="00600FEA">
      <w:r w:rsidRPr="00600FEA">
        <w:rPr>
          <w:rtl/>
        </w:rPr>
        <w:t>ضغطًا على معدلات التضخم خلال الربع الثالث من عام 2021</w:t>
      </w:r>
      <w:r w:rsidRPr="00600FEA">
        <w:t>.</w:t>
      </w:r>
    </w:p>
    <w:p w14:paraId="6B83655C" w14:textId="77777777" w:rsidR="00600FEA" w:rsidRPr="00600FEA" w:rsidRDefault="00600FEA" w:rsidP="00600FEA">
      <w:r w:rsidRPr="00600FEA">
        <w:rPr>
          <w:rtl/>
        </w:rPr>
        <w:t>وعلى الرغم من انحسار تفشي الجائحة، فإن معدلات التضخم لم تستقر بعد، ويعزو عدد من المحللين هذا السبب إلى عدم التلاشي التام لأثر التضخم المتفاقم منذ تلك الأزمة: مما يعكس تداعيات معدلات الفائدة المنخفضة والتحفيز المالي، لا سيما أن أسواق العمل كانت بحاجة إلى العاطلين عن العمل بشكل كبير</w:t>
      </w:r>
      <w:r w:rsidRPr="00600FEA">
        <w:t>.</w:t>
      </w:r>
    </w:p>
    <w:p w14:paraId="2AD478FA" w14:textId="77777777" w:rsidR="00600FEA" w:rsidRPr="00600FEA" w:rsidRDefault="00600FEA" w:rsidP="00600FEA">
      <w:r w:rsidRPr="00600FEA">
        <w:rPr>
          <w:rtl/>
        </w:rPr>
        <w:t>وفي أعقاب الأزمة الروسية الأوكرانية، ارتفعت معدلات التضخم بصورة غير مسبوقة، حيث بلغت أقصى ارتفاع لها منذ عقود: مما دفع معظم البلدان إلى انتهاج سياسات نقدية متشددة لتقليل تلك المعدلات</w:t>
      </w:r>
      <w:r w:rsidRPr="00600FEA">
        <w:t>.</w:t>
      </w:r>
    </w:p>
    <w:p w14:paraId="3431E0B8" w14:textId="77777777" w:rsidR="00600FEA" w:rsidRPr="00600FEA" w:rsidRDefault="00600FEA" w:rsidP="00600FEA">
      <w:r w:rsidRPr="00600FEA">
        <w:rPr>
          <w:rtl/>
        </w:rPr>
        <w:lastRenderedPageBreak/>
        <w:t>وقد زاد هذا الصراع الضغوط التضخمية بسبب أسعار الطاقة وأجُبرت أوروبا على البحث عن إمدادات غاز بديلة، وبالإضافة إلى ذلك امتد التضخم المرتفع إلى ما هو أبعد من الطاقة ليشمل العديد من البنود الأخرى مع ارتفاع أسعار المواد الغذائية، وفي نفس الاتجاه المتراجع بعد الأزمة فإن تضخم أسعار الغذاء يظهر الآن علامات تراجع في معظم البلدان</w:t>
      </w:r>
      <w:r w:rsidRPr="00600FEA">
        <w:t>.</w:t>
      </w:r>
    </w:p>
    <w:p w14:paraId="7886BAC6" w14:textId="77777777" w:rsidR="00600FEA" w:rsidRPr="00600FEA" w:rsidRDefault="00600FEA" w:rsidP="00600FEA">
      <w:r w:rsidRPr="00600FEA">
        <w:rPr>
          <w:rtl/>
        </w:rPr>
        <w:t>وفي ضوء تلك التراجعات الطفيفة، تستمر أسعار الجملة في التراجع نتيجة لضعف الطلب العالمي والأوروبي ولكن أسعار الطاقة لا تزال مرتفعة بالمعايير التاريخية في العديد من البلدان، وخاصة في بلدان أوروبا، حيث كانت الأزمة أكثر حدة</w:t>
      </w:r>
      <w:r w:rsidRPr="00600FEA">
        <w:t>.</w:t>
      </w:r>
    </w:p>
    <w:p w14:paraId="63B82627" w14:textId="77777777" w:rsidR="00600FEA" w:rsidRPr="00600FEA" w:rsidRDefault="00600FEA" w:rsidP="00600FEA">
      <w:r w:rsidRPr="00600FEA">
        <w:rPr>
          <w:rtl/>
        </w:rPr>
        <w:t>وعلى الرغم من تلك التراجعات، ما زالت الأسعار مرتفعة مما تسبب في تراجع قدرة الأسر على الإنفاق على السلع والخدمات بما يؤدي إلى معاناة الناس من أجل توفير الأساسيات مثل الغذاء والسكن، وبالنظر إلى البيانات اليومية الخاصة بالسلع الأساسية مثل أسعار الجملة لمكونات وجبة الإفطار، والتي تعتبر مؤشرًا محدثًا للضغوط التي يواجهها المستهلكون. ورغم تراجعها في الأشهر الأخيرة، فإنها تبقى عند مستويات عالية وفي البلدان النامية، حيث يكون لتكلفة الجملة لهذه المكونات تأثير أكبر</w:t>
      </w:r>
    </w:p>
    <w:p w14:paraId="2A9C997C" w14:textId="77777777" w:rsidR="00600FEA" w:rsidRPr="00600FEA" w:rsidRDefault="00600FEA" w:rsidP="00600FEA">
      <w:pPr>
        <w:rPr>
          <w:b/>
          <w:bCs/>
        </w:rPr>
      </w:pPr>
      <w:r w:rsidRPr="00600FEA">
        <w:rPr>
          <w:b/>
          <w:bCs/>
          <w:rtl/>
        </w:rPr>
        <w:t>على الغذاء النهائي، حيث يمثل الغذاء الحصة الكبرى من إنفاق الأسرة</w:t>
      </w:r>
      <w:r w:rsidRPr="00600FEA">
        <w:rPr>
          <w:b/>
          <w:bCs/>
        </w:rPr>
        <w:t>.</w:t>
      </w:r>
    </w:p>
    <w:p w14:paraId="54B8F26D" w14:textId="77777777" w:rsidR="00600FEA" w:rsidRPr="00600FEA" w:rsidRDefault="00600FEA" w:rsidP="00600FEA">
      <w:pPr>
        <w:rPr>
          <w:b/>
          <w:bCs/>
        </w:rPr>
      </w:pPr>
      <w:r w:rsidRPr="00600FEA">
        <w:rPr>
          <w:b/>
          <w:bCs/>
          <w:rtl/>
        </w:rPr>
        <w:t>السياسات النقدية المشددة تحقق أهدفها بشأن معدلات التضخم</w:t>
      </w:r>
    </w:p>
    <w:p w14:paraId="56392B45" w14:textId="77777777" w:rsidR="00600FEA" w:rsidRPr="00600FEA" w:rsidRDefault="00600FEA" w:rsidP="00600FEA">
      <w:r w:rsidRPr="00600FEA">
        <w:rPr>
          <w:rtl/>
        </w:rPr>
        <w:t>بعد الزيادات المتتالية في معدلات الفائدة كسياسة أساسية لكبح معدلات التضخم المتفاقمة التي أعقبت أزمة كورونا والأزمة الروسية الأوكرانية، بدا واضحًا -نوعًا ما- أن تلك الزيادات نجحت في تحقيق هدفها بخفض معدلات التضخم. ولكن مع انحسار التضخم، تجد البنوك المركزية نفسها الآن في أصعب نقطة في دورة صنع السياسات: لأن البنوك المركزية عليها النظر للمستقبل، خاصة فيما يتعلق بمعدلات النمو الاقتصادي</w:t>
      </w:r>
      <w:r w:rsidRPr="00600FEA">
        <w:t>.</w:t>
      </w:r>
    </w:p>
    <w:p w14:paraId="6A3DD094" w14:textId="77777777" w:rsidR="00600FEA" w:rsidRPr="00600FEA" w:rsidRDefault="00600FEA" w:rsidP="00600FEA">
      <w:r w:rsidRPr="00600FEA">
        <w:rPr>
          <w:rtl/>
        </w:rPr>
        <w:t>وفي نوفمبر 2023، أعلن البنك المركزي الأوروبي عن خطته بعدم تخفيف أسعار الفائدة قريبًا، ويرى أن أسعار الفائدة يجب أن تظل مستقرة لبعض الوقت: حيث وصل سعر الفائدة على الأموال الفيدرالية الأمريكية عند 5.5% في يوليو 2023، وسعر الفائدة على الودائع لدى البنك المركزي الأوروبي عند 4% منذ سبتمبر 2023</w:t>
      </w:r>
      <w:r w:rsidRPr="00600FEA">
        <w:t>.</w:t>
      </w:r>
    </w:p>
    <w:p w14:paraId="6077A7CA" w14:textId="77777777" w:rsidR="00600FEA" w:rsidRPr="00600FEA" w:rsidRDefault="00600FEA" w:rsidP="00600FEA">
      <w:r w:rsidRPr="00600FEA">
        <w:rPr>
          <w:rtl/>
        </w:rPr>
        <w:t>وأكد توقعات الاقتصاديين أن مهمة إعادة التضخم إلى هدف الاحتياطي الفيدرالي الأمريكي البالغ 2% طويلة الأمد ولكنها سوف تحدث إذا ظلت أسعار الفائدة عند مستوياتها الحالية، وأكدت البنوك المركزية في الوقت نفسه على خطتها للحفاظ على هذه المعدلات</w:t>
      </w:r>
      <w:r w:rsidRPr="00600FEA">
        <w:t>.</w:t>
      </w:r>
    </w:p>
    <w:p w14:paraId="696CCB0B" w14:textId="77777777" w:rsidR="00600FEA" w:rsidRPr="00600FEA" w:rsidRDefault="00600FEA" w:rsidP="00600FEA">
      <w:r w:rsidRPr="00600FEA">
        <w:rPr>
          <w:rtl/>
        </w:rPr>
        <w:t>وفي حين يهدأ التضخم في منطقة اليورو والولايات المتحدة، فإن الصدمات والأداء الاقتصادي مختلف، ويظهر هذا الاختلاف بصورة واضحة في التوقعات المجمعة للنمو في الولايات المتحدة ومنطقة اليورو في عام 2023: حيث تبع بعضها البعض بانخفاض كبير في عام 2022، مع انخفاض التوقعات لعام 2023 من نحو 2.5% في يناير 2022 ليقترب من الصفر نهاية عام 2022</w:t>
      </w:r>
      <w:r w:rsidRPr="00600FEA">
        <w:t>.</w:t>
      </w:r>
    </w:p>
    <w:p w14:paraId="0DB65CF6" w14:textId="77777777" w:rsidR="00600FEA" w:rsidRPr="00600FEA" w:rsidRDefault="00600FEA" w:rsidP="00600FEA">
      <w:r w:rsidRPr="00600FEA">
        <w:rPr>
          <w:rtl/>
        </w:rPr>
        <w:t>وتشير التوقعات إلى أن الاقتصاد الأمريكي قد ويكون التضخم أضعف بكثير في عام 2024</w:t>
      </w:r>
      <w:r w:rsidRPr="00600FEA">
        <w:t>.</w:t>
      </w:r>
    </w:p>
    <w:p w14:paraId="2818F56D" w14:textId="77777777" w:rsidR="00600FEA" w:rsidRPr="00600FEA" w:rsidRDefault="00600FEA" w:rsidP="00600FEA">
      <w:r w:rsidRPr="00600FEA">
        <w:rPr>
          <w:rtl/>
        </w:rPr>
        <w:t>فتوقعات بنك "جولدمان" بشأن النمو الاقتصادي في منطقة اليورو أنه ستصل إلى نمو بنسبة 0.9% فقط في عام 2024، وتشير البيانات الخاصة بالنمو السنوي للنقود بمعناها الواسع</w:t>
      </w:r>
      <w:r w:rsidRPr="00600FEA">
        <w:t xml:space="preserve"> (M3) </w:t>
      </w:r>
      <w:r w:rsidRPr="00600FEA">
        <w:rPr>
          <w:rtl/>
        </w:rPr>
        <w:t>إلى نتائج سلبية، لذا يجب عدم تجاهل تلك البيانات</w:t>
      </w:r>
      <w:r w:rsidRPr="00600FEA">
        <w:t>.</w:t>
      </w:r>
    </w:p>
    <w:p w14:paraId="608C28F1" w14:textId="77777777" w:rsidR="00600FEA" w:rsidRPr="00600FEA" w:rsidRDefault="00600FEA" w:rsidP="00600FEA">
      <w:r w:rsidRPr="00600FEA">
        <w:rPr>
          <w:rtl/>
        </w:rPr>
        <w:t>ومن التحليلات الأخيرة للمشهد الاقتصادي العالمي، يتضح أن دورة التشديد قد وصلت إلى نهايتها، وقد تكون بداية التخفيف اللاحق للسياسات النقدية المتشددة أقرب مما تقترحه البنوك المركزية، لكن إذا لم يتحقق ذلك، فهناك بعض المخاطر المتمثلة في أن الوقت قد يأتي بعد فوات الأوان لتجنب التباطؤ المكلف، بل وحتى العودة إلى معدلات تضخم منخفضة</w:t>
      </w:r>
      <w:r w:rsidRPr="00600FEA">
        <w:t>.</w:t>
      </w:r>
    </w:p>
    <w:p w14:paraId="7C0B974A" w14:textId="77777777" w:rsidR="00600FEA" w:rsidRPr="00600FEA" w:rsidRDefault="00600FEA" w:rsidP="00600FEA">
      <w:pPr>
        <w:rPr>
          <w:b/>
          <w:bCs/>
        </w:rPr>
      </w:pPr>
      <w:r w:rsidRPr="00600FEA">
        <w:rPr>
          <w:b/>
          <w:bCs/>
          <w:rtl/>
        </w:rPr>
        <w:t>خطوات متباينة من البنوك المركزية تجاه الفائدة</w:t>
      </w:r>
    </w:p>
    <w:p w14:paraId="63B7E7BE" w14:textId="77777777" w:rsidR="00600FEA" w:rsidRPr="00600FEA" w:rsidRDefault="00600FEA" w:rsidP="00600FEA">
      <w:pPr>
        <w:rPr>
          <w:b/>
          <w:bCs/>
        </w:rPr>
      </w:pPr>
      <w:r w:rsidRPr="00600FEA">
        <w:rPr>
          <w:b/>
          <w:bCs/>
        </w:rPr>
        <w:lastRenderedPageBreak/>
        <w:t xml:space="preserve">1- </w:t>
      </w:r>
      <w:r w:rsidRPr="00600FEA">
        <w:rPr>
          <w:b/>
          <w:bCs/>
          <w:rtl/>
        </w:rPr>
        <w:t>تركيا</w:t>
      </w:r>
    </w:p>
    <w:p w14:paraId="21425997" w14:textId="77777777" w:rsidR="00600FEA" w:rsidRPr="00600FEA" w:rsidRDefault="00600FEA" w:rsidP="00600FEA">
      <w:r w:rsidRPr="00600FEA">
        <w:rPr>
          <w:rtl/>
        </w:rPr>
        <w:t>نجح الفريق الاقتصادي الجديد في تركيا، الذي تم تعيينه بعد فوز الرئيس "رجب طيب أردوغان" في الانتخابات الرئاسية الأخيرة، في إعادة ترتيب البيت من الداخل: فالبنك المركزي التركي، الذي كان يذكي التضخم في السابق بخفض الفائدة، قام أخيرًا برفع أسعار الفائدة بنسبة هائلة بلغت %31.5 منذ يونيو 2023. ورغم انخفاض النمو الاقتصادي نتيجة لذلك، لكن توقعات التضخم تحسنت</w:t>
      </w:r>
      <w:r w:rsidRPr="00600FEA">
        <w:t>.</w:t>
      </w:r>
    </w:p>
    <w:p w14:paraId="0973A91C" w14:textId="77777777" w:rsidR="00600FEA" w:rsidRPr="00600FEA" w:rsidRDefault="00600FEA" w:rsidP="00600FEA">
      <w:r w:rsidRPr="00600FEA">
        <w:rPr>
          <w:rtl/>
        </w:rPr>
        <w:t>اتصالًا، كانت الأسعار في نوفمبر 2023 أعلى بنسبة 62% مقارنة بالعام السابق، لكن معدل التضخم الشهري كان في انخفاض، من 9% في يوليو وأغسطس 2023 إلى أكثر من 3% إلى في الأشهر الأخيرة، وكما تباطأ معدل تراجع الليرة التركية، التي خسرت ما يقرب من 30% من قيمتها مقابل الدولار في النصف الأول من العام</w:t>
      </w:r>
      <w:r w:rsidRPr="00600FEA">
        <w:t>.</w:t>
      </w:r>
    </w:p>
    <w:p w14:paraId="352B53F1" w14:textId="77777777" w:rsidR="00600FEA" w:rsidRPr="00600FEA" w:rsidRDefault="00600FEA" w:rsidP="00600FEA">
      <w:r w:rsidRPr="00600FEA">
        <w:rPr>
          <w:rtl/>
        </w:rPr>
        <w:t>ورغم أن الاقتصاد التركي لم يخرج بعد من الأزمة، لكنه يسير على الطريق الصحيح، وبعد توقف طويل، بدأ مستثمرو المحافظ الأجنبية في العودة إلى الاستثمار في تركيا</w:t>
      </w:r>
      <w:r w:rsidRPr="00600FEA">
        <w:t>.</w:t>
      </w:r>
    </w:p>
    <w:p w14:paraId="5A4003F0" w14:textId="77777777" w:rsidR="00600FEA" w:rsidRPr="00600FEA" w:rsidRDefault="00600FEA" w:rsidP="00600FEA">
      <w:pPr>
        <w:rPr>
          <w:b/>
          <w:bCs/>
        </w:rPr>
      </w:pPr>
      <w:r w:rsidRPr="00600FEA">
        <w:rPr>
          <w:b/>
          <w:bCs/>
        </w:rPr>
        <w:t xml:space="preserve">2- </w:t>
      </w:r>
      <w:r w:rsidRPr="00600FEA">
        <w:rPr>
          <w:b/>
          <w:bCs/>
          <w:rtl/>
        </w:rPr>
        <w:t>بريطانيا</w:t>
      </w:r>
      <w:r w:rsidRPr="00600FEA">
        <w:rPr>
          <w:b/>
          <w:bCs/>
        </w:rPr>
        <w:t>:</w:t>
      </w:r>
    </w:p>
    <w:p w14:paraId="64E401A6" w14:textId="77777777" w:rsidR="00600FEA" w:rsidRPr="00600FEA" w:rsidRDefault="00600FEA" w:rsidP="00600FEA">
      <w:r w:rsidRPr="00600FEA">
        <w:rPr>
          <w:rtl/>
        </w:rPr>
        <w:t>أبقى بنك إنجلترا المركزي أسعار الفائدة عند أعلى مستوياتها في 15 عاما يوم الخميس 2 نوفمبر 2023 واستبعد تخفيضها في أي وقت قريب في إطار سعيه "للضغط على النظام" الذي يشهد أعلى معدل تضخم في الاقتصادات الغنية الكبرى في العالم</w:t>
      </w:r>
      <w:r w:rsidRPr="00600FEA">
        <w:t>.</w:t>
      </w:r>
    </w:p>
    <w:p w14:paraId="1A2039FD" w14:textId="77777777" w:rsidR="00600FEA" w:rsidRPr="00600FEA" w:rsidRDefault="00600FEA" w:rsidP="00600FEA">
      <w:r w:rsidRPr="00600FEA">
        <w:rPr>
          <w:rtl/>
        </w:rPr>
        <w:t>وعلى الرغم من أن الاقتصاد يقترب من الركود ولن يحقق نموًا ملموسًا في السنوات المقبلة، فإن بنك إنجلترا عزز رسالته بأنه سيبقي تكاليف الاقتراض مرتفعة</w:t>
      </w:r>
      <w:r w:rsidRPr="00600FEA">
        <w:t>.</w:t>
      </w:r>
    </w:p>
    <w:p w14:paraId="615D5BFA" w14:textId="77777777" w:rsidR="00600FEA" w:rsidRPr="00600FEA" w:rsidRDefault="00600FEA" w:rsidP="00600FEA">
      <w:r w:rsidRPr="00600FEA">
        <w:rPr>
          <w:rtl/>
        </w:rPr>
        <w:t>لذا، حافظت لجنة السياسة النقدية للبنك المركزي البريطاني المكونة من تسعة أعضاء على السعر الرئيس عند 5.25% للاجتماع الثالث على التوالي، حيث صوت ستة من الأعضاء على إبقاء أسعار الفائدة ثابتة، بينما أراد ثلاثة رفع ربع نقطة</w:t>
      </w:r>
      <w:r w:rsidRPr="00600FEA">
        <w:t>.</w:t>
      </w:r>
    </w:p>
    <w:p w14:paraId="559E6115" w14:textId="77777777" w:rsidR="00600FEA" w:rsidRPr="00600FEA" w:rsidRDefault="00600FEA" w:rsidP="00600FEA">
      <w:pPr>
        <w:rPr>
          <w:b/>
          <w:bCs/>
        </w:rPr>
      </w:pPr>
      <w:r w:rsidRPr="00600FEA">
        <w:rPr>
          <w:b/>
          <w:bCs/>
        </w:rPr>
        <w:t xml:space="preserve">3- </w:t>
      </w:r>
      <w:r w:rsidRPr="00600FEA">
        <w:rPr>
          <w:b/>
          <w:bCs/>
          <w:rtl/>
        </w:rPr>
        <w:t>الأرجنتين</w:t>
      </w:r>
      <w:r w:rsidRPr="00600FEA">
        <w:rPr>
          <w:b/>
          <w:bCs/>
        </w:rPr>
        <w:t>:</w:t>
      </w:r>
    </w:p>
    <w:p w14:paraId="37FF459C" w14:textId="77777777" w:rsidR="00600FEA" w:rsidRPr="00600FEA" w:rsidRDefault="00600FEA" w:rsidP="00600FEA">
      <w:r w:rsidRPr="00600FEA">
        <w:rPr>
          <w:rtl/>
        </w:rPr>
        <w:t>أعلنت وكالة الإحصاء الأرجنتينية أن معدل التضخم السنوي في الأرجنتين بلغ 211.4% في ديسمبر 2023، مما يؤكد عمق الأزمة الاقتصادية التي تواجه البلاد ورئيسها الليبرالي الجديد "خافیير مايلي</w:t>
      </w:r>
      <w:r w:rsidRPr="00600FEA">
        <w:t>".</w:t>
      </w:r>
    </w:p>
    <w:p w14:paraId="571E497D" w14:textId="77777777" w:rsidR="00600FEA" w:rsidRPr="00600FEA" w:rsidRDefault="00600FEA" w:rsidP="00600FEA">
      <w:r w:rsidRPr="00600FEA">
        <w:rPr>
          <w:rtl/>
        </w:rPr>
        <w:t>وعلى أساس شهري، ارتفعت الأسعار في المتوسط بنسبة 25.5% في ديسمبر، مقارنة بزيادة 12.8% في نوفمبر السابق له. وهذا المعدل هو الأسوأ منذ عام 1991: عندما كانت الأرجنتين تخرج من فترة التضخم المفرط. وينبع التضخم المتفاقم المزمن في الأرجنتين -إلى حدٍ كبير- من اعتماد الحكومات السابقة على طباعة النقود لتمويل الإنفاق، وهي ممارسة اعترض عليها "مايلي" خلال حملته الانتخابية</w:t>
      </w:r>
      <w:r w:rsidRPr="00600FEA">
        <w:t>.</w:t>
      </w:r>
    </w:p>
    <w:p w14:paraId="3FF615C1" w14:textId="77777777" w:rsidR="00600FEA" w:rsidRPr="00600FEA" w:rsidRDefault="00600FEA" w:rsidP="00600FEA">
      <w:r w:rsidRPr="00600FEA">
        <w:rPr>
          <w:rtl/>
        </w:rPr>
        <w:t>لكن ضغوط الأسعار اشتدت في ديسمبر 2023. عندما خفضت إدارة "مايلي" سعر الصرف الرسمي المرتفع لعملة البلاد "بيزو" بنسبة 54%، وسمحت بانتهاء اتفاقيات تحديد سعر صرف العملة. وأثرت كلتا الحركتين على أسعار المواد الغذائية بشكل خاص</w:t>
      </w:r>
      <w:r w:rsidRPr="00600FEA">
        <w:t>.</w:t>
      </w:r>
    </w:p>
    <w:p w14:paraId="5EAD62AE" w14:textId="77777777" w:rsidR="00600FEA" w:rsidRPr="00600FEA" w:rsidRDefault="00600FEA" w:rsidP="00600FEA">
      <w:r w:rsidRPr="00600FEA">
        <w:rPr>
          <w:rtl/>
        </w:rPr>
        <w:t>وقد رفع البنك المركزي الأرجنتيني سعر الفائدة القياسي في البلاد إلى 133% من 118% في أكتوبر 2023 للسيطرة على معدلات التضخم المرتفعة</w:t>
      </w:r>
      <w:r w:rsidRPr="00600FEA">
        <w:t>.</w:t>
      </w:r>
    </w:p>
    <w:p w14:paraId="3CAF97AF" w14:textId="77777777" w:rsidR="00600FEA" w:rsidRPr="00600FEA" w:rsidRDefault="00600FEA" w:rsidP="00600FEA">
      <w:pPr>
        <w:rPr>
          <w:b/>
          <w:bCs/>
        </w:rPr>
      </w:pPr>
      <w:r w:rsidRPr="00600FEA">
        <w:rPr>
          <w:b/>
          <w:bCs/>
        </w:rPr>
        <w:t xml:space="preserve">4- </w:t>
      </w:r>
      <w:r w:rsidRPr="00600FEA">
        <w:rPr>
          <w:b/>
          <w:bCs/>
          <w:rtl/>
        </w:rPr>
        <w:t>نيوزيلندا</w:t>
      </w:r>
    </w:p>
    <w:p w14:paraId="375AF2AF" w14:textId="77777777" w:rsidR="00600FEA" w:rsidRPr="00600FEA" w:rsidRDefault="00600FEA" w:rsidP="00600FEA">
      <w:r w:rsidRPr="00600FEA">
        <w:rPr>
          <w:rtl/>
        </w:rPr>
        <w:lastRenderedPageBreak/>
        <w:t>تباطأ التضخم في نيوزيلندا خلال الربع الأخير من العام 2023، وفي هذا الصدد، أكد خبراء الاقتصاد في نيوزيلندا أنه ينبغي للبنك المركزي النيوزيلندي أن يبدأ في تقليل أسعار الفائدة</w:t>
      </w:r>
      <w:r w:rsidRPr="00600FEA">
        <w:t>.</w:t>
      </w:r>
    </w:p>
    <w:p w14:paraId="371D02CF" w14:textId="77777777" w:rsidR="00600FEA" w:rsidRPr="00600FEA" w:rsidRDefault="00600FEA" w:rsidP="00600FEA">
      <w:r w:rsidRPr="00600FEA">
        <w:rPr>
          <w:rtl/>
        </w:rPr>
        <w:t>فقد ارتفعت أسعار المستهلك بنسبة 0.5% ووصلت إلى ٤,٧% في الربع الرابع من عام ٢٠٢٣، فيما بلغت أسعار المستهلك نحو 5.6% في الربع الثالث من العام ذاته، وتعد الزيادة بنسبة %0.5 أصغر زيادة سنوية في مؤشر أسعار المستهلك منذ أكثر من عامين</w:t>
      </w:r>
      <w:r w:rsidRPr="00600FEA">
        <w:t>.</w:t>
      </w:r>
    </w:p>
    <w:p w14:paraId="6F0193DE" w14:textId="77777777" w:rsidR="00600FEA" w:rsidRPr="00600FEA" w:rsidRDefault="00600FEA" w:rsidP="00600FEA">
      <w:r w:rsidRPr="00600FEA">
        <w:rPr>
          <w:rtl/>
        </w:rPr>
        <w:t>وصرح "جارود كير"، كبير الاقتصاديين في بنك "كيوي بنك"، أن نيوزيلندا تسير على الطريق الصحيح لخفض التضخم إلى المستهدف الذي حدده البنك خلال العام الماضي بأنه يجب أن يتراوح بين 1% و3%، وأكد "كير" أن البنك سيخفض أسعار الفائدة قريبًا</w:t>
      </w:r>
      <w:r w:rsidRPr="00600FEA">
        <w:t>.</w:t>
      </w:r>
    </w:p>
    <w:p w14:paraId="2A928F3B" w14:textId="77777777" w:rsidR="00600FEA" w:rsidRPr="00600FEA" w:rsidRDefault="00600FEA" w:rsidP="00600FEA">
      <w:r w:rsidRPr="00600FEA">
        <w:rPr>
          <w:rtl/>
        </w:rPr>
        <w:t>وتابع "كير" أن ما يؤكد توجه البنك المركزي لخفض أسعار الفائدة، أنه في نهاية عام 2023، أصدر بياتًا نوه فيه بأن الربع الرابع من العام 2023 يعد آخر ربع قام فيه البنك برفع أسعار الفائدة، كما أنه يبدأ في تخفيض أسعار الفائدة في اجتماع البنك في نهاية فبراير المقبل</w:t>
      </w:r>
      <w:r w:rsidRPr="00600FEA">
        <w:t>.</w:t>
      </w:r>
    </w:p>
    <w:p w14:paraId="538D8D58" w14:textId="77777777" w:rsidR="00600FEA" w:rsidRPr="00600FEA" w:rsidRDefault="00600FEA" w:rsidP="00600FEA">
      <w:pPr>
        <w:rPr>
          <w:b/>
          <w:bCs/>
        </w:rPr>
      </w:pPr>
      <w:r w:rsidRPr="00600FEA">
        <w:rPr>
          <w:b/>
          <w:bCs/>
        </w:rPr>
        <w:t xml:space="preserve">5- </w:t>
      </w:r>
      <w:r w:rsidRPr="00600FEA">
        <w:rPr>
          <w:b/>
          <w:bCs/>
          <w:rtl/>
        </w:rPr>
        <w:t>كندا</w:t>
      </w:r>
      <w:r w:rsidRPr="00600FEA">
        <w:rPr>
          <w:b/>
          <w:bCs/>
        </w:rPr>
        <w:t>:</w:t>
      </w:r>
    </w:p>
    <w:p w14:paraId="78744AAC" w14:textId="77777777" w:rsidR="00600FEA" w:rsidRPr="00600FEA" w:rsidRDefault="00600FEA" w:rsidP="00600FEA">
      <w:r w:rsidRPr="00600FEA">
        <w:rPr>
          <w:rtl/>
        </w:rPr>
        <w:t>أعلنت هيئة الإحصاء الكندية أن مؤشر أسعار المستهلك انخفض بنسبة 0.3% في ديسمبر 2023 مقارنة بنوفمبر 2023، ووصل التضخم إلى %3.4 في ديسمبر 2023، بعدما كان 3.1% في نوفمبر 2023</w:t>
      </w:r>
      <w:r w:rsidRPr="00600FEA">
        <w:t>.</w:t>
      </w:r>
    </w:p>
    <w:p w14:paraId="2061A34B" w14:textId="77777777" w:rsidR="00600FEA" w:rsidRPr="00600FEA" w:rsidRDefault="00600FEA" w:rsidP="00600FEA">
      <w:r w:rsidRPr="00600FEA">
        <w:rPr>
          <w:rtl/>
        </w:rPr>
        <w:t>وأوضحت هيئة الإحصاء الكندية أن الأسعار الأساسية التي تستثني المواد الغذائية والطاقة، ارتفعت بنسبة 3.4% في ديسمبر 2023، مقارنة بالعام السابق</w:t>
      </w:r>
      <w:r w:rsidRPr="00600FEA">
        <w:t>.</w:t>
      </w:r>
    </w:p>
    <w:p w14:paraId="5CC242FF" w14:textId="77777777" w:rsidR="00600FEA" w:rsidRPr="00600FEA" w:rsidRDefault="00600FEA" w:rsidP="00600FEA">
      <w:r w:rsidRPr="00600FEA">
        <w:rPr>
          <w:rtl/>
        </w:rPr>
        <w:t>وارتفع متوسط أسعار المستهلك بنسبة %3.65 في ديسمبر 2023 مقارنة بنحو 3.55% في نوفمبر 2023، وفي هذا الصدد، يراقب البنك المركزي في كندا المؤشرات بحثًا عن علامات تشير إلى أن التضخم سينخفض إلى مستهدف البنك البالغ نحو 2</w:t>
      </w:r>
      <w:r w:rsidRPr="00600FEA">
        <w:t>%.</w:t>
      </w:r>
    </w:p>
    <w:p w14:paraId="239106CE" w14:textId="77777777" w:rsidR="00600FEA" w:rsidRPr="00600FEA" w:rsidRDefault="00600FEA" w:rsidP="00600FEA">
      <w:r w:rsidRPr="00600FEA">
        <w:rPr>
          <w:rtl/>
        </w:rPr>
        <w:t>ويتوقع بعض خبراء الاقتصاد أن يستمر التضخم في التراجع مع تباطؤ النمو في كندا خلال عام 2024، فيما يتوقع بنك كندا أن يكون عام 2024 عامًا انتقاليًّا للاقتصاد، إذ سيستمر البنك في زيادة أسعار الفائدة حتى تصل إلى 5%، كما أن الحكومة ستستمر في تقييد الإنفاق</w:t>
      </w:r>
      <w:r w:rsidRPr="00600FEA">
        <w:t>.</w:t>
      </w:r>
    </w:p>
    <w:p w14:paraId="0DBEE255" w14:textId="77777777" w:rsidR="00600FEA" w:rsidRPr="00600FEA" w:rsidRDefault="00600FEA" w:rsidP="00600FEA">
      <w:r w:rsidRPr="00600FEA">
        <w:rPr>
          <w:rtl/>
        </w:rPr>
        <w:t>ومن المقرر أن يقوم بنك كندا بتحديث توقعاته الاقتصادية بشأن التضخم المتوقع عند نحو %3.5 خلال العام الجاري، وأن يعود التضخم إلى هدف البنك البالغ 2% في عام 2025</w:t>
      </w:r>
      <w:r w:rsidRPr="00600FEA">
        <w:t>.</w:t>
      </w:r>
    </w:p>
    <w:p w14:paraId="6EFD9405" w14:textId="77777777" w:rsidR="00600FEA" w:rsidRPr="00600FEA" w:rsidRDefault="00600FEA" w:rsidP="00600FEA">
      <w:r w:rsidRPr="00600FEA">
        <w:rPr>
          <w:rtl/>
        </w:rPr>
        <w:t>وبحسب دراسة استقصائية لتوقعات المستهلكين أصدرها بنك كندا خلال شهر يناير من عام 2024، فإن الأسر قد قامت بتعديل سلوكها الاستهلاكي لمواجهة التضخم، ورغم ذلك، لا تزال أسعار الخدمات والسلع مرتفعة</w:t>
      </w:r>
      <w:r w:rsidRPr="00600FEA">
        <w:t>.</w:t>
      </w:r>
    </w:p>
    <w:p w14:paraId="1124660D" w14:textId="77777777" w:rsidR="00600FEA" w:rsidRPr="00600FEA" w:rsidRDefault="00600FEA" w:rsidP="00600FEA">
      <w:pPr>
        <w:rPr>
          <w:b/>
          <w:bCs/>
        </w:rPr>
      </w:pPr>
      <w:r w:rsidRPr="00600FEA">
        <w:rPr>
          <w:b/>
          <w:bCs/>
        </w:rPr>
        <w:t xml:space="preserve">6- </w:t>
      </w:r>
      <w:r w:rsidRPr="00600FEA">
        <w:rPr>
          <w:b/>
          <w:bCs/>
          <w:rtl/>
        </w:rPr>
        <w:t>روسيا</w:t>
      </w:r>
      <w:r w:rsidRPr="00600FEA">
        <w:rPr>
          <w:b/>
          <w:bCs/>
        </w:rPr>
        <w:t>:</w:t>
      </w:r>
    </w:p>
    <w:p w14:paraId="3C6BB94B" w14:textId="77777777" w:rsidR="00600FEA" w:rsidRPr="00600FEA" w:rsidRDefault="00600FEA" w:rsidP="00600FEA">
      <w:r w:rsidRPr="00600FEA">
        <w:rPr>
          <w:rtl/>
        </w:rPr>
        <w:t>في روسيا، اكتسب ارتفاع الأسعار اتجاهًا آخر؛ فوفقًا للبيانات الحكومية، حيث ارتفعت الأسعار في جميع القطاعات بنهاية أغسطس 2023. وزادت تكلفة الفواكه والخضراوات بنسبة 20% على أساس سنوي، بينما ارتفعت أسعار الدجاج بنحو 15% والبيض بنسبة 12%، وأصبح السفر إلى الخارج أكثر تكلفة بنحو 40% بعد الانخفاض الحاد في قيمة "الروبل" في عام 2023</w:t>
      </w:r>
      <w:r w:rsidRPr="00600FEA">
        <w:t>.</w:t>
      </w:r>
    </w:p>
    <w:p w14:paraId="0BB05169" w14:textId="77777777" w:rsidR="00600FEA" w:rsidRPr="00600FEA" w:rsidRDefault="00600FEA" w:rsidP="00600FEA">
      <w:r w:rsidRPr="00600FEA">
        <w:rPr>
          <w:rtl/>
        </w:rPr>
        <w:lastRenderedPageBreak/>
        <w:t>ولمواجهة ارتفاع الأسعار، رفع البنك المركزي الروسي في سبتمبر 2023، سعر الفائدة الرئيس إلى 13% من 12%. ويأتي ذلك بعد زيادة كبيرة في أسعار الفائدة في أغسطس 2023 لوقف عمليات البيع الحادة للروبل، وقال البنك: إنه بصدد دراسة المزيد من الزيادات لمواجهة مخاطر التضخم</w:t>
      </w:r>
      <w:r w:rsidRPr="00600FEA">
        <w:t>.</w:t>
      </w:r>
    </w:p>
    <w:p w14:paraId="062FD07C" w14:textId="72B034ED" w:rsidR="00600FEA" w:rsidRPr="00600FEA" w:rsidRDefault="00600FEA" w:rsidP="00600FEA">
      <w:r w:rsidRPr="00600FEA">
        <mc:AlternateContent>
          <mc:Choice Requires="wps">
            <w:drawing>
              <wp:inline distT="0" distB="0" distL="0" distR="0" wp14:anchorId="56104AAB" wp14:editId="6A8B079E">
                <wp:extent cx="304800" cy="304800"/>
                <wp:effectExtent l="0" t="0" r="0" b="0"/>
                <wp:docPr id="83319154" name="Rectangle 131" descr="70.111 44.870 20.556 11.3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A01ECB" id="Rectangle 131" o:spid="_x0000_s1026" alt="70.111 44.870 20.556 11.31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5DE662" w14:textId="4004F2BD" w:rsidR="00600FEA" w:rsidRPr="00600FEA" w:rsidRDefault="00600FEA" w:rsidP="00600FEA">
      <w:r w:rsidRPr="00600FEA">
        <mc:AlternateContent>
          <mc:Choice Requires="wps">
            <w:drawing>
              <wp:inline distT="0" distB="0" distL="0" distR="0" wp14:anchorId="4A0D5D29" wp14:editId="1C63E996">
                <wp:extent cx="304800" cy="304800"/>
                <wp:effectExtent l="0" t="0" r="0" b="0"/>
                <wp:docPr id="1282508352" name="Rectangle 130" descr="69.928 48.991 31.012 12.002 06.3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EF091F" id="Rectangle 130" o:spid="_x0000_s1026" alt="69.928 48.991 31.012 12.002 06.38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45C266C" w14:textId="77777777" w:rsidR="00600FEA" w:rsidRPr="00600FEA" w:rsidRDefault="00600FEA" w:rsidP="00600FEA">
      <w:pPr>
        <w:rPr>
          <w:b/>
          <w:bCs/>
        </w:rPr>
      </w:pPr>
      <w:r w:rsidRPr="00600FEA">
        <w:rPr>
          <w:b/>
          <w:bCs/>
        </w:rPr>
        <w:t xml:space="preserve">7- </w:t>
      </w:r>
      <w:r w:rsidRPr="00600FEA">
        <w:rPr>
          <w:b/>
          <w:bCs/>
          <w:rtl/>
        </w:rPr>
        <w:t>اليابان صاحبة سعر الفائدة السلبي الوحيد في العالم</w:t>
      </w:r>
    </w:p>
    <w:p w14:paraId="0E3B01F0" w14:textId="77777777" w:rsidR="00600FEA" w:rsidRPr="00600FEA" w:rsidRDefault="00600FEA" w:rsidP="00600FEA">
      <w:r w:rsidRPr="00600FEA">
        <w:rPr>
          <w:rtl/>
        </w:rPr>
        <w:t>انخفض معدل التضخم في طوكيو إلى أقل من %2 للمرة الأولى منذ أكثر من عام ونصف، وهو تباطؤ أكثر حدة من المتوقع، وقد يثير الحذر في بنك اليابان بشأن توقيت رفع أسعار الفائدة المتوقع على نطاق واسع في الأشهر المقبلة</w:t>
      </w:r>
      <w:r w:rsidRPr="00600FEA">
        <w:t>.</w:t>
      </w:r>
    </w:p>
    <w:p w14:paraId="08C5FBAE" w14:textId="77777777" w:rsidR="00600FEA" w:rsidRPr="00600FEA" w:rsidRDefault="00600FEA" w:rsidP="00600FEA">
      <w:r w:rsidRPr="00600FEA">
        <w:rPr>
          <w:rtl/>
        </w:rPr>
        <w:t>ويمثل ذلك تباطوًا للشهر الثالث على التوالي، مقارنة مع تقديرات كانت محل إجماع بنسبة %1.9، وكانت تتوقع كذلك تباطوًا في أسعار الخدمات الرئيسية</w:t>
      </w:r>
      <w:r w:rsidRPr="00600FEA">
        <w:t>.</w:t>
      </w:r>
    </w:p>
    <w:p w14:paraId="2E54EB20" w14:textId="77777777" w:rsidR="00600FEA" w:rsidRPr="00600FEA" w:rsidRDefault="00600FEA" w:rsidP="00600FEA">
      <w:r w:rsidRPr="00600FEA">
        <w:rPr>
          <w:rtl/>
        </w:rPr>
        <w:t>ومن المرجح أن تؤدي الأرقام الأخيرة إلى تعقيد صورة التضخم بالنسبة للبنك المركزي، لأنه ينتظر اللحظة الأفضل لإنهاء آخر سعر فائدة سلبي في العالم</w:t>
      </w:r>
      <w:r w:rsidRPr="00600FEA">
        <w:t>.</w:t>
      </w:r>
    </w:p>
    <w:p w14:paraId="0ACCE4D9" w14:textId="77777777" w:rsidR="00600FEA" w:rsidRPr="00600FEA" w:rsidRDefault="00600FEA" w:rsidP="00600FEA">
      <w:r w:rsidRPr="00600FEA">
        <w:rPr>
          <w:rtl/>
        </w:rPr>
        <w:t>من غير المرجح أن تغير البيانات الأخيرة الصادرة عن التضخم المسار المتوقع نحو تشديد السياسة النقدية ولا بد من وجود مزيد من الأدلة على تحقيق نمو مستقر في الأسعار قبل التوجه نحو رفع أسعار الفائدة</w:t>
      </w:r>
      <w:r w:rsidRPr="00600FEA">
        <w:t>.</w:t>
      </w:r>
    </w:p>
    <w:p w14:paraId="7174117A" w14:textId="77777777" w:rsidR="00600FEA" w:rsidRPr="00600FEA" w:rsidRDefault="00600FEA" w:rsidP="00600FEA">
      <w:r w:rsidRPr="00600FEA">
        <w:rPr>
          <w:rtl/>
        </w:rPr>
        <w:t>آفاق</w:t>
      </w:r>
    </w:p>
    <w:p w14:paraId="0CCF5B73" w14:textId="77777777" w:rsidR="00600FEA" w:rsidRPr="00600FEA" w:rsidRDefault="00600FEA" w:rsidP="00600FEA">
      <w:r w:rsidRPr="00600FEA">
        <w:rPr>
          <w:rtl/>
        </w:rPr>
        <w:t>اقتصادية معاصرة</w:t>
      </w:r>
    </w:p>
    <w:p w14:paraId="09F4146F" w14:textId="77777777" w:rsidR="00600FEA" w:rsidRPr="00600FEA" w:rsidRDefault="00600FEA" w:rsidP="00600FEA">
      <w:r w:rsidRPr="00600FEA">
        <w:t xml:space="preserve">04 </w:t>
      </w:r>
      <w:r w:rsidRPr="00600FEA">
        <w:rPr>
          <w:rtl/>
        </w:rPr>
        <w:t>ن مجلة دورية | آفاق اقتصادية معاصرة | فبراير 2024</w:t>
      </w:r>
    </w:p>
    <w:p w14:paraId="73C0AF00" w14:textId="77777777" w:rsidR="00600FEA" w:rsidRPr="00600FEA" w:rsidRDefault="00600FEA" w:rsidP="00600FEA">
      <w:r w:rsidRPr="00600FEA">
        <w:t>¥</w:t>
      </w:r>
    </w:p>
    <w:p w14:paraId="42069A8C" w14:textId="77777777" w:rsidR="00600FEA" w:rsidRPr="00600FEA" w:rsidRDefault="00600FEA" w:rsidP="00600FEA">
      <w:r w:rsidRPr="00600FEA">
        <w:t>18.72</w:t>
      </w:r>
    </w:p>
    <w:p w14:paraId="1263B6F7" w14:textId="77777777" w:rsidR="00600FEA" w:rsidRPr="00600FEA" w:rsidRDefault="00600FEA" w:rsidP="00600FEA">
      <w:r w:rsidRPr="00600FEA">
        <w:rPr>
          <w:rtl/>
        </w:rPr>
        <w:t>خبرات متميزة</w:t>
      </w:r>
    </w:p>
    <w:p w14:paraId="166EEDDC" w14:textId="6FAE26BC" w:rsidR="00600FEA" w:rsidRPr="00600FEA" w:rsidRDefault="00600FEA" w:rsidP="00600FEA">
      <w:r w:rsidRPr="00600FEA">
        <mc:AlternateContent>
          <mc:Choice Requires="wps">
            <w:drawing>
              <wp:inline distT="0" distB="0" distL="0" distR="0" wp14:anchorId="7DBBBBF7" wp14:editId="7544E911">
                <wp:extent cx="304800" cy="304800"/>
                <wp:effectExtent l="0" t="0" r="0" b="0"/>
                <wp:docPr id="326107985" name="Rectangle 1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6E1F41" id="Rectangle 1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A7D961" w14:textId="77777777" w:rsidR="00600FEA" w:rsidRPr="00600FEA" w:rsidRDefault="00600FEA" w:rsidP="00600FEA">
      <w:r w:rsidRPr="00600FEA">
        <w:rPr>
          <w:rtl/>
        </w:rPr>
        <w:t>مركز المعلومات ودعم اتخاذ القرار التابع لمجلس الوزراء المصري</w:t>
      </w:r>
    </w:p>
    <w:p w14:paraId="1A4B2A85" w14:textId="77777777" w:rsidR="00600FEA" w:rsidRPr="00600FEA" w:rsidRDefault="00600FEA" w:rsidP="00600FEA">
      <w:r w:rsidRPr="00600FEA">
        <w:t>32.80</w:t>
      </w:r>
    </w:p>
    <w:p w14:paraId="50AAE058" w14:textId="77777777" w:rsidR="00600FEA" w:rsidRPr="00600FEA" w:rsidRDefault="00600FEA" w:rsidP="00600FEA">
      <w:r w:rsidRPr="00600FEA">
        <w:t>19.25</w:t>
      </w:r>
    </w:p>
    <w:p w14:paraId="466D7A5E" w14:textId="77777777" w:rsidR="00600FEA" w:rsidRPr="00600FEA" w:rsidRDefault="00600FEA" w:rsidP="00600FEA">
      <w:r w:rsidRPr="00600FEA">
        <w:t>£</w:t>
      </w:r>
    </w:p>
    <w:p w14:paraId="70FC3F4A" w14:textId="77777777" w:rsidR="00600FEA" w:rsidRPr="00600FEA" w:rsidRDefault="00600FEA" w:rsidP="00600FEA">
      <w:r w:rsidRPr="00600FEA">
        <w:t>21.45</w:t>
      </w:r>
    </w:p>
    <w:p w14:paraId="1814DD3E" w14:textId="77777777" w:rsidR="00600FEA" w:rsidRPr="00600FEA" w:rsidRDefault="00600FEA" w:rsidP="00600FEA">
      <w:r w:rsidRPr="00600FEA">
        <w:t>$</w:t>
      </w:r>
    </w:p>
    <w:p w14:paraId="7378419A" w14:textId="77777777" w:rsidR="00600FEA" w:rsidRPr="00600FEA" w:rsidRDefault="00600FEA" w:rsidP="00600FEA">
      <w:r w:rsidRPr="00600FEA">
        <w:lastRenderedPageBreak/>
        <w:t>19.29</w:t>
      </w:r>
    </w:p>
    <w:p w14:paraId="6779A5FB" w14:textId="77777777" w:rsidR="00600FEA" w:rsidRPr="00600FEA" w:rsidRDefault="00600FEA" w:rsidP="00600FEA">
      <w:r w:rsidRPr="00600FEA">
        <w:t>77</w:t>
      </w:r>
    </w:p>
    <w:p w14:paraId="40E183E5" w14:textId="77777777" w:rsidR="00600FEA" w:rsidRPr="00600FEA" w:rsidRDefault="00600FEA" w:rsidP="00600FEA">
      <w:r w:rsidRPr="00600FEA">
        <w:rPr>
          <w:rtl/>
        </w:rPr>
        <w:t>تمكنت سويسرا من الإبقاء على معدل التضخم منخفضًا بشكل مستمر على مدى فترة طويلة من الزمن لعدة أسباب، منها فرض الدولة ضوابط صارمة على أسعار السلع والخدمات والطاقة</w:t>
      </w:r>
      <w:r w:rsidRPr="00600FEA">
        <w:t>.</w:t>
      </w:r>
    </w:p>
    <w:p w14:paraId="268DCFBF" w14:textId="4A986280" w:rsidR="00600FEA" w:rsidRPr="00600FEA" w:rsidRDefault="00600FEA" w:rsidP="00600FEA">
      <w:r w:rsidRPr="00600FEA">
        <mc:AlternateContent>
          <mc:Choice Requires="wps">
            <w:drawing>
              <wp:inline distT="0" distB="0" distL="0" distR="0" wp14:anchorId="2626FD46" wp14:editId="7E7E33DB">
                <wp:extent cx="304800" cy="304800"/>
                <wp:effectExtent l="0" t="0" r="0" b="0"/>
                <wp:docPr id="1900730757" name="Rectangle 1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D08CEF" id="Rectangle 1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6786EA" w14:textId="77777777" w:rsidR="00600FEA" w:rsidRPr="00600FEA" w:rsidRDefault="00600FEA" w:rsidP="00600FEA">
      <w:r w:rsidRPr="00600FEA">
        <w:rPr>
          <w:rtl/>
        </w:rPr>
        <w:t>أ. رضوى سعيد باحث اقتصادي - مركز المعلومات ودعم اتخاذ القرار</w:t>
      </w:r>
    </w:p>
    <w:p w14:paraId="03AF7F27" w14:textId="2221604D" w:rsidR="00600FEA" w:rsidRPr="00600FEA" w:rsidRDefault="00600FEA" w:rsidP="00600FEA">
      <w:r w:rsidRPr="00600FEA">
        <mc:AlternateContent>
          <mc:Choice Requires="wps">
            <w:drawing>
              <wp:inline distT="0" distB="0" distL="0" distR="0" wp14:anchorId="40CF3AB9" wp14:editId="6E9D4307">
                <wp:extent cx="304800" cy="304800"/>
                <wp:effectExtent l="0" t="0" r="0" b="0"/>
                <wp:docPr id="1953981772" name="Rectangle 127" descr="% 1.08 $ % INFLATION 3.65 % % Ş"/>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6656FE" id="Rectangle 127" o:spid="_x0000_s1026" alt="% 1.08 $ % INFLATION 3.65 % % Ş"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AD9ADC" w14:textId="77777777" w:rsidR="00600FEA" w:rsidRPr="00600FEA" w:rsidRDefault="00600FEA" w:rsidP="00600FEA">
      <w:r w:rsidRPr="00600FEA">
        <w:rPr>
          <w:rtl/>
        </w:rPr>
        <w:t>في إطار دراسة التجارب الدولية للحد من التضخم، فإن هذا المقال يسلط الضوء على تجربة كل من كندا وأستراليا وسويسرا في استهداف التضخم</w:t>
      </w:r>
      <w:r w:rsidRPr="00600FEA">
        <w:t>.</w:t>
      </w:r>
    </w:p>
    <w:p w14:paraId="651AE3C1" w14:textId="77777777" w:rsidR="00600FEA" w:rsidRPr="00600FEA" w:rsidRDefault="00600FEA" w:rsidP="00600FEA">
      <w:pPr>
        <w:rPr>
          <w:b/>
          <w:bCs/>
        </w:rPr>
      </w:pPr>
      <w:r w:rsidRPr="00600FEA">
        <w:rPr>
          <w:b/>
          <w:bCs/>
          <w:rtl/>
        </w:rPr>
        <w:t>أولًا: تجربة كندا</w:t>
      </w:r>
    </w:p>
    <w:p w14:paraId="53A04A70" w14:textId="77777777" w:rsidR="00600FEA" w:rsidRPr="00600FEA" w:rsidRDefault="00600FEA" w:rsidP="00600FEA">
      <w:r w:rsidRPr="00600FEA">
        <w:rPr>
          <w:rtl/>
        </w:rPr>
        <w:t>اتخذت كندا عدة خطوات لمواجهة التضخم، منها</w:t>
      </w:r>
      <w:r w:rsidRPr="00600FEA">
        <w:t>:</w:t>
      </w:r>
    </w:p>
    <w:p w14:paraId="47549709" w14:textId="77777777" w:rsidR="00600FEA" w:rsidRPr="00600FEA" w:rsidRDefault="00600FEA" w:rsidP="00600FEA">
      <w:pPr>
        <w:rPr>
          <w:b/>
          <w:bCs/>
        </w:rPr>
      </w:pPr>
      <w:r w:rsidRPr="00600FEA">
        <w:rPr>
          <w:b/>
          <w:bCs/>
        </w:rPr>
        <w:t xml:space="preserve">1. </w:t>
      </w:r>
      <w:r w:rsidRPr="00600FEA">
        <w:rPr>
          <w:b/>
          <w:bCs/>
          <w:rtl/>
        </w:rPr>
        <w:t>رفع سعر الفائدة</w:t>
      </w:r>
      <w:r w:rsidRPr="00600FEA">
        <w:rPr>
          <w:b/>
          <w:bCs/>
        </w:rPr>
        <w:t>:</w:t>
      </w:r>
    </w:p>
    <w:p w14:paraId="133300C6" w14:textId="77777777" w:rsidR="00600FEA" w:rsidRPr="00600FEA" w:rsidRDefault="00600FEA" w:rsidP="00600FEA">
      <w:r w:rsidRPr="00600FEA">
        <w:rPr>
          <w:rtl/>
        </w:rPr>
        <w:t>نفذ بنك كندا</w:t>
      </w:r>
      <w:r w:rsidRPr="00600FEA">
        <w:t xml:space="preserve"> (BOC) </w:t>
      </w:r>
      <w:r w:rsidRPr="00600FEA">
        <w:rPr>
          <w:rtl/>
        </w:rPr>
        <w:t>سبع زيادات في أسعار الفائدة في عام 2022، مما أدى إلى زيادة أسعار الفائدة من 0.25% إلى 4.25</w:t>
      </w:r>
      <w:r w:rsidRPr="00600FEA">
        <w:t>%.</w:t>
      </w:r>
    </w:p>
    <w:p w14:paraId="26B170DE" w14:textId="77777777" w:rsidR="00600FEA" w:rsidRPr="00600FEA" w:rsidRDefault="00600FEA" w:rsidP="00600FEA">
      <w:r w:rsidRPr="00600FEA">
        <w:rPr>
          <w:rtl/>
        </w:rPr>
        <w:t>أدى التحفيز الاقتصادي من السياسات النقدية لبنك كندا، المقترن بالمساعدة النقدية الحكومية للتغلب على الآثار الاقتصادية المتعلقة بجائحة كورونا، إلى ما يقدر بنحو 100 مليار دولار في انتظار إنفاقها من قبل المستهلكين بحلول أوائل عام 2021. وعندما تم رفع عمليات الإغلاق زادت الأسعار والتضخم</w:t>
      </w:r>
      <w:r w:rsidRPr="00600FEA">
        <w:t>.</w:t>
      </w:r>
    </w:p>
    <w:p w14:paraId="0043AC53" w14:textId="77777777" w:rsidR="00600FEA" w:rsidRPr="00600FEA" w:rsidRDefault="00600FEA" w:rsidP="00600FEA">
      <w:r w:rsidRPr="00600FEA">
        <w:rPr>
          <w:rtl/>
        </w:rPr>
        <w:t>وزادت المشكلة بسبب الأزمة الروسية الأوكرانية في فبراير 2022، مما أدى إلى ارتفاع أسعار النفط وأسعار المنتجات الزراعية على مستوى العالم، ويُعتقد أن مزيج هذه العوامل أدى إلى زيادة سريعة في التضخم في عامي 2021 .2022</w:t>
      </w:r>
      <w:r w:rsidRPr="00600FEA">
        <w:t>g</w:t>
      </w:r>
    </w:p>
    <w:p w14:paraId="3F369E0E" w14:textId="77777777" w:rsidR="00600FEA" w:rsidRPr="00600FEA" w:rsidRDefault="00600FEA" w:rsidP="00600FEA">
      <w:r w:rsidRPr="00600FEA">
        <w:rPr>
          <w:rtl/>
        </w:rPr>
        <w:t>عندما ارتفع التضخم في أوائل عام 2021، اعتقد بنك كندا أنه كان مؤقتًا، بسبب خلل مؤقت في التوازن بين العرض والطلب بعد الوباء. وأشار بنك كندا إلى أنه سيبقي أسعار الفائدة منخفضة حتى أوائل عام 2023 على الأقل، وتوقع أن يعود التضخم إلى 2% بحلول نهاية عام 2022، وحافظ بنك كندا على أسعار الفائدة منخفضة طوال عام 2021، حتى مع وصول التضخم إلى %4.8 في ديسمبر 2021</w:t>
      </w:r>
      <w:r w:rsidRPr="00600FEA">
        <w:t>.</w:t>
      </w:r>
    </w:p>
    <w:p w14:paraId="2D5A57E1" w14:textId="77777777" w:rsidR="00600FEA" w:rsidRPr="00600FEA" w:rsidRDefault="00600FEA" w:rsidP="00600FEA">
      <w:r w:rsidRPr="00600FEA">
        <w:rPr>
          <w:rtl/>
        </w:rPr>
        <w:t>وقد تفاقم التضخم في كندا بسبب العوامل الخارجية كالأزمة الروسية الأوكرانية، بالإضافة إلى انخفاض القوى العاملة الذي يُترجم إلى انخفاض في الإنتاج الاقتصادي، مما يؤدي إلى استمرار مشكلات سلسلة التوريد واستمرار الطلب الكلي في تجاوز العرض. ونتيجة لذلك،</w:t>
      </w:r>
    </w:p>
    <w:p w14:paraId="7DEA1DF6" w14:textId="77777777" w:rsidR="00600FEA" w:rsidRPr="00600FEA" w:rsidRDefault="00600FEA" w:rsidP="00600FEA">
      <w:r w:rsidRPr="00600FEA">
        <w:rPr>
          <w:rtl/>
        </w:rPr>
        <w:t>قد تستمر الأسعار في الارتفاع، وقد يستمر التضخم</w:t>
      </w:r>
      <w:r w:rsidRPr="00600FEA">
        <w:t>.</w:t>
      </w:r>
    </w:p>
    <w:p w14:paraId="198C74A9" w14:textId="77777777" w:rsidR="00600FEA" w:rsidRPr="00600FEA" w:rsidRDefault="00600FEA" w:rsidP="00600FEA">
      <w:r w:rsidRPr="00600FEA">
        <w:rPr>
          <w:rtl/>
        </w:rPr>
        <w:t>وعلى عكس توقعات بنك كندا، استمر التضخم في الارتفاع، ولم يظهر أي علامات على التوقف. وفي يناير 2022، وصل التضخم إلى 5.1%، فعكس بنك كندا موقفه وأعلن أنه سينهي التيسير الكمي ويبدأ في زيادة أسعار الفائدة، واعترف بنك كندا بأن التضخم الحالي ليس مؤقتا وأن السياسة النقدية مطلوبة للسيطرة علیه</w:t>
      </w:r>
      <w:r w:rsidRPr="00600FEA">
        <w:t>.</w:t>
      </w:r>
    </w:p>
    <w:p w14:paraId="3C642879" w14:textId="77777777" w:rsidR="00600FEA" w:rsidRPr="00600FEA" w:rsidRDefault="00600FEA" w:rsidP="00600FEA">
      <w:r w:rsidRPr="00600FEA">
        <w:rPr>
          <w:rtl/>
        </w:rPr>
        <w:lastRenderedPageBreak/>
        <w:t>وبعد إعلانه في يناير 2022، رفع بنك كندا أسعار الفائدة سبع مرات، ليصل المعدل من 0.25% في يناير 2021 إلى 4.25% في ديسمبر 2022</w:t>
      </w:r>
      <w:r w:rsidRPr="00600FEA">
        <w:t>.</w:t>
      </w:r>
    </w:p>
    <w:p w14:paraId="697182D2" w14:textId="77777777" w:rsidR="00600FEA" w:rsidRPr="00600FEA" w:rsidRDefault="00600FEA" w:rsidP="00600FEA">
      <w:r w:rsidRPr="00600FEA">
        <w:rPr>
          <w:rtl/>
        </w:rPr>
        <w:t>ويجعل ارتفاع أسعار الفائدة الاقتراض أكثر تكلفة لكل من المستهلكين والشركات، مما يؤدي إلى انخفاض الإنفاق والطلب. ويؤدي انخفاض الطلب إلى تخفيف اختلال التوازن بين العرض والطلب، مما يؤدي إلى انخفاض الأسعار وفي النهاية التضخم</w:t>
      </w:r>
      <w:r w:rsidRPr="00600FEA">
        <w:t>.</w:t>
      </w:r>
    </w:p>
    <w:p w14:paraId="42B49C76" w14:textId="77777777" w:rsidR="00600FEA" w:rsidRPr="00600FEA" w:rsidRDefault="00600FEA" w:rsidP="00600FEA">
      <w:r w:rsidRPr="00600FEA">
        <w:rPr>
          <w:rtl/>
        </w:rPr>
        <w:t>وفي حين قامت البنوك المركزية الثلاثة في كندا والولايات المتحدة والمملكة المتحدة بزيادة أسعار الفائدة، فإن بنك كندا تحرك بشكل أسرع وأكثر قوة من بنك الاحتياطي الفيدرالي وبنك إنجلترا. واعتبارًا من ديسمبر 2022، بلغت أسعار الفائدة في كندا 4.25%، في حين بلغت أسعار الفائدة في الولايات المتحدة والمملكة المتحدة %4 و3% على التوالي، وبسبب إجراءات بنك كندا، أصبحت معدلات التضخم الكندية أقل مما هي عليه في المملكة المتحدة والولايات المتحدة</w:t>
      </w:r>
      <w:r w:rsidRPr="00600FEA">
        <w:t>.</w:t>
      </w:r>
    </w:p>
    <w:p w14:paraId="25E34378" w14:textId="77777777" w:rsidR="00600FEA" w:rsidRPr="00600FEA" w:rsidRDefault="00600FEA" w:rsidP="00600FEA">
      <w:pPr>
        <w:rPr>
          <w:b/>
          <w:bCs/>
        </w:rPr>
      </w:pPr>
      <w:r w:rsidRPr="00600FEA">
        <w:rPr>
          <w:b/>
          <w:bCs/>
        </w:rPr>
        <w:t xml:space="preserve">2. </w:t>
      </w:r>
      <w:r w:rsidRPr="00600FEA">
        <w:rPr>
          <w:b/>
          <w:bCs/>
          <w:rtl/>
        </w:rPr>
        <w:t>استهداف التضخم</w:t>
      </w:r>
    </w:p>
    <w:p w14:paraId="1AA01BF3" w14:textId="77777777" w:rsidR="00600FEA" w:rsidRPr="00600FEA" w:rsidRDefault="00600FEA" w:rsidP="00600FEA">
      <w:r w:rsidRPr="00600FEA">
        <w:rPr>
          <w:rtl/>
        </w:rPr>
        <w:t>لأكثر من 25 عامًا، ظل معدل التضخم في كندا ثابتًا، وكان ذلك بعد أن وافق بنك كندا والحكومة الكندية على تحديد معدل تضخم مستهدف قدره 2% في عام 1991 لضمان استقرار الأسعار</w:t>
      </w:r>
      <w:r w:rsidRPr="00600FEA">
        <w:t>.</w:t>
      </w:r>
    </w:p>
    <w:p w14:paraId="0B5D0C74" w14:textId="77777777" w:rsidR="00600FEA" w:rsidRPr="00600FEA" w:rsidRDefault="00600FEA" w:rsidP="00600FEA">
      <w:r w:rsidRPr="00600FEA">
        <w:rPr>
          <w:rtl/>
        </w:rPr>
        <w:t>ويوجه هذا الهدف البنك في اتخاذ القرارات بشأن سعر الفائدة المناسب لضمان بيئة أسعار مستقرة. وتتم مراجعة هدف السيطرة على التضخم كل خمس سنوات</w:t>
      </w:r>
      <w:r w:rsidRPr="00600FEA">
        <w:t>.</w:t>
      </w:r>
    </w:p>
    <w:p w14:paraId="0BB36315" w14:textId="77777777" w:rsidR="00600FEA" w:rsidRPr="00600FEA" w:rsidRDefault="00600FEA" w:rsidP="00600FEA">
      <w:r w:rsidRPr="00600FEA">
        <w:rPr>
          <w:rtl/>
        </w:rPr>
        <w:t>ولضمان الاتساق مع هدف التضخم، كان على بنك كندا أن يتوصل إلى عدة تدابير. ويشمل ذلك زيادة سعر الفائدة، مما يؤدي بعد ذلك إلى قيام البنوك الكندية برفع أسعار الفائدة على القروض والرهون العقارية</w:t>
      </w:r>
      <w:r w:rsidRPr="00600FEA">
        <w:t>.</w:t>
      </w:r>
    </w:p>
    <w:p w14:paraId="7BECE528" w14:textId="77777777" w:rsidR="00600FEA" w:rsidRPr="00600FEA" w:rsidRDefault="00600FEA" w:rsidP="00600FEA">
      <w:r w:rsidRPr="00600FEA">
        <w:rPr>
          <w:rtl/>
        </w:rPr>
        <w:t>وهذا بدوره يثني الكنديين عن الإنفاق والاقتراض. وبما أن هذا يقلل الطلب على السلع والخدمات، تضطر معظم الشركات إلى خفض أسعارها لتشجيع العملاء على إجراء عمليات الشراء. وعندما يحدث هذا، ينخفض معدل التضخم، ولن يشعر الكنديون بضيق في محافظهم بعد الآن</w:t>
      </w:r>
      <w:r w:rsidRPr="00600FEA">
        <w:t>.</w:t>
      </w:r>
    </w:p>
    <w:p w14:paraId="4A202924" w14:textId="77777777" w:rsidR="00600FEA" w:rsidRPr="00600FEA" w:rsidRDefault="00600FEA" w:rsidP="00600FEA">
      <w:pPr>
        <w:rPr>
          <w:b/>
          <w:bCs/>
        </w:rPr>
      </w:pPr>
      <w:r w:rsidRPr="00600FEA">
        <w:rPr>
          <w:b/>
          <w:bCs/>
        </w:rPr>
        <w:t xml:space="preserve">3. </w:t>
      </w:r>
      <w:r w:rsidRPr="00600FEA">
        <w:rPr>
          <w:b/>
          <w:bCs/>
          <w:rtl/>
        </w:rPr>
        <w:t>الدعم الرئيسي المفهرس للتضخم</w:t>
      </w:r>
      <w:r w:rsidRPr="00600FEA">
        <w:rPr>
          <w:b/>
          <w:bCs/>
        </w:rPr>
        <w:t xml:space="preserve"> Major Supports Indexed to Inflation</w:t>
      </w:r>
    </w:p>
    <w:p w14:paraId="4ED71C6C" w14:textId="77777777" w:rsidR="00600FEA" w:rsidRPr="00600FEA" w:rsidRDefault="00600FEA" w:rsidP="00600FEA">
      <w:r w:rsidRPr="00600FEA">
        <w:rPr>
          <w:rtl/>
        </w:rPr>
        <w:t>لمنع الفقراء من أن يصبحوا أكثر فقرا، قامت الحكومة الكندية بربط بعض برامج الدعم الخاصة بها بالتضخم. وبهذا، لا تستطيع معظم الأسر ذات الدخل المنخفض توفير الاحتياجات الأساسية فحسب، بل أيضًا أشياء مثل السيارات والمنازل</w:t>
      </w:r>
      <w:r w:rsidRPr="00600FEA">
        <w:t>.</w:t>
      </w:r>
    </w:p>
    <w:p w14:paraId="2D6A4CFA" w14:textId="77777777" w:rsidR="00600FEA" w:rsidRPr="00600FEA" w:rsidRDefault="00600FEA" w:rsidP="00600FEA">
      <w:r w:rsidRPr="00600FEA">
        <w:rPr>
          <w:rtl/>
        </w:rPr>
        <w:t>قامت حكومة كندا بفهرسة معظم برامج الدعم الخاصة بها، بما في ذلك إعانة الطفل الكندية، وتأمين الشيخوخة، وخطة المعاشات التقاعدية الكندية والتأمين على العمل</w:t>
      </w:r>
      <w:r w:rsidRPr="00600FEA">
        <w:t>.</w:t>
      </w:r>
    </w:p>
    <w:p w14:paraId="6217E251" w14:textId="77777777" w:rsidR="00600FEA" w:rsidRPr="00600FEA" w:rsidRDefault="00600FEA" w:rsidP="00600FEA">
      <w:r w:rsidRPr="00600FEA">
        <w:rPr>
          <w:rtl/>
        </w:rPr>
        <w:t>تقدم معظم المقاطعات في كندا دعمًا إضافيًّا للأسر ذات الدخل المنخفض، والتي يتم فهرستها بشكل عام</w:t>
      </w:r>
      <w:r w:rsidRPr="00600FEA">
        <w:t>.</w:t>
      </w:r>
    </w:p>
    <w:p w14:paraId="495232EA" w14:textId="77777777" w:rsidR="00600FEA" w:rsidRPr="00600FEA" w:rsidRDefault="00600FEA" w:rsidP="00600FEA">
      <w:pPr>
        <w:rPr>
          <w:b/>
          <w:bCs/>
        </w:rPr>
      </w:pPr>
      <w:r w:rsidRPr="00600FEA">
        <w:rPr>
          <w:b/>
          <w:bCs/>
        </w:rPr>
        <w:t xml:space="preserve">4. </w:t>
      </w:r>
      <w:r w:rsidRPr="00600FEA">
        <w:rPr>
          <w:b/>
          <w:bCs/>
          <w:rtl/>
        </w:rPr>
        <w:t>الحد الأدنى للأجور لكل مقاطعة</w:t>
      </w:r>
    </w:p>
    <w:p w14:paraId="71780DA7" w14:textId="77777777" w:rsidR="00600FEA" w:rsidRPr="00600FEA" w:rsidRDefault="00600FEA" w:rsidP="00600FEA">
      <w:r w:rsidRPr="00600FEA">
        <w:rPr>
          <w:rtl/>
        </w:rPr>
        <w:t>هناك طريقة أخرى تحمي بها كندا مواطنيها من التضخم هي من خلال الحد الأدنى للأجور. وكما هو الحال مع الحكومة الفيدرالية، فإن كل مقاطعة في البلاد لديها حد أدنى للأجور للمساعدة في حماية ذوي الدخل المنخفض، ويتم ذلك عن طريق ربط الحد الأدنى للأجور بالتضخم</w:t>
      </w:r>
      <w:r w:rsidRPr="00600FEA">
        <w:t>.</w:t>
      </w:r>
    </w:p>
    <w:p w14:paraId="25B0A6EC" w14:textId="77777777" w:rsidR="00600FEA" w:rsidRPr="00600FEA" w:rsidRDefault="00600FEA" w:rsidP="00600FEA">
      <w:pPr>
        <w:rPr>
          <w:b/>
          <w:bCs/>
        </w:rPr>
      </w:pPr>
      <w:r w:rsidRPr="00600FEA">
        <w:rPr>
          <w:b/>
          <w:bCs/>
        </w:rPr>
        <w:t xml:space="preserve">5. </w:t>
      </w:r>
      <w:r w:rsidRPr="00600FEA">
        <w:rPr>
          <w:b/>
          <w:bCs/>
          <w:rtl/>
        </w:rPr>
        <w:t>إصدار السندات المرتبطة بالتضخم</w:t>
      </w:r>
    </w:p>
    <w:p w14:paraId="05006AE7" w14:textId="77777777" w:rsidR="00600FEA" w:rsidRPr="00600FEA" w:rsidRDefault="00600FEA" w:rsidP="00600FEA">
      <w:r w:rsidRPr="00600FEA">
        <w:rPr>
          <w:rtl/>
        </w:rPr>
        <w:lastRenderedPageBreak/>
        <w:t>يمكن أن تساعد السندات المرتبطة بالتضخم في حماية الاستثمارات من ارتفاع التضخم، ويمكنها أن تشكل تحوطًا على القوة الشرائية في حالة ارتفاع الأسعار</w:t>
      </w:r>
      <w:r w:rsidRPr="00600FEA">
        <w:t>.</w:t>
      </w:r>
    </w:p>
    <w:p w14:paraId="7C11D81C" w14:textId="77777777" w:rsidR="00600FEA" w:rsidRPr="00600FEA" w:rsidRDefault="00600FEA" w:rsidP="00600FEA">
      <w:r w:rsidRPr="00600FEA">
        <w:rPr>
          <w:rtl/>
        </w:rPr>
        <w:t>يتم ربط العائدات على هذه السندات بمؤشر أسعار المستهلك، وهذا يساعد على حماية الاستثمارات أثناء التضخم، وفي كندا، يتم إصدار السندات المرتبطة بالتضخم من قبل البنك المركزي كسندات ذات عائد حقيقي، والتي توفر تحوطًا ضد التضخم وتشجع التنويع وتوازن المحفظة</w:t>
      </w:r>
      <w:r w:rsidRPr="00600FEA">
        <w:t>.</w:t>
      </w:r>
    </w:p>
    <w:p w14:paraId="539CB337" w14:textId="77777777" w:rsidR="00600FEA" w:rsidRPr="00600FEA" w:rsidRDefault="00600FEA" w:rsidP="00600FEA">
      <w:pPr>
        <w:rPr>
          <w:b/>
          <w:bCs/>
        </w:rPr>
      </w:pPr>
      <w:r w:rsidRPr="00600FEA">
        <w:rPr>
          <w:b/>
          <w:bCs/>
        </w:rPr>
        <w:t xml:space="preserve">6. </w:t>
      </w:r>
      <w:r w:rsidRPr="00600FEA">
        <w:rPr>
          <w:b/>
          <w:bCs/>
          <w:rtl/>
        </w:rPr>
        <w:t>طباعة النقود</w:t>
      </w:r>
    </w:p>
    <w:p w14:paraId="3D94275D" w14:textId="77777777" w:rsidR="00600FEA" w:rsidRPr="00600FEA" w:rsidRDefault="00600FEA" w:rsidP="00600FEA">
      <w:r w:rsidRPr="00600FEA">
        <w:rPr>
          <w:rtl/>
        </w:rPr>
        <w:t>من الطرق التي واجهت بها كندا التضخم، تبني مارك كارني، محافظ بنك كندا سابقًا، سياسة نقدية لإبقاء أسعار الفائدة منخفضة بطباعة الأموال لشراء أذون الخزانة، وهذا يساعد على إبقاء أسعار الفائدة قصيرة الأجل منخفضة</w:t>
      </w:r>
      <w:r w:rsidRPr="00600FEA">
        <w:t>.</w:t>
      </w:r>
    </w:p>
    <w:p w14:paraId="77B6E137" w14:textId="77777777" w:rsidR="00600FEA" w:rsidRPr="00600FEA" w:rsidRDefault="00600FEA" w:rsidP="00600FEA">
      <w:pPr>
        <w:rPr>
          <w:b/>
          <w:bCs/>
        </w:rPr>
      </w:pPr>
      <w:r w:rsidRPr="00600FEA">
        <w:rPr>
          <w:b/>
          <w:bCs/>
          <w:rtl/>
        </w:rPr>
        <w:t>ثانيًا: تجربة أستراليا</w:t>
      </w:r>
    </w:p>
    <w:p w14:paraId="3DEAF14B" w14:textId="77777777" w:rsidR="00600FEA" w:rsidRPr="00600FEA" w:rsidRDefault="00600FEA" w:rsidP="00600FEA">
      <w:r w:rsidRPr="00600FEA">
        <w:rPr>
          <w:rtl/>
        </w:rPr>
        <w:t>كان أداء التضخم في أستراليا في الستينيات مشابهًا لأداء دول منظمة التعاون الاقتصادي والتنمية الأخرى، حيث بلغ متوسط التضخم حوالي 2.5% سنويًّا، ويعود هذا المعدل المنخفض في المقام الأول إلى السياسات النقدية والمالية السليمة التي دعمت سعر الصرف الثابت، وإلى غياب الصدمات التضخمية الخارجية. وفي السبعينيات، ارتفع التضخم بشكل حاد، وبلغ ذروته عند 18% تقريبًا في عام .1975</w:t>
      </w:r>
    </w:p>
    <w:p w14:paraId="79379CE4" w14:textId="77777777" w:rsidR="00600FEA" w:rsidRPr="00600FEA" w:rsidRDefault="00600FEA" w:rsidP="00600FEA">
      <w:r w:rsidRPr="00600FEA">
        <w:rPr>
          <w:rtl/>
        </w:rPr>
        <w:t>وكان انخفاض التضخم أبطأ من أي مكان آخر في أواخر السبعينيات، وارتفع التضخم مرة أخرى في أوائل الثمانينيات وظل أعلى بشكل ملحوظ من مجموعة السبع الكبار</w:t>
      </w:r>
      <w:r w:rsidRPr="00600FEA">
        <w:t xml:space="preserve"> (G7) </w:t>
      </w:r>
      <w:r w:rsidRPr="00600FEA">
        <w:rPr>
          <w:rtl/>
        </w:rPr>
        <w:t>خلال معظم سنوات عقد الثمانينيات</w:t>
      </w:r>
      <w:r w:rsidRPr="00600FEA">
        <w:t>.</w:t>
      </w:r>
    </w:p>
    <w:p w14:paraId="658ABE14" w14:textId="77777777" w:rsidR="00600FEA" w:rsidRPr="00600FEA" w:rsidRDefault="00600FEA" w:rsidP="00600FEA">
      <w:r w:rsidRPr="00600FEA">
        <w:rPr>
          <w:rtl/>
        </w:rPr>
        <w:t>وينبع التضخم المرتفع في السبعينيات والثمانينيات من تفاعل طفرات أسعار السلع الأساسية في أوائل السبعينيات وأوائل الثمانينيات مع نظام التفاوض على الأجور الذي أدى إلى ازدهار الأجور</w:t>
      </w:r>
      <w:r w:rsidRPr="00600FEA">
        <w:t>.</w:t>
      </w:r>
    </w:p>
    <w:p w14:paraId="16AAEACC" w14:textId="77777777" w:rsidR="00600FEA" w:rsidRPr="00600FEA" w:rsidRDefault="00600FEA" w:rsidP="00600FEA">
      <w:r w:rsidRPr="00600FEA">
        <w:rPr>
          <w:rtl/>
        </w:rPr>
        <w:t>وقد أدت طفرة أسعار السلع الأساسية في 1971 /1972 إلى زيادة معدلات التبادل التجاري إلى مستويات عالية تاريخيًّا وارتفعت الأسعار والأجور والدخول في القطاعات المزدهرة وزاد التضخم بشكل كبير إلى أكثر من 7%، وفي عام 1980، شهدت أستراليا ارتفاعا حادا آخر في أسعار السلع الأساسية</w:t>
      </w:r>
      <w:r w:rsidRPr="00600FEA">
        <w:t>.</w:t>
      </w:r>
    </w:p>
    <w:p w14:paraId="35FE4C4E" w14:textId="77777777" w:rsidR="00600FEA" w:rsidRPr="00600FEA" w:rsidRDefault="00600FEA" w:rsidP="00600FEA">
      <w:r w:rsidRPr="00600FEA">
        <w:rPr>
          <w:rtl/>
        </w:rPr>
        <w:t>وكان من الصعب احتواء ضغوط الأجور على القطاعات المزدهرة وزادت الأسعار والأجور في القطاعات المزدهرة في أوائل السبعينيات وأوائل الثمانينيات من القرن العشرين</w:t>
      </w:r>
      <w:r w:rsidRPr="00600FEA">
        <w:t>.</w:t>
      </w:r>
    </w:p>
    <w:p w14:paraId="77C22F03" w14:textId="77777777" w:rsidR="00600FEA" w:rsidRPr="00600FEA" w:rsidRDefault="00600FEA" w:rsidP="00600FEA">
      <w:r w:rsidRPr="00600FEA">
        <w:rPr>
          <w:rtl/>
        </w:rPr>
        <w:t>ولم يكتسب البنك الاحتياطي درجة كبيرة من الاستقلال الفعال لتنفيذ السياسة النقدية إلا بعد اكتمال عملية إلغاء القيود التنظيمية المالية في منتصف الثمانينيات. وقد أدى هذا التحرير إلى إزالة الضوابط على أسعار الفائدة، وتحرير سعر الصرف، وجعل تمويل الميزانية بالكامل ممكنا بأسعار الفائدة التي يحددها السوق، وقد جعل هذا عمليات السوق المفتوحة، التي تحدد بشكل فعال أسعار الفائدة قصيرة الأجل، أداة السياسة النقدية الوحيدة</w:t>
      </w:r>
      <w:r w:rsidRPr="00600FEA">
        <w:t>.</w:t>
      </w:r>
    </w:p>
    <w:p w14:paraId="6F928EC2" w14:textId="77777777" w:rsidR="00600FEA" w:rsidRPr="00600FEA" w:rsidRDefault="00600FEA" w:rsidP="00600FEA">
      <w:r w:rsidRPr="00600FEA">
        <w:rPr>
          <w:rtl/>
        </w:rPr>
        <w:t>نجحت أستراليا في خفض التضخم في أواخر الثمانينيات وأوائل التسعينيات، وانخفض معدل التضخم الأساسي من حوالي 10% في عام 1986، إلى 5% بحلول عام 1990، وإلى أقل من 2% بحلول نهاية عام 1992</w:t>
      </w:r>
      <w:r w:rsidRPr="00600FEA">
        <w:t>.</w:t>
      </w:r>
    </w:p>
    <w:p w14:paraId="647B8E4D" w14:textId="77777777" w:rsidR="00600FEA" w:rsidRPr="00600FEA" w:rsidRDefault="00600FEA" w:rsidP="00600FEA">
      <w:r w:rsidRPr="00600FEA">
        <w:rPr>
          <w:rtl/>
        </w:rPr>
        <w:t xml:space="preserve">وقد تحقق النجاح في خفض التضخم الأساسي في أواخر الثمانينيات على الرغم من طفرة أسعار الأصول، وكان الدافع وراء هذا الازدهار هو زيادة أسعار الأسهم، التي ارتفعت بنسبة 210% في السنوات الثلاث حتى سبتمبر 1987، قبل حدوث تصحيح حاد في أواخر عام 1987 بنحو 45%، وأعقب ذلك زيادات في أسعار العقارات، حيث ارتفعت أسعار المنازل بنحو 50% حتى نهاية عام 1989، وكان الدافع وراء هذا الازدهار هو النمو الاقتصادي القوي في أواخر الثمانينيات والفرصة </w:t>
      </w:r>
      <w:r w:rsidRPr="00600FEA">
        <w:rPr>
          <w:rtl/>
        </w:rPr>
        <w:lastRenderedPageBreak/>
        <w:t>التي أتاحتها زيادة توافر الائتمان (نتيجة لتحرير القطاع المالي من القيود التنظيمية) للقيام باستثمارات عالية الاستدانة في الأسهم والعقارات</w:t>
      </w:r>
      <w:r w:rsidRPr="00600FEA">
        <w:t>.</w:t>
      </w:r>
    </w:p>
    <w:p w14:paraId="730F1A7A" w14:textId="77777777" w:rsidR="00600FEA" w:rsidRPr="00600FEA" w:rsidRDefault="00600FEA" w:rsidP="00600FEA">
      <w:r w:rsidRPr="00600FEA">
        <w:rPr>
          <w:rtl/>
        </w:rPr>
        <w:t>ثم اتبعت استراليا منذ تسعينيات القرن الماضي سياسة استهداف التضخم</w:t>
      </w:r>
      <w:r w:rsidRPr="00600FEA">
        <w:t>.</w:t>
      </w:r>
    </w:p>
    <w:p w14:paraId="2577B9DA" w14:textId="77777777" w:rsidR="00600FEA" w:rsidRPr="00600FEA" w:rsidRDefault="00600FEA" w:rsidP="00600FEA">
      <w:r w:rsidRPr="00600FEA">
        <w:rPr>
          <w:rtl/>
        </w:rPr>
        <w:t>ويؤكد بنك الاحتياطي الأسترالي الآن أنه تهدف السياسة النقدية إلى إبقاء التضخم بين 2 و3</w:t>
      </w:r>
      <w:r w:rsidRPr="00600FEA">
        <w:t>%.</w:t>
      </w:r>
    </w:p>
    <w:p w14:paraId="7D2199A9" w14:textId="77777777" w:rsidR="00600FEA" w:rsidRPr="00600FEA" w:rsidRDefault="00600FEA" w:rsidP="00600FEA">
      <w:r w:rsidRPr="00600FEA">
        <w:rPr>
          <w:rtl/>
        </w:rPr>
        <w:t>دعما لأهداف البنك الاحتياطي المتمثلة في استقرار الأسعار والتوظيف الكامل. كما أن تقييم معدل التضخم الحالي والمتوقع مقابل هدف التضخم يساعد البنك الاحتياطي في اتخاذ قرارات السياسة النقدية</w:t>
      </w:r>
      <w:r w:rsidRPr="00600FEA">
        <w:t>.</w:t>
      </w:r>
    </w:p>
    <w:p w14:paraId="0D10F4D0" w14:textId="77777777" w:rsidR="00600FEA" w:rsidRPr="00600FEA" w:rsidRDefault="00600FEA" w:rsidP="00600FEA">
      <w:r w:rsidRPr="00600FEA">
        <w:rPr>
          <w:rtl/>
        </w:rPr>
        <w:t>ويتم بعد ذلك استخدام السياسة النقدية لتثبيط أو تحفيز النشاط الاقتصادي بحيث يكون التضخم متسقًا مع الهدف. وإذا كان من المتوقع أن يكون التضخم أعلى من الهدف لفترة طويلة، فإن البنك الاحتياطي عادة ما يقوم بتشديد السياسة النقدية، مثل زيادة سعر الفائدة النقدية. وإذا كان من المتوقع أن يكون التضخم أقل من الهدف لفترة طويلة، فإن البنك الاحتياطي عادة ما يخفف السياسة النقدية، مثل خفض سعر الفائدة النقدية، ويميِّز مجلس إدارة البنك الاحتياطي بين التغيرات المؤقتة والمستمرة في التضخم</w:t>
      </w:r>
      <w:r w:rsidRPr="00600FEA">
        <w:t>.</w:t>
      </w:r>
    </w:p>
    <w:p w14:paraId="5E8C9252" w14:textId="77777777" w:rsidR="00600FEA" w:rsidRPr="00600FEA" w:rsidRDefault="00600FEA" w:rsidP="00600FEA">
      <w:r w:rsidRPr="00600FEA">
        <w:rPr>
          <w:rtl/>
        </w:rPr>
        <w:t>إن النطاق المستهدف الذي يتراوح بين 2 و3% منخفض بدرجة كافية بحيث لا يؤثر التضخم عند هذا المستوى بشكل كبير على القرارات الاقتصادية للناس. وقد تم تحديد هذا النطاق المستهدف في أوائل التسعينيات عندما تم بالفعل تحقيق معدل تضخم يتراوح بين 2 و3%. وتقرر إبقاء التضخم عند هذا المعدل، نظرا لأن أدنى متوسط لمعدل التضخم الذي شهدته البلدان الأخرى، على مدى سنوات عديدة، كان يزيد قليلا عن 2%. وعند هذه المستويات من التضخم، يمكن للاقتصاد أن يحقق نموا مستداما في الإنتاج والتوظيف</w:t>
      </w:r>
      <w:r w:rsidRPr="00600FEA">
        <w:t>.</w:t>
      </w:r>
    </w:p>
    <w:p w14:paraId="51D64DEC" w14:textId="77777777" w:rsidR="00600FEA" w:rsidRPr="00600FEA" w:rsidRDefault="00600FEA" w:rsidP="00600FEA">
      <w:r w:rsidRPr="00600FEA">
        <w:rPr>
          <w:rtl/>
        </w:rPr>
        <w:t>وبالإضافة إلى ذلك، يجب أن يكون هدف التضخم مرتفعًا بالقدر الكافي لمراعاة تحيز القياس في مؤشر أسعار المستهلك. ومؤشر أسعار المستهلك متحيز تصاعديًّا لأنه يتم حسابه باستخدام سلة ثابتة من السلع والخدمات التي يتم تحديثها مرة واحدة فقط في السنة، وحتى عام 2017، تم تحديثه مرة واحدة فقط كل بضع سنوات</w:t>
      </w:r>
      <w:r w:rsidRPr="00600FEA">
        <w:t>.</w:t>
      </w:r>
    </w:p>
    <w:p w14:paraId="2578336C" w14:textId="77777777" w:rsidR="00600FEA" w:rsidRPr="00600FEA" w:rsidRDefault="00600FEA" w:rsidP="00600FEA">
      <w:r w:rsidRPr="00600FEA">
        <w:rPr>
          <w:rtl/>
        </w:rPr>
        <w:t>ويتسم هدف التضخم الذي حدده البنك الاحتياطي بالمرونة. ويمكن أن يتأثر التضخم بمؤثرات مؤقتة، مثل انقطاع العرض أو التغيير الضريبي، والتي لا ينبغي للسياسة النقدية أن تستجيب لها. علاوة على ذلك، فإن وجود هدف تضخم مرن يسمح للبنك الاحتياطي بالنظر في أهدافه الأوسع المتمثلة في تشغيل العمالة والاستقرار المالي</w:t>
      </w:r>
      <w:r w:rsidRPr="00600FEA">
        <w:t>.</w:t>
      </w:r>
    </w:p>
    <w:p w14:paraId="0F59842A" w14:textId="77777777" w:rsidR="00600FEA" w:rsidRPr="00600FEA" w:rsidRDefault="00600FEA" w:rsidP="00600FEA">
      <w:r w:rsidRPr="00600FEA">
        <w:rPr>
          <w:rtl/>
        </w:rPr>
        <w:t>منذ أوائل التسعينيات، كان معدل تضخم مؤشر أسعار المستهلكين - المعروف أيضًا باسم "التضخم الرئيسي"- في المتوسط ضمن النطاق المستهدف وكانت توقعات التضخم متسقة مع الهدف. كما يراقب البنك الاحتياطي عن كثب التضخم "الأساسي"، والذي يستبعد العناصر التي لديها معدلات تضخم منخفضة أو مرتفعة بشكل خاص (إما بشكل متكرر أو في فترة معينة). وهذا يسمح للبنك الاحتياطي بالنظر في أي عوامل مؤقتة تؤثر على مؤشر أسعار المستهلك وتقييم ضغوط التضخم الأوسع. وقد بلغ متوسط التضخم الأساسي نفس معدل التضخم الرئيسي منذ أوائل التسعينيات</w:t>
      </w:r>
      <w:r w:rsidRPr="00600FEA">
        <w:t>.</w:t>
      </w:r>
    </w:p>
    <w:p w14:paraId="782FEF22" w14:textId="77777777" w:rsidR="00600FEA" w:rsidRPr="00600FEA" w:rsidRDefault="00600FEA" w:rsidP="00600FEA">
      <w:pPr>
        <w:rPr>
          <w:b/>
          <w:bCs/>
        </w:rPr>
      </w:pPr>
      <w:r w:rsidRPr="00600FEA">
        <w:rPr>
          <w:b/>
          <w:bCs/>
          <w:rtl/>
        </w:rPr>
        <w:t>ثالثًا: تجربة سويسرا</w:t>
      </w:r>
    </w:p>
    <w:p w14:paraId="61F5EE2D" w14:textId="77777777" w:rsidR="00600FEA" w:rsidRPr="00600FEA" w:rsidRDefault="00600FEA" w:rsidP="00600FEA">
      <w:r w:rsidRPr="00600FEA">
        <w:rPr>
          <w:rtl/>
        </w:rPr>
        <w:t>تغير مؤشر أسعار المستهلكين في سويسرا بنسبة -0.1% في سبتمبر 2023 مقارنة بشهر أغسطس 2023، وبلغ التضخم على أساس سنوي 1.7%. وهذا المعدل أقل من المعدل الأقصى المستهدف للبنك الوطني السويسري</w:t>
      </w:r>
      <w:r w:rsidRPr="00600FEA">
        <w:t xml:space="preserve"> (SNB) </w:t>
      </w:r>
      <w:r w:rsidRPr="00600FEA">
        <w:rPr>
          <w:rtl/>
        </w:rPr>
        <w:t>وهو 2.0</w:t>
      </w:r>
      <w:r w:rsidRPr="00600FEA">
        <w:t>%.</w:t>
      </w:r>
    </w:p>
    <w:p w14:paraId="32BF13E2" w14:textId="77777777" w:rsidR="00600FEA" w:rsidRPr="00600FEA" w:rsidRDefault="00600FEA" w:rsidP="00600FEA">
      <w:r w:rsidRPr="00600FEA">
        <w:rPr>
          <w:rtl/>
        </w:rPr>
        <w:t>وبالمقارنة، ارتفع متوسط مؤشر أسعار المستهلك في الاتحاد الأوروبي إلى 127.78 نقطة في أغسطس من 127.17 نقطة في يوليو من عام 2023. ويمثل هذا زيادة بنسبة 0.61% عن الشهر الماضي و5.94% عن العام الماضي</w:t>
      </w:r>
      <w:r w:rsidRPr="00600FEA">
        <w:t>.</w:t>
      </w:r>
    </w:p>
    <w:p w14:paraId="676A8F47" w14:textId="77777777" w:rsidR="00600FEA" w:rsidRPr="00600FEA" w:rsidRDefault="00600FEA" w:rsidP="00600FEA">
      <w:r w:rsidRPr="00600FEA">
        <w:rPr>
          <w:rtl/>
        </w:rPr>
        <w:lastRenderedPageBreak/>
        <w:t>وباستثناء الدنمارك، فإن التضخم في سويسرا أقل بكثير من المتوسط في الاتحاد الأوروبي، وكذلك في دول الاتحاد الأوروبي التي لا تستخدم اليورو</w:t>
      </w:r>
      <w:r w:rsidRPr="00600FEA">
        <w:t>.</w:t>
      </w:r>
    </w:p>
    <w:p w14:paraId="7E079040" w14:textId="77777777" w:rsidR="00600FEA" w:rsidRPr="00600FEA" w:rsidRDefault="00600FEA" w:rsidP="00600FEA">
      <w:r w:rsidRPr="00600FEA">
        <w:rPr>
          <w:rtl/>
        </w:rPr>
        <w:t>وبلغ متوسط معدل التضخم لأسعار المستهلك في سويسرا من عام 1960 إلى عام 2022 نحو 2.4% سنويًّا. وفي نفس الفترة، ارتفع عدد السكان إلى ما يقرب من 9 ملايين نسمة، وهو ما يمثل زيادة قدرها 64.6%، وهو نمو هائل لدولة صغيرة، وقد يجعل إبقاء التضخم تحت السيطرة أكثر صعوبة</w:t>
      </w:r>
      <w:r w:rsidRPr="00600FEA">
        <w:t>.</w:t>
      </w:r>
    </w:p>
    <w:p w14:paraId="0335D1F4" w14:textId="77777777" w:rsidR="00600FEA" w:rsidRPr="00600FEA" w:rsidRDefault="00600FEA" w:rsidP="00600FEA">
      <w:r w:rsidRPr="00600FEA">
        <w:rPr>
          <w:rtl/>
        </w:rPr>
        <w:t>تمكنت سويسرا من الإبقاء على معدل التضخم منخفضا بشكل مستمر على مدى فترة طويلة من الزمن بسبب ما يلي</w:t>
      </w:r>
      <w:r w:rsidRPr="00600FEA">
        <w:t>:</w:t>
      </w:r>
    </w:p>
    <w:p w14:paraId="42C423EE" w14:textId="77777777" w:rsidR="00600FEA" w:rsidRPr="00600FEA" w:rsidRDefault="00600FEA" w:rsidP="00600FEA">
      <w:r w:rsidRPr="00600FEA">
        <w:t xml:space="preserve">• </w:t>
      </w:r>
      <w:r w:rsidRPr="00600FEA">
        <w:rPr>
          <w:rtl/>
        </w:rPr>
        <w:t>في سويسرا (على عكس الاتحاد الأوروبي)، تفرض البلاد ضوابط صارمة على أسعار السلع والخدمات والطاقة، وهذا يجعلها أيضًا أقل عرضة للتقلبات الناجمة عن التضخم كما حدث في بعض دول الاتحاد الأوروبي</w:t>
      </w:r>
      <w:r w:rsidRPr="00600FEA">
        <w:t>.</w:t>
      </w:r>
    </w:p>
    <w:p w14:paraId="79A33455" w14:textId="77777777" w:rsidR="00600FEA" w:rsidRPr="00600FEA" w:rsidRDefault="00600FEA" w:rsidP="00600FEA">
      <w:r w:rsidRPr="00600FEA">
        <w:t xml:space="preserve">• </w:t>
      </w:r>
      <w:r w:rsidRPr="00600FEA">
        <w:rPr>
          <w:rtl/>
        </w:rPr>
        <w:t>تعتمد سويسرا بشكل محدود على الوقود الأحفوري لتوليد الكهرباء</w:t>
      </w:r>
      <w:r w:rsidRPr="00600FEA">
        <w:t>.</w:t>
      </w:r>
    </w:p>
    <w:p w14:paraId="051B8DAE" w14:textId="77777777" w:rsidR="00600FEA" w:rsidRPr="00600FEA" w:rsidRDefault="00600FEA" w:rsidP="00600FEA">
      <w:r w:rsidRPr="00600FEA">
        <w:t xml:space="preserve">• </w:t>
      </w:r>
      <w:r w:rsidRPr="00600FEA">
        <w:rPr>
          <w:rtl/>
        </w:rPr>
        <w:t>في يناير 2015، أعلنت سويسرا أنها ستلغي ربط عملتها عند 1.20 فرنك سويسري مقابل اليورو. وهذا يعني أن قوة الفرنك السويسري مقابل اليورو يمكن إدارتها ذاتيًّا إلى حد ما وأن سويسرا ليست مرتبطة بشكل مباشر بمعدلات التضخم في الاتحاد الأوروبي</w:t>
      </w:r>
      <w:r w:rsidRPr="00600FEA">
        <w:t>.</w:t>
      </w:r>
    </w:p>
    <w:p w14:paraId="0D16F5CD" w14:textId="77777777" w:rsidR="00600FEA" w:rsidRPr="00600FEA" w:rsidRDefault="00600FEA" w:rsidP="00600FEA">
      <w:r w:rsidRPr="00600FEA">
        <w:t xml:space="preserve">• </w:t>
      </w:r>
      <w:r w:rsidRPr="00600FEA">
        <w:rPr>
          <w:rtl/>
        </w:rPr>
        <w:t>على الرغم من وجود حق الإضراب في سويسرا، فإن الإضرابات عن العمل لا تحدث أبدًا، وهذا يساهم في الاستقرار المالي والسياسي للبلاد في ظل النمو المعتدل للأجور على مدى عقود</w:t>
      </w:r>
      <w:r w:rsidRPr="00600FEA">
        <w:t>.</w:t>
      </w:r>
    </w:p>
    <w:p w14:paraId="44E065AE" w14:textId="77777777" w:rsidR="00600FEA" w:rsidRPr="00600FEA" w:rsidRDefault="00600FEA" w:rsidP="00600FEA">
      <w:r w:rsidRPr="00600FEA">
        <w:t xml:space="preserve">• </w:t>
      </w:r>
      <w:r w:rsidRPr="00600FEA">
        <w:rPr>
          <w:rtl/>
        </w:rPr>
        <w:t>تبلغ قدرة سويسرا على توفير الغذاء لسكانها حوالي 60%، ويعكس هذا الرقم نسبة احتياجات السكان التي تستطيع سويسر توفيرها</w:t>
      </w:r>
      <w:r w:rsidRPr="00600FEA">
        <w:t>.</w:t>
      </w:r>
    </w:p>
    <w:p w14:paraId="6FA9A47E" w14:textId="77777777" w:rsidR="00600FEA" w:rsidRPr="00600FEA" w:rsidRDefault="00600FEA" w:rsidP="00600FEA">
      <w:r w:rsidRPr="00600FEA">
        <w:t xml:space="preserve">· </w:t>
      </w:r>
      <w:r w:rsidRPr="00600FEA">
        <w:rPr>
          <w:rtl/>
        </w:rPr>
        <w:t>بالإضافة إلى ما سبق، وإلى النموذج السياسي للديمقراطية المباشرة عالي التنظيم والفريد من نوعه، فإن السويسريين بطبيعتهم مدفوعون بتوافق الآراء إلى حد كبير، مما يساهم في تحقيق الأهداف</w:t>
      </w:r>
      <w:r w:rsidRPr="00600FEA">
        <w:t>.</w:t>
      </w:r>
    </w:p>
    <w:p w14:paraId="5A185F45" w14:textId="77777777" w:rsidR="00600FEA" w:rsidRPr="00600FEA" w:rsidRDefault="00600FEA" w:rsidP="00600FEA">
      <w:r w:rsidRPr="00600FEA">
        <w:t xml:space="preserve">• </w:t>
      </w:r>
      <w:r w:rsidRPr="00600FEA">
        <w:rPr>
          <w:rtl/>
        </w:rPr>
        <w:t>سويسرا من أغنى دول العالم: لذلك فإن المواطنين السويسريين بشكل عام أقل تأثرًا بارتفاع الأسعار، حيث يميلون إلى إنفاق نسبة أقل من دخلهم على الضروريات مثل الغذاء والسكن</w:t>
      </w:r>
      <w:r w:rsidRPr="00600FEA">
        <w:t>.</w:t>
      </w:r>
    </w:p>
    <w:p w14:paraId="740BD0AD" w14:textId="77777777" w:rsidR="00600FEA" w:rsidRPr="00600FEA" w:rsidRDefault="00600FEA" w:rsidP="00600FEA">
      <w:r w:rsidRPr="00600FEA">
        <w:t xml:space="preserve">• </w:t>
      </w:r>
      <w:r w:rsidRPr="00600FEA">
        <w:rPr>
          <w:rtl/>
        </w:rPr>
        <w:t>سبب آخر لاستقرار الأسعار النسبي في سويسرا ينبع من قوة الفرنك السويسري، وقد تعززت عملة البلاد بشكل مطرد، وارتفعت قيمتها لتصل إلى التكافؤ مقابل اليورو في عام 2022، وبينما انخفض العديد من العملات مقابل الدولار الأمريكي المرتفع، ظل الفرنك السويسري ثابتًا وسط التقلبات في أوروبا، ويرجع ذلك إلى حد كبير إلى وضعها كعملة "ملاذ آمن"، ويحظى الفرنك السويسري بدعم كبير باحتياطي كبير من الذهب والسندات والأصول المالية</w:t>
      </w:r>
      <w:r w:rsidRPr="00600FEA">
        <w:t>.</w:t>
      </w:r>
    </w:p>
    <w:p w14:paraId="04516B4C" w14:textId="77777777" w:rsidR="00600FEA" w:rsidRPr="00600FEA" w:rsidRDefault="00600FEA" w:rsidP="00600FEA">
      <w:r w:rsidRPr="00600FEA">
        <w:t xml:space="preserve">• </w:t>
      </w:r>
      <w:r w:rsidRPr="00600FEA">
        <w:rPr>
          <w:rtl/>
        </w:rPr>
        <w:t>ويفيد سويسرا أيضًا الاقتصاد الذي يعتمد بشكل كبير على التجارة الدولية، حيث تستورد سويسرا ما قيمته حوالي 302 مليار دولار من السلع والخدمات كل عام، معظمها يأتي من دول الاتحاد الأوروبي المجاورة. ويوفر الفرنك السويسري الأقوى خصما فعالا على تلك الواردات</w:t>
      </w:r>
      <w:r w:rsidRPr="00600FEA">
        <w:t>.</w:t>
      </w:r>
    </w:p>
    <w:p w14:paraId="428DEC32" w14:textId="77777777" w:rsidR="00600FEA" w:rsidRPr="00600FEA" w:rsidRDefault="00600FEA" w:rsidP="00600FEA">
      <w:r w:rsidRPr="00600FEA">
        <w:t xml:space="preserve">• </w:t>
      </w:r>
      <w:r w:rsidRPr="00600FEA">
        <w:rPr>
          <w:rtl/>
        </w:rPr>
        <w:t>في نهاية عام 2022، ارتفعت أسعار الطاقة في سويسرا بمعدل 16.2%. أي أقل من المستويات التي تواجهها نظيراتها الكبرى في أوروبا، وساعد توحيد عقود الطاقة طويلة الأجل في حماية الشركات من أي ارتفاع كبير في الأسعار هذا العام</w:t>
      </w:r>
      <w:r w:rsidRPr="00600FEA">
        <w:t>.</w:t>
      </w:r>
    </w:p>
    <w:p w14:paraId="59AB0CBC" w14:textId="77777777" w:rsidR="00600FEA" w:rsidRPr="00600FEA" w:rsidRDefault="00600FEA" w:rsidP="00600FEA">
      <w:r w:rsidRPr="00600FEA">
        <w:rPr>
          <w:rtl/>
        </w:rPr>
        <w:t>بالنسبة لسعر الفائدة، قرر البنك الوطني السويسري</w:t>
      </w:r>
      <w:r w:rsidRPr="00600FEA">
        <w:t xml:space="preserve"> (SNB) </w:t>
      </w:r>
      <w:r w:rsidRPr="00600FEA">
        <w:rPr>
          <w:rtl/>
        </w:rPr>
        <w:t>في ديسمبر الماضي ترك سعر الفائدة دون تغيير عند 1.75%، مشيرًا إلى تخفيف الضغوط التضخمية مع استمرار عدم القدرة على التنبؤ في الاقتصاد العالمي</w:t>
      </w:r>
      <w:r w:rsidRPr="00600FEA">
        <w:t>.</w:t>
      </w:r>
    </w:p>
    <w:p w14:paraId="12146895" w14:textId="77777777" w:rsidR="00600FEA" w:rsidRPr="00600FEA" w:rsidRDefault="00600FEA" w:rsidP="00600FEA">
      <w:r w:rsidRPr="00600FEA">
        <w:rPr>
          <w:rtl/>
        </w:rPr>
        <w:lastRenderedPageBreak/>
        <w:t>وقال البنك: إن النمو الاقتصادي العالمي كان أقوى من المتوقع في الربع الثالث من عام 2023، مما ساهم في قراره بالامتناع عن أي تشديد إضافي للسياسة النقدية في الوقت الحالي</w:t>
      </w:r>
      <w:r w:rsidRPr="00600FEA">
        <w:t>.</w:t>
      </w:r>
    </w:p>
    <w:p w14:paraId="33FCDF44" w14:textId="77777777" w:rsidR="00600FEA" w:rsidRPr="00600FEA" w:rsidRDefault="00600FEA" w:rsidP="00600FEA">
      <w:r w:rsidRPr="00600FEA">
        <w:rPr>
          <w:rtl/>
        </w:rPr>
        <w:t>ومع ذلك، حذر البنك المركزي السويسري من أن</w:t>
      </w:r>
    </w:p>
    <w:p w14:paraId="070E03F5" w14:textId="77777777" w:rsidR="00600FEA" w:rsidRPr="00600FEA" w:rsidRDefault="00600FEA" w:rsidP="00600FEA">
      <w:r w:rsidRPr="00600FEA">
        <w:t>"</w:t>
      </w:r>
      <w:r w:rsidRPr="00600FEA">
        <w:rPr>
          <w:rtl/>
        </w:rPr>
        <w:t>حالة عدم اليقين لا تزال مرتفعة"، مضيقًا أنه سيعدل سياسته حسب الضرورة لإبقاء التضخم تحت السيطرة</w:t>
      </w:r>
      <w:r w:rsidRPr="00600FEA">
        <w:t>.</w:t>
      </w:r>
    </w:p>
    <w:p w14:paraId="3FBA6FB9" w14:textId="77777777" w:rsidR="00600FEA" w:rsidRPr="00600FEA" w:rsidRDefault="00600FEA" w:rsidP="00600FEA">
      <w:r w:rsidRPr="00600FEA">
        <w:rPr>
          <w:rtl/>
        </w:rPr>
        <w:t>وبلغ معدل التضخم في سويسرا 1.4% في نوفمبر الماضي - أقل من هدفه البالغ 2%- وهو ما أرجعه البنك المركزي إلى انخفاض التضخم في السلع والسياحة</w:t>
      </w:r>
      <w:r w:rsidRPr="00600FEA">
        <w:t>.</w:t>
      </w:r>
    </w:p>
    <w:p w14:paraId="6E5CDC01" w14:textId="77777777" w:rsidR="00600FEA" w:rsidRPr="00600FEA" w:rsidRDefault="00600FEA" w:rsidP="00600FEA">
      <w:r w:rsidRPr="00600FEA">
        <w:rPr>
          <w:rtl/>
        </w:rPr>
        <w:t>وقال البنك الوطني السويسري: إنه مع ذلك، من المرجح أن يرتفع التضخم مرة أخرى إلى حد ما في الأشهر المقبلة بسبب ارتفاع أسعار الكهرباء والإيجارات، فضلا عن ارتفاع ضريبة القيمة المضافة</w:t>
      </w:r>
      <w:r w:rsidRPr="00600FEA">
        <w:t>.</w:t>
      </w:r>
    </w:p>
    <w:p w14:paraId="7B70FD5C" w14:textId="0127F6B0" w:rsidR="00600FEA" w:rsidRPr="00600FEA" w:rsidRDefault="00600FEA" w:rsidP="00600FEA">
      <w:r w:rsidRPr="00600FEA">
        <mc:AlternateContent>
          <mc:Choice Requires="wps">
            <w:drawing>
              <wp:inline distT="0" distB="0" distL="0" distR="0" wp14:anchorId="690CB24E" wp14:editId="709AE3F4">
                <wp:extent cx="304800" cy="304800"/>
                <wp:effectExtent l="0" t="0" r="0" b="0"/>
                <wp:docPr id="1921832663" name="Rectangle 126" descr="3000010104 1010000010000000100000 000101010000010101010001001 711000011010000101000010. 0011010000101000 1000001610000010* 010100000101 001010000010100000 1051000110C 000001010 11100000110010101100 0010111010000 000010000M 00000016000000 100000 0101000 P1011111010000000100 000101 01000 00 ரூ.ஜாட் &quot;10011 1101000010100000101 0001100101011001 sdoc K000001 1000015 200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D7227C" id="Rectangle 126" o:spid="_x0000_s1026" alt="3000010104 1010000010000000100000 000101010000010101010001001 711000011010000101000010. 0011010000101000 1000001610000010* 010100000101 001010000010100000 1051000110C 000001010 11100000110010101100 0010111010000 000010000M 00000016000000 100000 0101000 P1011111010000000100 000101 01000 00 ரூ.ஜாட் &quot;10011 1101000010100000101 0001100101011001 sdoc K000001 1000015 2000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B49AF3" w14:textId="77777777" w:rsidR="00600FEA" w:rsidRPr="00600FEA" w:rsidRDefault="00600FEA" w:rsidP="00600FEA">
      <w:r w:rsidRPr="00600FEA">
        <w:rPr>
          <w:rtl/>
        </w:rPr>
        <w:t>آفاق</w:t>
      </w:r>
    </w:p>
    <w:p w14:paraId="03A91EBE" w14:textId="77777777" w:rsidR="00600FEA" w:rsidRPr="00600FEA" w:rsidRDefault="00600FEA" w:rsidP="00600FEA">
      <w:r w:rsidRPr="00600FEA">
        <w:rPr>
          <w:rtl/>
        </w:rPr>
        <w:t>اقتصادية معاصرة</w:t>
      </w:r>
    </w:p>
    <w:p w14:paraId="0A0D16EC" w14:textId="77777777" w:rsidR="00600FEA" w:rsidRPr="00600FEA" w:rsidRDefault="00600FEA" w:rsidP="00600FEA">
      <w:r w:rsidRPr="00600FEA">
        <w:t>¥ hm 05 18.72</w:t>
      </w:r>
    </w:p>
    <w:p w14:paraId="3335228B" w14:textId="77777777" w:rsidR="00600FEA" w:rsidRPr="00600FEA" w:rsidRDefault="00600FEA" w:rsidP="00600FEA">
      <w:r w:rsidRPr="00600FEA">
        <w:rPr>
          <w:rtl/>
        </w:rPr>
        <w:t>المؤشرات الاقتصادية العالمية</w:t>
      </w:r>
    </w:p>
    <w:p w14:paraId="187AFAED" w14:textId="6B4239B8" w:rsidR="00600FEA" w:rsidRPr="00600FEA" w:rsidRDefault="00600FEA" w:rsidP="00600FEA">
      <w:r w:rsidRPr="00600FEA">
        <mc:AlternateContent>
          <mc:Choice Requires="wps">
            <w:drawing>
              <wp:inline distT="0" distB="0" distL="0" distR="0" wp14:anchorId="27215824" wp14:editId="0F9892BE">
                <wp:extent cx="304800" cy="304800"/>
                <wp:effectExtent l="0" t="0" r="0" b="0"/>
                <wp:docPr id="2017210801" name="Rectangle 125" descr="32.80 21.45 £ 19.25 $ 19.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F84160" id="Rectangle 125" o:spid="_x0000_s1026" alt="32.80 21.45 £ 19.25 $ 19.2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F91410" w14:textId="77777777" w:rsidR="00600FEA" w:rsidRPr="00600FEA" w:rsidRDefault="00600FEA" w:rsidP="00600FEA">
      <w:r w:rsidRPr="00600FEA">
        <w:rPr>
          <w:rtl/>
        </w:rPr>
        <w:t>مركز المعلومات ودعم اتخاذ القرار التابع لمجلس الوزراء المصري</w:t>
      </w:r>
    </w:p>
    <w:p w14:paraId="2E838BF8" w14:textId="77777777" w:rsidR="00600FEA" w:rsidRPr="00600FEA" w:rsidRDefault="00600FEA" w:rsidP="00600FEA">
      <w:pPr>
        <w:rPr>
          <w:b/>
          <w:bCs/>
        </w:rPr>
      </w:pPr>
      <w:r w:rsidRPr="00600FEA">
        <w:rPr>
          <w:b/>
          <w:bCs/>
        </w:rPr>
        <w:t>"</w:t>
      </w:r>
    </w:p>
    <w:p w14:paraId="079D80FD" w14:textId="77777777" w:rsidR="00600FEA" w:rsidRPr="00600FEA" w:rsidRDefault="00600FEA" w:rsidP="00600FEA">
      <w:r w:rsidRPr="00600FEA">
        <w:rPr>
          <w:rtl/>
        </w:rPr>
        <w:t>تعد ظاهرة التضخم من المشاكل الاقتصادية الهامة التي تعاني منها الدول النامية والدول المتقدمة على حد سواء، غير أن أسباب وآثار هذه الظاهرة تختلف بين الدول، مما يترتب عليه اختلاف الآثار الاقتصادية والاجتماعية التي تفرزها الضغوط التضخمية على اقتصادات تلك الدول</w:t>
      </w:r>
      <w:r w:rsidRPr="00600FEA">
        <w:t>.</w:t>
      </w:r>
    </w:p>
    <w:p w14:paraId="406A1FDC" w14:textId="77777777" w:rsidR="00600FEA" w:rsidRPr="00600FEA" w:rsidRDefault="00600FEA" w:rsidP="00600FEA">
      <w:r w:rsidRPr="00600FEA">
        <w:rPr>
          <w:rtl/>
        </w:rPr>
        <w:t>أ. هاجر حسن حسين</w:t>
      </w:r>
    </w:p>
    <w:p w14:paraId="42550C5E" w14:textId="624D684C" w:rsidR="00600FEA" w:rsidRPr="00600FEA" w:rsidRDefault="00600FEA" w:rsidP="00600FEA">
      <w:r w:rsidRPr="00600FEA">
        <mc:AlternateContent>
          <mc:Choice Requires="wps">
            <w:drawing>
              <wp:inline distT="0" distB="0" distL="0" distR="0" wp14:anchorId="453F35F1" wp14:editId="431D9E44">
                <wp:extent cx="304800" cy="304800"/>
                <wp:effectExtent l="0" t="0" r="0" b="0"/>
                <wp:docPr id="993014655" name="Rectangle 1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7612C5" id="Rectangle 1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3C85CFF" w14:textId="240E1826" w:rsidR="00600FEA" w:rsidRPr="00600FEA" w:rsidRDefault="00600FEA" w:rsidP="00600FEA">
      <w:r w:rsidRPr="00600FEA">
        <mc:AlternateContent>
          <mc:Choice Requires="wps">
            <w:drawing>
              <wp:inline distT="0" distB="0" distL="0" distR="0" wp14:anchorId="250548BA" wp14:editId="67618A93">
                <wp:extent cx="304800" cy="304800"/>
                <wp:effectExtent l="0" t="0" r="0" b="0"/>
                <wp:docPr id="1295390241" name="Rectangle 123" descr="باحث اقتصادي - مركز المعلومات ودعم اتخاذ القرار 2,900.00 III 2,800.00 206.08 1.549.62 40% 74% 80% 2,700.00 8,342.50 -46.27 12.845.32 -129.84 95 % 25.843.98 2,600.00 -15.1% 4954.24 00 -8,4% 40.68 80 -6.2% 78.29 +1.80 500.00 60 -3.8% 40 Jan: Feb' March April: May &quot;June &quot;July&quot; Aug Sep Oct NOV De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F7C9F0" id="Rectangle 123" o:spid="_x0000_s1026" alt="باحث اقتصادي - مركز المعلومات ودعم اتخاذ القرار 2,900.00 III 2,800.00 206.08 1.549.62 40% 74% 80% 2,700.00 8,342.50 -46.27 12.845.32 -129.84 95 % 25.843.98 2,600.00 -15.1% 4954.24 00 -8,4% 40.68 80 -6.2% 78.29 +1.80 500.00 60 -3.8% 40 Jan: Feb' March April: May &quot;June &quot;July&quot; Aug Sep Oct NOV De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8A47D3A" w14:textId="77777777" w:rsidR="00600FEA" w:rsidRPr="00600FEA" w:rsidRDefault="00600FEA" w:rsidP="00600FEA">
      <w:pPr>
        <w:rPr>
          <w:b/>
          <w:bCs/>
        </w:rPr>
      </w:pPr>
      <w:r w:rsidRPr="00600FEA">
        <w:rPr>
          <w:b/>
          <w:bCs/>
          <w:rtl/>
        </w:rPr>
        <w:t>مقدمة</w:t>
      </w:r>
    </w:p>
    <w:p w14:paraId="6964E4B2" w14:textId="77777777" w:rsidR="00600FEA" w:rsidRPr="00600FEA" w:rsidRDefault="00600FEA" w:rsidP="00600FEA">
      <w:r w:rsidRPr="00600FEA">
        <w:rPr>
          <w:rtl/>
        </w:rPr>
        <w:t>يعرف التضخم في معناه العام بأنه ارتفاع تصاعدي ومستمر لمستوى الأسعار في الاقتصاد نتيجة لانخفاض قيمة النقود، ولا يوجد سبب واحد فقط للتضخم، ولكن يمكن أن يحدث التضخم عندما يزيد الطلب على العرض فترتفع الأسعار، وهناك حالة دفع النفقات، وذلك عندما ترتفع نفقات الصناعة، وخصوصًا في بند الأجور فتدفع الأسعار إلى أعلى، وكذلك يوضع ضمن الأسباب المؤدية للتضخم بعض العوامل الخارجية مثل ارتفاع أسعار المواد الأولية كالبترول مثلًا: مما يؤثر على موازين المدفوعات وبالتالي على استقرار العملة المحلية</w:t>
      </w:r>
      <w:r w:rsidRPr="00600FEA">
        <w:t>.</w:t>
      </w:r>
    </w:p>
    <w:p w14:paraId="5EA67D91" w14:textId="77777777" w:rsidR="00600FEA" w:rsidRPr="00600FEA" w:rsidRDefault="00600FEA" w:rsidP="00600FEA">
      <w:r w:rsidRPr="00600FEA">
        <w:rPr>
          <w:rtl/>
        </w:rPr>
        <w:lastRenderedPageBreak/>
        <w:t>علاوة على ذلك، يعد التضخم أحد المؤشرات الاقتصادية الأكثر مراقبة، لأنه يؤثر بشكل مباشر على القوة الشرائية للعملة. ويمكن أن يحدث التضخم بسبب عوامل مثل ارتفاع تكاليف الإنتاج، واضطراب سلسلة التوريد، وزيادة العرض النقدي. ومن المهم أن نلاحظ أن التضخم ليس ضارا بطبيعته. غالبًا ما تكون الزيادة المنخفضة والمستمرة في التضخم التي تتراوح من 1.5 إلى 4% علامة على وجود اقتصاد قوي يتمتع بتوازن متناغم بين الأجور وأسعار السلع الاستهلاكية</w:t>
      </w:r>
      <w:r w:rsidRPr="00600FEA">
        <w:t>.</w:t>
      </w:r>
    </w:p>
    <w:p w14:paraId="342C1C03" w14:textId="77777777" w:rsidR="00600FEA" w:rsidRPr="00600FEA" w:rsidRDefault="00600FEA" w:rsidP="00600FEA">
      <w:r w:rsidRPr="00600FEA">
        <w:rPr>
          <w:rtl/>
        </w:rPr>
        <w:t>حيث تعتقد لجنة السوق المفتوحة الفيدرالية</w:t>
      </w:r>
      <w:r w:rsidRPr="00600FEA">
        <w:t xml:space="preserve"> (FOMC) </w:t>
      </w:r>
      <w:r w:rsidRPr="00600FEA">
        <w:rPr>
          <w:rtl/>
        </w:rPr>
        <w:t>أن الحفاظ على معدل تضخم طويل الأجل عند 2% يتوافق بشكل وثيق مع توجيهات بنك الاحتياطي الفيدرالي لتحقيق معدلات تشغيل عالية واستقرار الأسعار. ومع ذلك، عندما يشهد التضخم زيادة سريعة، فإنه يشكل تهديدًا كبيرًا لاقتصاد بلد ما: مما يؤدي إلى انخفاض القوة الشرائية</w:t>
      </w:r>
      <w:r w:rsidRPr="00600FEA">
        <w:t>.</w:t>
      </w:r>
    </w:p>
    <w:p w14:paraId="1B3B6DFE" w14:textId="77777777" w:rsidR="00600FEA" w:rsidRPr="00600FEA" w:rsidRDefault="00600FEA" w:rsidP="00600FEA">
      <w:r w:rsidRPr="00600FEA">
        <w:rPr>
          <w:rtl/>
        </w:rPr>
        <w:t>ونظرًا للآثار السلبية المترتبة على التضخم، تهتم الجهات المعنية في الدولة عادة بقياسه، ويتم ذلك من خلال استخدام طريقة الأرقام القياسية، للتعرف على كيفية تطور الأسعار خلال مرحلة زمنية معينة لسلعة ما، حيث يمكن من خلال المقاربة ما بين السعر خلال فترة زمنية ما التي تعرف في هذه الحالة "بفترة</w:t>
      </w:r>
    </w:p>
    <w:p w14:paraId="51F76703" w14:textId="77777777" w:rsidR="00600FEA" w:rsidRPr="00600FEA" w:rsidRDefault="00600FEA" w:rsidP="00600FEA">
      <w:r w:rsidRPr="00600FEA">
        <w:rPr>
          <w:rtl/>
        </w:rPr>
        <w:t>المقارنة"، والسعر السائد في فترة أخرى، والتي تعرف في هذه الحالة "بفترة الأساس</w:t>
      </w:r>
      <w:r w:rsidRPr="00600FEA">
        <w:t>".</w:t>
      </w:r>
    </w:p>
    <w:p w14:paraId="1B37D1B5" w14:textId="77777777" w:rsidR="00600FEA" w:rsidRPr="00600FEA" w:rsidRDefault="00600FEA" w:rsidP="00600FEA">
      <w:pPr>
        <w:rPr>
          <w:b/>
          <w:bCs/>
        </w:rPr>
      </w:pPr>
      <w:r w:rsidRPr="00600FEA">
        <w:rPr>
          <w:b/>
          <w:bCs/>
          <w:rtl/>
        </w:rPr>
        <w:t>وهناك عدد من الأرقام القياسية التي تستخدم لقياس التضخم، بما يشمل</w:t>
      </w:r>
      <w:r w:rsidRPr="00600FEA">
        <w:rPr>
          <w:b/>
          <w:bCs/>
        </w:rPr>
        <w:t>:</w:t>
      </w:r>
    </w:p>
    <w:p w14:paraId="4774CAA5" w14:textId="77777777" w:rsidR="00600FEA" w:rsidRPr="00600FEA" w:rsidRDefault="00600FEA" w:rsidP="00600FEA">
      <w:r w:rsidRPr="00600FEA">
        <w:t xml:space="preserve">(1) </w:t>
      </w:r>
      <w:r w:rsidRPr="00600FEA">
        <w:rPr>
          <w:rtl/>
        </w:rPr>
        <w:t>الرقم القياسي لأسعار المستهلكين</w:t>
      </w:r>
      <w:r w:rsidRPr="00600FEA">
        <w:t xml:space="preserve"> (CPI):</w:t>
      </w:r>
    </w:p>
    <w:p w14:paraId="668EF721" w14:textId="77777777" w:rsidR="00600FEA" w:rsidRPr="00600FEA" w:rsidRDefault="00600FEA" w:rsidP="00600FEA">
      <w:r w:rsidRPr="00600FEA">
        <w:rPr>
          <w:rtl/>
        </w:rPr>
        <w:t>يقيس التطور في المستوى العام لأسعار السلع والخدمات الاستهلاكية والنهائية التي يقوم المستهلكون باستهلاكها خلال فترة زمنية محددة من خلال عمليات البيع بالتجزئة</w:t>
      </w:r>
      <w:r w:rsidRPr="00600FEA">
        <w:t>.</w:t>
      </w:r>
    </w:p>
    <w:p w14:paraId="15AB8901" w14:textId="77777777" w:rsidR="00600FEA" w:rsidRPr="00600FEA" w:rsidRDefault="00600FEA" w:rsidP="00600FEA">
      <w:r w:rsidRPr="00600FEA">
        <w:t xml:space="preserve">(2) </w:t>
      </w:r>
      <w:r w:rsidRPr="00600FEA">
        <w:rPr>
          <w:rtl/>
        </w:rPr>
        <w:t>الرقم القياسي لأسعار المنتجين</w:t>
      </w:r>
      <w:r w:rsidRPr="00600FEA">
        <w:t xml:space="preserve"> (PPI):</w:t>
      </w:r>
    </w:p>
    <w:p w14:paraId="70B3A0EF" w14:textId="77777777" w:rsidR="00600FEA" w:rsidRPr="00600FEA" w:rsidRDefault="00600FEA" w:rsidP="00600FEA">
      <w:r w:rsidRPr="00600FEA">
        <w:rPr>
          <w:rtl/>
        </w:rPr>
        <w:t>يقيس التطور في مستوى أسعار البيع ما بين المنتجين المحليين مقابل إنتاجهم من العديد من السلع (مكونات الإنتاج)، وبعض الخدمات</w:t>
      </w:r>
      <w:r w:rsidRPr="00600FEA">
        <w:t>.</w:t>
      </w:r>
    </w:p>
    <w:p w14:paraId="3631EC28" w14:textId="77777777" w:rsidR="00600FEA" w:rsidRPr="00600FEA" w:rsidRDefault="00600FEA" w:rsidP="00600FEA">
      <w:r w:rsidRPr="00600FEA">
        <w:t xml:space="preserve">(3) </w:t>
      </w:r>
      <w:r w:rsidRPr="00600FEA">
        <w:rPr>
          <w:rtl/>
        </w:rPr>
        <w:t>معامل انكماش الناتج المحلي الإجمالي</w:t>
      </w:r>
      <w:r w:rsidRPr="00600FEA">
        <w:t>:</w:t>
      </w:r>
    </w:p>
    <w:p w14:paraId="343D93C6" w14:textId="77777777" w:rsidR="00600FEA" w:rsidRPr="00600FEA" w:rsidRDefault="00600FEA" w:rsidP="00600FEA">
      <w:r w:rsidRPr="00600FEA">
        <w:rPr>
          <w:rtl/>
        </w:rPr>
        <w:t>يقيس التغير في أسعار جميع السلع والخدمات التي يتم إنتاجها داخل الدولة، ويعكس بشكل رئيس مدى تأثر القيمة المضافة (الناتج المحلي الإجمالي) بالتغيرات في المستوى العام للأسعار، ويتصل هذا المؤشر بسلسلة أوسع من السلع والخدمات في الاقتصاد مقارنة بالرقم القياسي لأسعار المستهلكين والمنتجين</w:t>
      </w:r>
      <w:r w:rsidRPr="00600FEA">
        <w:t>.</w:t>
      </w:r>
    </w:p>
    <w:p w14:paraId="395AD338" w14:textId="77777777" w:rsidR="00600FEA" w:rsidRPr="00600FEA" w:rsidRDefault="00600FEA" w:rsidP="00600FEA">
      <w:r w:rsidRPr="00600FEA">
        <w:rPr>
          <w:rtl/>
        </w:rPr>
        <w:t>وبناءً على ما تقدم، تسعى جميع الدول -سواء النامية أو المتقدمة- إلى استهداف التضخم، حيث إنه منذ اعتماده لأول مرة في 1990، نجح استهداف التضخم في تقليل التقلبات في معدلات التضخم والسيطرة على الصدمات التضخمية عبر جعل مداها الزمني أقصر نسبيا. وعمومًا كاستراتيجية للسياسة النقدية، فقد استطاعت معظم البلدان التي اعتمدته خفض التضخم ودرجة تقلبه. وأتاح استهداف التضخم كذلك للعديد من اقتصادات الأسواق الصاعدة تحويل سياساتها النقدية المسايرة لاتجاهات الدورة الاقتصادية، التي تميل غالبا إلى تضخيم أثر فترات التوسع الاقتصادي وتعميق أثر فترات الهبوط، إلى جهود مضادة للاتجاهات الدورية، مما ساهم في استقرار نمو إجمالي الناتج المحلي</w:t>
      </w:r>
      <w:r w:rsidRPr="00600FEA">
        <w:t>.</w:t>
      </w:r>
    </w:p>
    <w:p w14:paraId="6C65DF56" w14:textId="77777777" w:rsidR="00600FEA" w:rsidRPr="00600FEA" w:rsidRDefault="00600FEA" w:rsidP="00600FEA">
      <w:r w:rsidRPr="00600FEA">
        <w:rPr>
          <w:rtl/>
        </w:rPr>
        <w:t>وقد ذكرنا سابقا أن التضخم يقاس بعدة طرق، فيمكن توضيح ذلك من خلال حساب معدل التضخم وفق مؤشر أسعار المستهلك كما یلي</w:t>
      </w:r>
      <w:r w:rsidRPr="00600FEA">
        <w:t>:</w:t>
      </w:r>
    </w:p>
    <w:p w14:paraId="1B35D7D6" w14:textId="77777777" w:rsidR="00600FEA" w:rsidRPr="00600FEA" w:rsidRDefault="00600FEA" w:rsidP="00600FEA">
      <w:pPr>
        <w:rPr>
          <w:b/>
          <w:bCs/>
        </w:rPr>
      </w:pPr>
      <w:r w:rsidRPr="00600FEA">
        <w:rPr>
          <w:b/>
          <w:bCs/>
          <w:rtl/>
        </w:rPr>
        <w:t>معدل التضخم وفق مؤشر أسعار المستهلك</w:t>
      </w:r>
    </w:p>
    <w:p w14:paraId="7BA5EE4D" w14:textId="77777777" w:rsidR="00600FEA" w:rsidRPr="00600FEA" w:rsidRDefault="00600FEA" w:rsidP="00600FEA">
      <w:r w:rsidRPr="00600FEA">
        <w:rPr>
          <w:rtl/>
        </w:rPr>
        <w:lastRenderedPageBreak/>
        <w:t>يعكس التضخم المقاس بمؤشر أسعار المستهلك النسبة المئوية للتغير السنوي في التكلفة التي يتحملها المستهلك العادي للحصول على سلة من السلع والخدمات التي قد تكون ثابتة أو تتغير على فترات زمنية محددة. ومن خلال الشكل التالي سنوضح معدل</w:t>
      </w:r>
    </w:p>
    <w:p w14:paraId="27B3FDB4" w14:textId="77777777" w:rsidR="00600FEA" w:rsidRPr="00600FEA" w:rsidRDefault="00600FEA" w:rsidP="00600FEA">
      <w:r w:rsidRPr="00600FEA">
        <w:rPr>
          <w:rtl/>
        </w:rPr>
        <w:t>التضخم وفق مؤشر أسعار المستهلك خلال الفترة (2020-2023) على مستوى الأسواق الناشئة والاقتصادات النامية، والأسواق المتقدمة والعالم ككل</w:t>
      </w:r>
      <w:r w:rsidRPr="00600FEA">
        <w:t>.</w:t>
      </w:r>
    </w:p>
    <w:p w14:paraId="3F18B470" w14:textId="77777777" w:rsidR="00600FEA" w:rsidRPr="00600FEA" w:rsidRDefault="00600FEA" w:rsidP="00600FEA">
      <w:r w:rsidRPr="00600FEA">
        <w:rPr>
          <w:rtl/>
        </w:rPr>
        <w:t>شهدت اقتصادات الأسواق الناشئة والاقتصادات النامية، مثلها في ذلك كمثل الاقتصادات المتقدمة، تذبذبًا ملحوظًا خلال الفترة (2020-2023)، حيث إنه في عام 2020 حدث انخفاض في معدل التضخم، ثم ارتفع كل منهما في عام 2022، ثم حدث انخفاض مرة أخرى في عام 2023، بفضل السياسات النقدية المشددة، مدعومة بتراجع الأسعار الدولية للسلع الأولية مقارنة بعام 2022</w:t>
      </w:r>
      <w:r w:rsidRPr="00600FEA">
        <w:t>.</w:t>
      </w:r>
    </w:p>
    <w:p w14:paraId="31CF028E" w14:textId="77777777" w:rsidR="00600FEA" w:rsidRPr="00600FEA" w:rsidRDefault="00600FEA" w:rsidP="00600FEA">
      <w:r w:rsidRPr="00600FEA">
        <w:rPr>
          <w:rtl/>
        </w:rPr>
        <w:t>الشكل رقم (1): معدل التضخم وفق مؤشر أسعار المستهلك خلال الفترة</w:t>
      </w:r>
      <w:r w:rsidRPr="00600FEA">
        <w:t xml:space="preserve"> (2020-2023)</w:t>
      </w:r>
    </w:p>
    <w:p w14:paraId="6DA1E191" w14:textId="06055775" w:rsidR="00600FEA" w:rsidRPr="00600FEA" w:rsidRDefault="00600FEA" w:rsidP="00600FEA">
      <w:r w:rsidRPr="00600FEA">
        <mc:AlternateContent>
          <mc:Choice Requires="wps">
            <w:drawing>
              <wp:inline distT="0" distB="0" distL="0" distR="0" wp14:anchorId="56C3C9CE" wp14:editId="4451826D">
                <wp:extent cx="304800" cy="304800"/>
                <wp:effectExtent l="0" t="0" r="0" b="0"/>
                <wp:docPr id="342149473" name="Rectangle 122" descr="(%) 2020 2021 2022 2023 العالم الاقتصادات المتقدمة الأسواق الناشئة والاقتصادات النامي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111CAC" id="Rectangle 122" o:spid="_x0000_s1026" alt="(%) 2020 2021 2022 2023 العالم الاقتصادات المتقدمة الأسواق الناشئة والاقتصادات النامي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6576BA9" w14:textId="77777777" w:rsidR="00600FEA" w:rsidRPr="00600FEA" w:rsidRDefault="00600FEA" w:rsidP="00600FEA">
      <w:r w:rsidRPr="00600FEA">
        <w:rPr>
          <w:rtl/>
        </w:rPr>
        <w:t>المصدر: صندوق النقد الدولي</w:t>
      </w:r>
      <w:r w:rsidRPr="00600FEA">
        <w:t>.</w:t>
      </w:r>
    </w:p>
    <w:p w14:paraId="12CA397E" w14:textId="77777777" w:rsidR="00600FEA" w:rsidRPr="00600FEA" w:rsidRDefault="00600FEA" w:rsidP="00600FEA">
      <w:pPr>
        <w:rPr>
          <w:b/>
          <w:bCs/>
        </w:rPr>
      </w:pPr>
      <w:r w:rsidRPr="00600FEA">
        <w:rPr>
          <w:b/>
          <w:bCs/>
          <w:rtl/>
        </w:rPr>
        <w:t>ترتيب الدول حسب معدلات التضخم</w:t>
      </w:r>
      <w:r w:rsidRPr="00600FEA">
        <w:rPr>
          <w:b/>
          <w:bCs/>
        </w:rPr>
        <w:t>:</w:t>
      </w:r>
    </w:p>
    <w:p w14:paraId="730C5D6E" w14:textId="77777777" w:rsidR="00600FEA" w:rsidRPr="00600FEA" w:rsidRDefault="00600FEA" w:rsidP="00600FEA">
      <w:r w:rsidRPr="00600FEA">
        <w:rPr>
          <w:rtl/>
        </w:rPr>
        <w:t>تشهد فنزويلا أعلى معدل تضخم في العالم في عام 2023</w:t>
      </w:r>
      <w:r w:rsidRPr="00600FEA">
        <w:t>.</w:t>
      </w:r>
    </w:p>
    <w:p w14:paraId="3C6929D1" w14:textId="77777777" w:rsidR="00600FEA" w:rsidRPr="00600FEA" w:rsidRDefault="00600FEA" w:rsidP="00600FEA">
      <w:r w:rsidRPr="00600FEA">
        <w:rPr>
          <w:rtl/>
        </w:rPr>
        <w:t>ومن ناحية أخرى، تتمتع الكاميرون، إحدى دول إفريقيا الوسطى، بأدنى معدل تضخم في العالم اعتبارًا من أغسطس 2023. ومن المثير للاهتمام أن تركيا من بين أعلى 10 دول ذات أعلى معدل تضخم في عام 2023. كما أنها واحدة من الدول التي لديها أعلى معدلات التضخم في عام 2023 في أوروبا</w:t>
      </w:r>
      <w:r w:rsidRPr="00600FEA">
        <w:t>.</w:t>
      </w:r>
    </w:p>
    <w:p w14:paraId="2975FD49" w14:textId="77777777" w:rsidR="00600FEA" w:rsidRPr="00600FEA" w:rsidRDefault="00600FEA" w:rsidP="00600FEA">
      <w:pPr>
        <w:rPr>
          <w:b/>
          <w:bCs/>
        </w:rPr>
      </w:pPr>
      <w:r w:rsidRPr="00600FEA">
        <w:rPr>
          <w:b/>
          <w:bCs/>
          <w:rtl/>
        </w:rPr>
        <w:t>دول ذات أعلى معدلات التضخم في عام 2023</w:t>
      </w:r>
    </w:p>
    <w:p w14:paraId="2E82A280" w14:textId="77777777" w:rsidR="00600FEA" w:rsidRPr="00600FEA" w:rsidRDefault="00600FEA" w:rsidP="00600FEA">
      <w:r w:rsidRPr="00600FEA">
        <w:t xml:space="preserve">1. </w:t>
      </w:r>
      <w:r w:rsidRPr="00600FEA">
        <w:rPr>
          <w:rtl/>
        </w:rPr>
        <w:t>فنزويلا: وتحمل فنزويلا، إحدى دول أمريكا الجنوبية، الرقم القياسي لأعلى معدل تضخم في عام 2023، بنسبة 318%. حيث نتج التضخم المفرط في فنزويلا إلى حد كبير عن الإفراط في طباعة النقود من قبل الحكومة، وعدم كفاءة الحكومة، وأيضًا التحديات داخل القطاع الخاص</w:t>
      </w:r>
      <w:r w:rsidRPr="00600FEA">
        <w:t>.</w:t>
      </w:r>
    </w:p>
    <w:p w14:paraId="64A0DF31" w14:textId="77777777" w:rsidR="00600FEA" w:rsidRPr="00600FEA" w:rsidRDefault="00600FEA" w:rsidP="00600FEA">
      <w:r w:rsidRPr="00600FEA">
        <w:rPr>
          <w:rtl/>
        </w:rPr>
        <w:t>لبنان: لبنان لديه أعلى معدل تضخم في .2 الشرق الأوسط. حيث سجلت البلاد تضخما بنسبة 215% في أكتوبر 2023، وبلغت ذروتها عند 268% في أبريل من عام 2023</w:t>
      </w:r>
      <w:r w:rsidRPr="00600FEA">
        <w:t>.</w:t>
      </w:r>
    </w:p>
    <w:p w14:paraId="0A9F3AB6" w14:textId="77777777" w:rsidR="00600FEA" w:rsidRPr="00600FEA" w:rsidRDefault="00600FEA" w:rsidP="00600FEA">
      <w:r w:rsidRPr="00600FEA">
        <w:t xml:space="preserve">3. </w:t>
      </w:r>
      <w:r w:rsidRPr="00600FEA">
        <w:rPr>
          <w:rtl/>
        </w:rPr>
        <w:t>الأرجنتين: إحدى دول أمريكا الجنوبية، وشهدت الأرجنتين زيادة بنحو 50 نقطة مئوية في التضخم طوال العام بسبب الركود، حيث سجلت تضخمًا بنسبة 143% في عام 2023</w:t>
      </w:r>
      <w:r w:rsidRPr="00600FEA">
        <w:t>.</w:t>
      </w:r>
    </w:p>
    <w:p w14:paraId="199C1EC7" w14:textId="77777777" w:rsidR="00600FEA" w:rsidRPr="00600FEA" w:rsidRDefault="00600FEA" w:rsidP="00600FEA">
      <w:r w:rsidRPr="00600FEA">
        <w:t xml:space="preserve">4. </w:t>
      </w:r>
      <w:r w:rsidRPr="00600FEA">
        <w:rPr>
          <w:rtl/>
        </w:rPr>
        <w:t>سوريا: وهي دولة شرق أوسطية، حيث سجلت معدل تضخم بنسبة 79.1%، إذ تفاقم الانهيار الاقتصادي في سوريا بسبب السياسات الحكومية غير الفعالة، والاضطرابات المدنية، والكوارث الطبيعية في عام 2023</w:t>
      </w:r>
      <w:r w:rsidRPr="00600FEA">
        <w:t>.</w:t>
      </w:r>
    </w:p>
    <w:p w14:paraId="155576C9" w14:textId="77777777" w:rsidR="00600FEA" w:rsidRPr="00600FEA" w:rsidRDefault="00600FEA" w:rsidP="00600FEA">
      <w:r w:rsidRPr="00600FEA">
        <w:t xml:space="preserve">5. </w:t>
      </w:r>
      <w:r w:rsidRPr="00600FEA">
        <w:rPr>
          <w:rtl/>
        </w:rPr>
        <w:t>السودان: وهي دولة في شمال إفريقيا تعيش حاليًّا اضطرابات سياسية أدت إلى ارتفاع معدلات التضخم بشكل كبير. وانخفض معدل التضخم في السودان إلى 63.30% في فبراير من %83.60 في يناير من عام 2023</w:t>
      </w:r>
      <w:r w:rsidRPr="00600FEA">
        <w:t>.</w:t>
      </w:r>
    </w:p>
    <w:p w14:paraId="0ABAC33B" w14:textId="77777777" w:rsidR="00600FEA" w:rsidRPr="00600FEA" w:rsidRDefault="00600FEA" w:rsidP="00600FEA">
      <w:r w:rsidRPr="00600FEA">
        <w:rPr>
          <w:rtl/>
        </w:rPr>
        <w:t>الشكل (2): دول ذات أعلى معدلات التضخم لعام 2023</w:t>
      </w:r>
    </w:p>
    <w:p w14:paraId="39E0697A" w14:textId="0666E562" w:rsidR="00600FEA" w:rsidRPr="00600FEA" w:rsidRDefault="00600FEA" w:rsidP="00600FEA">
      <w:r w:rsidRPr="00600FEA">
        <w:lastRenderedPageBreak/>
        <mc:AlternateContent>
          <mc:Choice Requires="wps">
            <w:drawing>
              <wp:inline distT="0" distB="0" distL="0" distR="0" wp14:anchorId="3021D38E" wp14:editId="7A400E06">
                <wp:extent cx="304800" cy="304800"/>
                <wp:effectExtent l="0" t="0" r="0" b="0"/>
                <wp:docPr id="66807399" name="Rectangle 121" descr="% 318 215 143 79.10 63.30 فنزويلا لبنان الأرجنتين سوريا السودان"/>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D1CC7A" id="Rectangle 121" o:spid="_x0000_s1026" alt="% 318 215 143 79.10 63.30 فنزويلا لبنان الأرجنتين سوريا السودان"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3B4C40" w14:textId="77777777" w:rsidR="00600FEA" w:rsidRPr="00600FEA" w:rsidRDefault="00600FEA" w:rsidP="00600FEA">
      <w:r w:rsidRPr="00600FEA">
        <w:t>Source: </w:t>
      </w:r>
      <w:hyperlink r:id="rId7" w:history="1">
        <w:r w:rsidRPr="00600FEA">
          <w:rPr>
            <w:rStyle w:val="Hyperlink"/>
          </w:rPr>
          <w:t>https://www.insidermonkey.com/blog/5</w:t>
        </w:r>
      </w:hyperlink>
      <w:r w:rsidRPr="00600FEA">
        <w:t> - countries-with-the-highest-inflation-in-2023-1233119/2/</w:t>
      </w:r>
    </w:p>
    <w:p w14:paraId="0AE938C7" w14:textId="77777777" w:rsidR="00600FEA" w:rsidRPr="00600FEA" w:rsidRDefault="00600FEA" w:rsidP="00600FEA">
      <w:pPr>
        <w:rPr>
          <w:b/>
          <w:bCs/>
        </w:rPr>
      </w:pPr>
      <w:r w:rsidRPr="00600FEA">
        <w:rPr>
          <w:b/>
          <w:bCs/>
          <w:rtl/>
        </w:rPr>
        <w:t>دول ذات أدنى معدلات التضخم لعام 2023</w:t>
      </w:r>
    </w:p>
    <w:p w14:paraId="3033D1C8" w14:textId="77777777" w:rsidR="00600FEA" w:rsidRPr="00600FEA" w:rsidRDefault="00600FEA" w:rsidP="00600FEA">
      <w:r w:rsidRPr="00600FEA">
        <w:rPr>
          <w:rtl/>
        </w:rPr>
        <w:t>غالبًا ما يكون لدى البلدان التي لديها أدنى معدلات التضخم في العالم معدلات تضخم سلبية، وهو ما يسمى الانكماش. ويؤدي الانكماش المفاجئ إلى زيادة قيمة أموال الدولة، مما يتيح شراء المزيد من السلع والخدمات بنفس الكمية من العملة. وينشأ الانكماش عمومًا من السيناريو المعاكس للتضخم، وبعبارة أخرى، عندما يفوق المعروض من السلع والخدمات المعروض من الأموال المتاحة في الاقتصاد، يؤدي ذلك إلى انخفاض الأسعار. ويمكن أن يحدث الانكماش أيضًا عندما تنمو القوة الشرائية بسبب انخفاض المعروض النقدي و/أو انخفاض المعروض من الائتمان (وكلاهما يعزز قيمة العملة الحالية)، ومن الدول التي شهدت أدنى معدلات تضخم عام 2023 ما يلي</w:t>
      </w:r>
      <w:r w:rsidRPr="00600FEA">
        <w:t>:</w:t>
      </w:r>
    </w:p>
    <w:p w14:paraId="4F03B4EE" w14:textId="77777777" w:rsidR="00600FEA" w:rsidRPr="00600FEA" w:rsidRDefault="00600FEA" w:rsidP="00600FEA">
      <w:r w:rsidRPr="00600FEA">
        <w:t xml:space="preserve">1. </w:t>
      </w:r>
      <w:r w:rsidRPr="00600FEA">
        <w:rPr>
          <w:rtl/>
        </w:rPr>
        <w:t>الصين: جاءت الصين في المرتبة الأولى من حيث الدول ذات أدنى معدل تضخم لعام</w:t>
      </w:r>
    </w:p>
    <w:p w14:paraId="5C40EF0B" w14:textId="77777777" w:rsidR="00600FEA" w:rsidRPr="00600FEA" w:rsidRDefault="00600FEA" w:rsidP="00600FEA">
      <w:r w:rsidRPr="00600FEA">
        <w:t>2023</w:t>
      </w:r>
      <w:r w:rsidRPr="00600FEA">
        <w:rPr>
          <w:rtl/>
        </w:rPr>
        <w:t>، حيث بلغ معدل تضخم الصين حوالي - 0.1 %، مما يعكس ضعف الطلب المحلي، ويتجلى الضعف في الطلب الإجمالي من خلال تباطؤ نمو الاستهلاك وانخفاض الطلب على الائتمان، على الرغم من انخفاض تكاليف الاقتراض. ومثل هذا الموقف الذي يشبه فخ السيولة قد يؤدي إلى تقويض فعالية السياسة النقدية التي لا تزال متساهلة في الصين</w:t>
      </w:r>
      <w:r w:rsidRPr="00600FEA">
        <w:t>.</w:t>
      </w:r>
    </w:p>
    <w:p w14:paraId="421F5801" w14:textId="77777777" w:rsidR="00600FEA" w:rsidRPr="00600FEA" w:rsidRDefault="00600FEA" w:rsidP="00600FEA">
      <w:r w:rsidRPr="00600FEA">
        <w:rPr>
          <w:rtl/>
        </w:rPr>
        <w:t>سويسرا: احتلت سويسرا المرتبة الثانية .2 في أدنى معدل تضخم لعام 2023، حيث بلغ معدل التضخم في سويسرا 1.6%، وذلك لأن سويسرا تحافظ على معدل التضخم منخفضًا لهذا الحد من خلال فرض ضوابط صارمة على أسعار السلع والخدمات، وهذا يجعلها أيضًا أقل عرضة للتقلبات الناجمة عن التضخم كما حدث في بعض دول الاتحاد الأوروبي</w:t>
      </w:r>
      <w:r w:rsidRPr="00600FEA">
        <w:t>.</w:t>
      </w:r>
    </w:p>
    <w:p w14:paraId="4780047E" w14:textId="77777777" w:rsidR="00600FEA" w:rsidRPr="00600FEA" w:rsidRDefault="00600FEA" w:rsidP="00600FEA">
      <w:r w:rsidRPr="00600FEA">
        <w:rPr>
          <w:rtl/>
        </w:rPr>
        <w:t>الشكل (3): دول ذات أدنى معدلات التضخم لعام 2023</w:t>
      </w:r>
    </w:p>
    <w:p w14:paraId="15391F5B" w14:textId="2A6768BC" w:rsidR="00600FEA" w:rsidRPr="00600FEA" w:rsidRDefault="00600FEA" w:rsidP="00600FEA">
      <w:r w:rsidRPr="00600FEA">
        <mc:AlternateContent>
          <mc:Choice Requires="wps">
            <w:drawing>
              <wp:inline distT="0" distB="0" distL="0" distR="0" wp14:anchorId="1CBDC1C2" wp14:editId="2E9BCF2B">
                <wp:extent cx="304800" cy="304800"/>
                <wp:effectExtent l="0" t="0" r="0" b="0"/>
                <wp:docPr id="2009096963" name="Rectangle 120" descr="3 % 2.6 2 1.6 -0.1 هولندا إسبانيا المملكة العربية السعودية سويسرا الصين"/>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28B411" id="Rectangle 120" o:spid="_x0000_s1026" alt="3 % 2.6 2 1.6 -0.1 هولندا إسبانيا المملكة العربية السعودية سويسرا الصين"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74A7C5" w14:textId="77777777" w:rsidR="00600FEA" w:rsidRPr="00600FEA" w:rsidRDefault="00600FEA" w:rsidP="00600FEA">
      <w:r w:rsidRPr="00600FEA">
        <w:t>Source: </w:t>
      </w:r>
      <w:hyperlink r:id="rId8" w:history="1">
        <w:r w:rsidRPr="00600FEA">
          <w:rPr>
            <w:rStyle w:val="Hyperlink"/>
          </w:rPr>
          <w:t>https://www.geeksforgeeks.org/inflation-rate-by-country/</w:t>
        </w:r>
      </w:hyperlink>
    </w:p>
    <w:p w14:paraId="555515DE" w14:textId="77777777" w:rsidR="00600FEA" w:rsidRPr="00600FEA" w:rsidRDefault="00600FEA" w:rsidP="00600FEA">
      <w:r w:rsidRPr="00600FEA">
        <w:t xml:space="preserve">3. </w:t>
      </w:r>
      <w:r w:rsidRPr="00600FEA">
        <w:rPr>
          <w:rtl/>
        </w:rPr>
        <w:t>المملكة العربية السعودية: جاءت المملكة العربية المتحدة في المرتبة الثالثة، حيث بلغت نسبة معدل التضخم 2%، وذلك نتيجة انخفاض ضغوط الأسعار المسجلة على المواد الغذائية والمشروبات والملابس والأحذية والإسكان والمرافق. علاوة على ذلك، انخفاض أسعار النقل</w:t>
      </w:r>
      <w:r w:rsidRPr="00600FEA">
        <w:t>.</w:t>
      </w:r>
    </w:p>
    <w:p w14:paraId="3C34D5AB" w14:textId="77777777" w:rsidR="00600FEA" w:rsidRPr="00600FEA" w:rsidRDefault="00600FEA" w:rsidP="00600FEA">
      <w:r w:rsidRPr="00600FEA">
        <w:t xml:space="preserve">4. </w:t>
      </w:r>
      <w:r w:rsidRPr="00600FEA">
        <w:rPr>
          <w:rtl/>
        </w:rPr>
        <w:t>إسبانيا: تعتبر إسبانيا رابع دولة من حيث أدنى معدل للتضخم لعام 2023، حيث تباطأ معدل التضخم في إسبانيا إلى 2.6%، بفضل الانخفاض المستمر في أسعار الطاقة والبرامج السياحي على مدار العام. كما تراجعت ضغوط الأسعار الأساسية بشكل تدريجي مع تلاشي انتقال أسعار الطاقة المرتفعة إلى عناصر أخرى في الربع الأخير من عام 2023</w:t>
      </w:r>
      <w:r w:rsidRPr="00600FEA">
        <w:t>.</w:t>
      </w:r>
    </w:p>
    <w:p w14:paraId="51F5C9CD" w14:textId="77777777" w:rsidR="00600FEA" w:rsidRPr="00600FEA" w:rsidRDefault="00600FEA" w:rsidP="00600FEA">
      <w:r w:rsidRPr="00600FEA">
        <w:t xml:space="preserve">5. </w:t>
      </w:r>
      <w:r w:rsidRPr="00600FEA">
        <w:rPr>
          <w:rtl/>
        </w:rPr>
        <w:t>هولندا: يشهد معدل التضخم في هولندا انخفاضًا، وهو ما يرجع جزئيًّا إلى انخفاض أسعار الطاقة وزيادة تباطؤ الاقتصاد، حيث احتلت هولندا المرتبة الخامسة في أدنى معدل تضخم، وبلغت نسبتها 3</w:t>
      </w:r>
      <w:r w:rsidRPr="00600FEA">
        <w:t>%.</w:t>
      </w:r>
    </w:p>
    <w:p w14:paraId="5D4B9EA7" w14:textId="77777777" w:rsidR="00600FEA" w:rsidRPr="00600FEA" w:rsidRDefault="00600FEA" w:rsidP="00600FEA">
      <w:r w:rsidRPr="00600FEA">
        <w:rPr>
          <w:rtl/>
        </w:rPr>
        <w:t>ووفقًا لآخر تحديث قام به البنك الدولي، فإن التضخم في أسعار المواد الغذائية المحلية لا يزال مرتفعًا، حيث تم تسجيل تضخم أعلى من</w:t>
      </w:r>
    </w:p>
    <w:p w14:paraId="39125D10" w14:textId="77777777" w:rsidR="00600FEA" w:rsidRPr="00600FEA" w:rsidRDefault="00600FEA" w:rsidP="00600FEA">
      <w:r w:rsidRPr="00600FEA">
        <w:lastRenderedPageBreak/>
        <w:t xml:space="preserve">%5 </w:t>
      </w:r>
      <w:r w:rsidRPr="00600FEA">
        <w:rPr>
          <w:rtl/>
        </w:rPr>
        <w:t>في 61.9% من البلدان منخفضة الدخل، %76.1</w:t>
      </w:r>
      <w:r w:rsidRPr="00600FEA">
        <w:t xml:space="preserve">g </w:t>
      </w:r>
      <w:r w:rsidRPr="00600FEA">
        <w:rPr>
          <w:rtl/>
        </w:rPr>
        <w:t>من البلدان ذات الدخل المتوسط الأدنى، و50% من البلدان ذات الدخل المتوسط الأعلى، %50</w:t>
      </w:r>
      <w:r w:rsidRPr="00600FEA">
        <w:t xml:space="preserve">g </w:t>
      </w:r>
      <w:r w:rsidRPr="00600FEA">
        <w:rPr>
          <w:rtl/>
        </w:rPr>
        <w:t>من البلدان ذات الدخل المتوسط الأعلى، %57.49 من البلدان مرتفعة الدخل، وتقع البلدان الأكثر تأثرًا في إفريقيا وأمريكا الشمالية وأمريكا اللاتينية وجنوب آسيا وأوروبا وآسيا الوسطى. وبالقيمة الحقيقية، تجاوز تضخم أسعار المواد الغذائية التضخم الإجمالي في 74% من البلدان ال167 التي تتوفر عنها البيانات</w:t>
      </w:r>
      <w:r w:rsidRPr="00600FEA">
        <w:t>.</w:t>
      </w:r>
    </w:p>
    <w:p w14:paraId="1088F3F9" w14:textId="77777777" w:rsidR="00600FEA" w:rsidRPr="00600FEA" w:rsidRDefault="00600FEA" w:rsidP="00600FEA">
      <w:pPr>
        <w:rPr>
          <w:b/>
          <w:bCs/>
        </w:rPr>
      </w:pPr>
      <w:r w:rsidRPr="00600FEA">
        <w:rPr>
          <w:b/>
          <w:bCs/>
          <w:rtl/>
        </w:rPr>
        <w:t>توقعات بشأن التضخم لعام 2024</w:t>
      </w:r>
    </w:p>
    <w:p w14:paraId="71046408" w14:textId="77777777" w:rsidR="00600FEA" w:rsidRPr="00600FEA" w:rsidRDefault="00600FEA" w:rsidP="00600FEA">
      <w:r w:rsidRPr="00600FEA">
        <w:rPr>
          <w:rtl/>
        </w:rPr>
        <w:t>من المتوقع أن ينخفض التضخم العالمي إلى %3.9 في عام 2024. كما أنه من المتوقع أيضًا أن تظل ضغوط الأسعار مرتفعة في العديد من البلدان، وأن أي تصعيد إضافي للصراعات الجيوسياسية یهدد بتجدد الزيادات في التضخم. وأوضح التقرير أنه في حوالي ربع جميع البلدان النامية، من المتوقع أن يتجاوز التضخم السنوي %10 في عام 2024</w:t>
      </w:r>
      <w:r w:rsidRPr="00600FEA">
        <w:t>.</w:t>
      </w:r>
    </w:p>
    <w:p w14:paraId="507E792C" w14:textId="77777777" w:rsidR="00600FEA" w:rsidRPr="00600FEA" w:rsidRDefault="00600FEA" w:rsidP="00600FEA">
      <w:r w:rsidRPr="00600FEA">
        <w:rPr>
          <w:rtl/>
        </w:rPr>
        <w:t>مركز المعلومات ودعم اتخاذ القرار التابع لمجلس الوزراء المصري</w:t>
      </w:r>
    </w:p>
    <w:p w14:paraId="1EFB66FA" w14:textId="540860D1" w:rsidR="00600FEA" w:rsidRPr="00600FEA" w:rsidRDefault="00600FEA" w:rsidP="00600FEA">
      <w:r w:rsidRPr="00600FEA">
        <mc:AlternateContent>
          <mc:Choice Requires="wps">
            <w:drawing>
              <wp:inline distT="0" distB="0" distL="0" distR="0" wp14:anchorId="36BEFAC8" wp14:editId="73A675F6">
                <wp:extent cx="304800" cy="304800"/>
                <wp:effectExtent l="0" t="0" r="0" b="0"/>
                <wp:docPr id="1634635441" name="Rectangle 119" descr="11 12 13 14 15 17 year 2016 10 25 34 50 60 .90 150 120 O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7A430A" id="Rectangle 119" o:spid="_x0000_s1026" alt="11 12 13 14 15 17 year 2016 10 25 34 50 60 .90 150 120 O 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AA3E11" w14:textId="4ADEEC9C" w:rsidR="00600FEA" w:rsidRPr="00600FEA" w:rsidRDefault="00600FEA" w:rsidP="00600FEA">
      <w:r w:rsidRPr="00600FEA">
        <mc:AlternateContent>
          <mc:Choice Requires="wps">
            <w:drawing>
              <wp:inline distT="0" distB="0" distL="0" distR="0" wp14:anchorId="57A79330" wp14:editId="57C8BBF1">
                <wp:extent cx="304800" cy="304800"/>
                <wp:effectExtent l="0" t="0" r="0" b="0"/>
                <wp:docPr id="904216624" name="Rectangle 118" descr="آفاق اقتصادية معاصرة 06 ش ¥ 18.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974885" id="Rectangle 118" o:spid="_x0000_s1026" alt="آفاق اقتصادية معاصرة 06 ش ¥ 18.7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71BE352" w14:textId="77777777" w:rsidR="00600FEA" w:rsidRPr="00600FEA" w:rsidRDefault="00600FEA" w:rsidP="00600FEA">
      <w:r w:rsidRPr="00600FEA">
        <w:rPr>
          <w:rtl/>
        </w:rPr>
        <w:t>توقعات مستقبلية</w:t>
      </w:r>
    </w:p>
    <w:p w14:paraId="03ECB621" w14:textId="143F0199" w:rsidR="00600FEA" w:rsidRPr="00600FEA" w:rsidRDefault="00600FEA" w:rsidP="00600FEA">
      <w:r w:rsidRPr="00600FEA">
        <mc:AlternateContent>
          <mc:Choice Requires="wps">
            <w:drawing>
              <wp:inline distT="0" distB="0" distL="0" distR="0" wp14:anchorId="52C66BAF" wp14:editId="3EC12F43">
                <wp:extent cx="304800" cy="304800"/>
                <wp:effectExtent l="0" t="0" r="0" b="0"/>
                <wp:docPr id="988279920" name="Rectangle 1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97436C" id="Rectangle 1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13D4D9" w14:textId="77777777" w:rsidR="00600FEA" w:rsidRPr="00600FEA" w:rsidRDefault="00600FEA" w:rsidP="00600FEA">
      <w:r w:rsidRPr="00600FEA">
        <w:rPr>
          <w:rtl/>
        </w:rPr>
        <w:t>مركز المعلومات ودعم اتخاذ القرار التابع لمجلس الوزراء المصري</w:t>
      </w:r>
    </w:p>
    <w:p w14:paraId="32D95FE6" w14:textId="4E5C632C" w:rsidR="00600FEA" w:rsidRPr="00600FEA" w:rsidRDefault="00600FEA" w:rsidP="00600FEA">
      <w:r w:rsidRPr="00600FEA">
        <mc:AlternateContent>
          <mc:Choice Requires="wps">
            <w:drawing>
              <wp:inline distT="0" distB="0" distL="0" distR="0" wp14:anchorId="211DEAD9" wp14:editId="16BF924D">
                <wp:extent cx="304800" cy="304800"/>
                <wp:effectExtent l="0" t="0" r="0" b="0"/>
                <wp:docPr id="1204089884" name="Rectangle 116" descr="32.80 21.45 £ 19.25 $ 19.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AC190E" id="Rectangle 116" o:spid="_x0000_s1026" alt="32.80 21.45 £ 19.25 $ 19.2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40D6F1" w14:textId="77777777" w:rsidR="00600FEA" w:rsidRPr="00600FEA" w:rsidRDefault="00600FEA" w:rsidP="00600FEA">
      <w:r w:rsidRPr="00600FEA">
        <w:rPr>
          <w:rtl/>
        </w:rPr>
        <w:t>القاهرة</w:t>
      </w:r>
      <w:r w:rsidRPr="00600FEA">
        <w:t>.</w:t>
      </w:r>
    </w:p>
    <w:p w14:paraId="4A82B3F7" w14:textId="394F71CC" w:rsidR="00600FEA" w:rsidRPr="00600FEA" w:rsidRDefault="00600FEA" w:rsidP="00600FEA">
      <w:r w:rsidRPr="00600FEA">
        <mc:AlternateContent>
          <mc:Choice Requires="wps">
            <w:drawing>
              <wp:inline distT="0" distB="0" distL="0" distR="0" wp14:anchorId="13C74B3F" wp14:editId="60F88692">
                <wp:extent cx="304800" cy="304800"/>
                <wp:effectExtent l="0" t="0" r="0" b="0"/>
                <wp:docPr id="1352232002" name="Rectangle 115" descr="4962,4 delivered solid results in a challen gh poo.pnarket 4600,0 4145 4230,0 4222,0 4365,0 $230,0 425 8950.0 4010,0 3690,00 3772,2 3880,0 B758,0 4-08) 20% H1 09 v H1 08 Revenue (2%) 5% PB 4% . 3253,0 3086,3 1,926 844 987 963 د. محمود خليفة جودة المدير التنفيذي للإدارة العامة للمتابعة الخارجية، وعضو مجلس إدارة مركز المعلومات والاستشارات الإفريقية بجامعة 714 734 595 928,7 265 382 6 106 664,5 276 418 O 362,08 H1 08 H1 09 218,6 177,1 01-Jan-09 01-Feb-09 01-Mar-09 01-Apr-09 01-May-09 01-Jun-09 01-Jul-09 01-Aug-09 01-Sep-09 01-Oct-09 01-Nov-09 01-Dec-09 01-Jan-10 01-Feb-10 01-Mar-10 01-Apr-10 01-May-10 01-Jun-10 01-Jul-10 01-Aug-10 01-Sep-10 01-Oct-10 01-Nov-10 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032E47" id="Rectangle 115" o:spid="_x0000_s1026" alt="4962,4 delivered solid results in a challen gh poo.pnarket 4600,0 4145 4230,0 4222,0 4365,0 $230,0 425 8950.0 4010,0 3690,00 3772,2 3880,0 B758,0 4-08) 20% H1 09 v H1 08 Revenue (2%) 5% PB 4% . 3253,0 3086,3 1,926 844 987 963 د. محمود خليفة جودة المدير التنفيذي للإدارة العامة للمتابعة الخارجية، وعضو مجلس إدارة مركز المعلومات والاستشارات الإفريقية بجامعة 714 734 595 928,7 265 382 6 106 664,5 276 418 O 362,08 H1 08 H1 09 218,6 177,1 01-Jan-09 01-Feb-09 01-Mar-09 01-Apr-09 01-May-09 01-Jun-09 01-Jul-09 01-Aug-09 01-Sep-09 01-Oct-09 01-Nov-09 01-Dec-09 01-Jan-10 01-Feb-10 01-Mar-10 01-Apr-10 01-May-10 01-Jun-10 01-Jul-10 01-Aug-10 01-Sep-10 01-Oct-10 01-Nov-10 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3EF176" w14:textId="77777777" w:rsidR="00600FEA" w:rsidRPr="00600FEA" w:rsidRDefault="00600FEA" w:rsidP="00600FEA">
      <w:pPr>
        <w:rPr>
          <w:b/>
          <w:bCs/>
        </w:rPr>
      </w:pPr>
      <w:r w:rsidRPr="00600FEA">
        <w:rPr>
          <w:b/>
          <w:bCs/>
        </w:rPr>
        <w:t xml:space="preserve">77 </w:t>
      </w:r>
      <w:r w:rsidRPr="00600FEA">
        <w:rPr>
          <w:b/>
          <w:bCs/>
          <w:rtl/>
        </w:rPr>
        <w:t>التضخم العالمي.. توقعات مستقبلية</w:t>
      </w:r>
    </w:p>
    <w:p w14:paraId="70C1F077" w14:textId="77777777" w:rsidR="00600FEA" w:rsidRPr="00600FEA" w:rsidRDefault="00600FEA" w:rsidP="00600FEA">
      <w:r w:rsidRPr="00600FEA">
        <w:rPr>
          <w:rtl/>
        </w:rPr>
        <w:t>على الرغم من التوقعات باستمرار تباطؤ معدلات التضخم في العالم خلال العام الجاري، فإن التوترات الجيوسياسية الناجمة عن العدوان الإسرائيلي على قطاع غزة سوف تؤثر بشكل كبير على إمدادات السلع الغذائية والطاقة، مما ينذر بعودة المسار التصاعدي لمعدل التضخم العالمي مرة أخرى</w:t>
      </w:r>
      <w:r w:rsidRPr="00600FEA">
        <w:t>.</w:t>
      </w:r>
    </w:p>
    <w:p w14:paraId="5B32F2B3" w14:textId="72231540" w:rsidR="00600FEA" w:rsidRPr="00600FEA" w:rsidRDefault="00600FEA" w:rsidP="00600FEA">
      <w:r w:rsidRPr="00600FEA">
        <mc:AlternateContent>
          <mc:Choice Requires="wps">
            <w:drawing>
              <wp:inline distT="0" distB="0" distL="0" distR="0" wp14:anchorId="5F9E5D24" wp14:editId="3FE93F02">
                <wp:extent cx="304800" cy="304800"/>
                <wp:effectExtent l="0" t="0" r="0" b="0"/>
                <wp:docPr id="1797108712" name="Rectangle 114" descr="GIDZ wnנeginDAPISE pap LallenGed wyWuvstotaFsr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D7BE70" id="Rectangle 114" o:spid="_x0000_s1026" alt="GIDZ wnנeginDAPISE pap LallenGed wyWuvstotaFsr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95A567" w14:textId="77777777" w:rsidR="00600FEA" w:rsidRPr="00600FEA" w:rsidRDefault="00600FEA" w:rsidP="00600FEA">
      <w:pPr>
        <w:rPr>
          <w:b/>
          <w:bCs/>
        </w:rPr>
      </w:pPr>
      <w:r w:rsidRPr="00600FEA">
        <w:rPr>
          <w:b/>
          <w:bCs/>
          <w:rtl/>
        </w:rPr>
        <w:t>مقدمة</w:t>
      </w:r>
    </w:p>
    <w:p w14:paraId="23F73B3C" w14:textId="77777777" w:rsidR="00600FEA" w:rsidRPr="00600FEA" w:rsidRDefault="00600FEA" w:rsidP="00600FEA">
      <w:r w:rsidRPr="00600FEA">
        <w:rPr>
          <w:rtl/>
        </w:rPr>
        <w:t>شهد العالم خلال السنوات القليلة الماضية سلسلة من الأزمات والصدامات المتلاحقة، والتي نتج عنها موجات عالية من التضخم: فبعد إغلاق الكثير من الاقتصادات العالمية في أوائل عام 2020 على خلفية جائحة فيروس كورونا، عاود التضخم العالمي الارتفاع في وقت لاحق من العام نفسه مع انتعاش الطلب العالمي، واضطراب سلاسل التوريد وارتفاع أسعار النفط، كما تفاقمت الأسعار، بما في ذلك أسعار الطاقة والمواد والسلع الغذائية على خلفية الأزمة الروسية الأوكرانية التي نشبت في عام 2022، وهو العام الذي سجلت فيه أسعار السلع الغذائية وأسعار النفط والغاز مستويات قیاسية</w:t>
      </w:r>
      <w:r w:rsidRPr="00600FEA">
        <w:t>.</w:t>
      </w:r>
    </w:p>
    <w:p w14:paraId="5EA825F7" w14:textId="77777777" w:rsidR="00600FEA" w:rsidRPr="00600FEA" w:rsidRDefault="00600FEA" w:rsidP="00600FEA">
      <w:r w:rsidRPr="00600FEA">
        <w:rPr>
          <w:rtl/>
        </w:rPr>
        <w:lastRenderedPageBreak/>
        <w:t>شكل رقم (1) معدلات التضخم العالمي خلال السنوات الأربع الماضية</w:t>
      </w:r>
      <w:r w:rsidRPr="00600FEA">
        <w:t xml:space="preserve"> (2020 - 2023)</w:t>
      </w:r>
    </w:p>
    <w:p w14:paraId="73C56545" w14:textId="0EF537A6" w:rsidR="00600FEA" w:rsidRPr="00600FEA" w:rsidRDefault="00600FEA" w:rsidP="00600FEA">
      <w:r w:rsidRPr="00600FEA">
        <mc:AlternateContent>
          <mc:Choice Requires="wps">
            <w:drawing>
              <wp:inline distT="0" distB="0" distL="0" distR="0" wp14:anchorId="59682331" wp14:editId="02DDB855">
                <wp:extent cx="304800" cy="304800"/>
                <wp:effectExtent l="0" t="0" r="0" b="0"/>
                <wp:docPr id="2035579806" name="Rectangle 113" descr="(%) العالم 12 الاقتصادات المتقدمة الاقتصادات الناشئة والدول النامية 9 6 3 0 2023 2022 2021 20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970B80" id="Rectangle 113" o:spid="_x0000_s1026" alt="(%) العالم 12 الاقتصادات المتقدمة الاقتصادات الناشئة والدول النامية 9 6 3 0 2023 2022 2021 202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6CB0186" w14:textId="77777777" w:rsidR="00600FEA" w:rsidRPr="00600FEA" w:rsidRDefault="00600FEA" w:rsidP="00600FEA">
      <w:r w:rsidRPr="00600FEA">
        <w:rPr>
          <w:rtl/>
        </w:rPr>
        <w:t>المصدر: البنك الدولي</w:t>
      </w:r>
      <w:r w:rsidRPr="00600FEA">
        <w:t>.</w:t>
      </w:r>
    </w:p>
    <w:p w14:paraId="65065C73" w14:textId="77777777" w:rsidR="00600FEA" w:rsidRPr="00600FEA" w:rsidRDefault="00600FEA" w:rsidP="00600FEA">
      <w:r w:rsidRPr="00600FEA">
        <w:rPr>
          <w:rtl/>
        </w:rPr>
        <w:t>ولم تلبث أسعار السلع الغذائية وأسعار الطاقة أن تعافت جزئيا من الأزمة الروسية الأوكرانية حتى جاء العدوان الإسرائيلي على قطاع غزة وما صاحبه من تداعيات سلبية تهدد المسار العالمي لتباطؤ التضخم العالمي، حيث أدت اضطرابات البحر الأحمر إلى تفاقم مشكلات إمدادات الغذاء العالمية، بداية من القهوة إلى الفاكهة، حيث تبحر السفن المحملة بالمواد</w:t>
      </w:r>
    </w:p>
    <w:p w14:paraId="4015A1D6" w14:textId="77777777" w:rsidR="00600FEA" w:rsidRPr="00600FEA" w:rsidRDefault="00600FEA" w:rsidP="00600FEA">
      <w:r w:rsidRPr="00600FEA">
        <w:rPr>
          <w:rtl/>
        </w:rPr>
        <w:t>الغذائية حول القارة الإفريقية بدلًا من المرور عبر البحر الأحمر، مما يكبدها وقتا أطول وأكثر تكلفة. لكن على عكس شحنات الغاز والنفط والسلع الاستهلاكية التي تأثرت أيضًا بتلك الهجمات، فإن طول مدة الشحن يهدد بجعل الأطعمة سريعة التلف غير قابلة للبيع</w:t>
      </w:r>
      <w:r w:rsidRPr="00600FEA">
        <w:t>.</w:t>
      </w:r>
    </w:p>
    <w:p w14:paraId="18EE6476" w14:textId="77777777" w:rsidR="00600FEA" w:rsidRPr="00600FEA" w:rsidRDefault="00600FEA" w:rsidP="00600FEA">
      <w:r w:rsidRPr="00600FEA">
        <w:rPr>
          <w:rtl/>
        </w:rPr>
        <w:t>الشكل 2: مساهمات الصدمات العالمية في تباين معدلات التضخم العالمي</w:t>
      </w:r>
    </w:p>
    <w:p w14:paraId="0C90D4EB" w14:textId="765EF8DA" w:rsidR="00600FEA" w:rsidRPr="00600FEA" w:rsidRDefault="00600FEA" w:rsidP="00600FEA">
      <w:r w:rsidRPr="00600FEA">
        <mc:AlternateContent>
          <mc:Choice Requires="wps">
            <w:drawing>
              <wp:inline distT="0" distB="0" distL="0" distR="0" wp14:anchorId="0B1AE4F9" wp14:editId="68288ABA">
                <wp:extent cx="304800" cy="304800"/>
                <wp:effectExtent l="0" t="0" r="0" b="0"/>
                <wp:docPr id="1252425692" name="Rectangle 112" descr="(%) 50 40 30 20 10 0 سعر الفائدة الطلب العالمي العرض العالمي سعر النفط المصدر: البنك الدولي."/>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160A61" id="Rectangle 112" o:spid="_x0000_s1026" alt="(%) 50 40 30 20 10 0 سعر الفائدة الطلب العالمي العرض العالمي سعر النفط المصدر: البنك الدولي."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44EAE1" w14:textId="77777777" w:rsidR="00600FEA" w:rsidRPr="00600FEA" w:rsidRDefault="00600FEA" w:rsidP="00600FEA">
      <w:pPr>
        <w:rPr>
          <w:b/>
          <w:bCs/>
        </w:rPr>
      </w:pPr>
      <w:r w:rsidRPr="00600FEA">
        <w:rPr>
          <w:b/>
          <w:bCs/>
          <w:rtl/>
        </w:rPr>
        <w:t>آفاق التضخم العالمي</w:t>
      </w:r>
    </w:p>
    <w:p w14:paraId="0DF3735D" w14:textId="77777777" w:rsidR="00600FEA" w:rsidRPr="00600FEA" w:rsidRDefault="00600FEA" w:rsidP="00600FEA">
      <w:r w:rsidRPr="00600FEA">
        <w:rPr>
          <w:rtl/>
        </w:rPr>
        <w:t>من المرجح أن تظل معدلات التضخم مصدر قلق رئيس للكثير من دول العالم، فعلى الرغم من حدوث تباطؤ في معدلات التضخم، والتوقع باستمرار هذا المسار بحسب صندوق النقد الدولي لتصل إلى 5.8% عام 2024، انخفاضًا من %6.9 عام 2023، و8.7% عام 2022. فإن استمرار أسعار الفائدة المرتفعة وضعف سعر العملات الوطنية، لا سيما في الاقتصادات الناشئة والنامية، إلى جانب تباطؤ نمو قيمة الصادرات، جميعها عوامل تحول دون الوصول إلى معدلات التضخم المستهدفة حتى عام 2025 في معظم الاقتصادات في العالم</w:t>
      </w:r>
      <w:r w:rsidRPr="00600FEA">
        <w:t>.</w:t>
      </w:r>
    </w:p>
    <w:p w14:paraId="4F9D5E0C" w14:textId="77777777" w:rsidR="00600FEA" w:rsidRPr="00600FEA" w:rsidRDefault="00600FEA" w:rsidP="00600FEA">
      <w:r w:rsidRPr="00600FEA">
        <w:rPr>
          <w:rtl/>
        </w:rPr>
        <w:t>وفي سياقٍ متصل، فإنه بحسب تقديرات الأمم المتحدة من المتوقع يستمر التضخم العالمي في الانخفاض، مما يقدر بـ 5.7% في عام 2023 إلى 3.9% في عام 2024، لكنه يشير إلى أنه منذ يناير 2021، ارتفعت أسعار المستهلكين في الاقتصادات النامية بنسبة تراكمية قدرها 21.1%. ومن المتوقع أن يتجاوز التضخم السنوي 10% في ربع الدول النامية عام 2024. في حين يتوقع محللو مؤسسة "ستاندرد آند بورز ماركت إنتيليجينس</w:t>
      </w:r>
      <w:r w:rsidRPr="00600FEA">
        <w:t>" S&amp;P Global Market Intelligence</w:t>
      </w:r>
    </w:p>
    <w:p w14:paraId="632DD317" w14:textId="77777777" w:rsidR="00600FEA" w:rsidRPr="00600FEA" w:rsidRDefault="00600FEA" w:rsidP="00600FEA">
      <w:r w:rsidRPr="00600FEA">
        <w:rPr>
          <w:rtl/>
        </w:rPr>
        <w:t>أن يبلغ تضخم أسعار المستهلك العالمي 4.7% في العام 2024، بانخفاض عن المعدل المتوقع يقدر بنحو 5.6% في العام 2023 والذروة بنسبة %7.6 في العام 2022</w:t>
      </w:r>
      <w:r w:rsidRPr="00600FEA">
        <w:t>.</w:t>
      </w:r>
    </w:p>
    <w:p w14:paraId="7008064C" w14:textId="77777777" w:rsidR="00600FEA" w:rsidRPr="00600FEA" w:rsidRDefault="00600FEA" w:rsidP="00600FEA">
      <w:r w:rsidRPr="00600FEA">
        <w:rPr>
          <w:rtl/>
        </w:rPr>
        <w:t>وبحسب توقعات واستطلاعات رأي المستهلكين والخبراء، فمن المتوقع أيضًا أن تستمر معدلات التضخم العالمي في التراجع على النحو المبين في الشكل رقم</w:t>
      </w:r>
      <w:r w:rsidRPr="00600FEA">
        <w:t xml:space="preserve"> (3).</w:t>
      </w:r>
    </w:p>
    <w:p w14:paraId="7EE695DB" w14:textId="77777777" w:rsidR="00600FEA" w:rsidRPr="00600FEA" w:rsidRDefault="00600FEA" w:rsidP="00600FEA">
      <w:r w:rsidRPr="00600FEA">
        <w:rPr>
          <w:rtl/>
        </w:rPr>
        <w:t>الشكل 3: توقعات التضخم المستندة إلى استطلاعات المستهلكين خلال الفترة</w:t>
      </w:r>
      <w:r w:rsidRPr="00600FEA">
        <w:t xml:space="preserve"> (2021 - 2024)</w:t>
      </w:r>
    </w:p>
    <w:p w14:paraId="6F0FE353" w14:textId="78AD820F" w:rsidR="00600FEA" w:rsidRPr="00600FEA" w:rsidRDefault="00600FEA" w:rsidP="00600FEA">
      <w:r w:rsidRPr="00600FEA">
        <mc:AlternateContent>
          <mc:Choice Requires="wps">
            <w:drawing>
              <wp:inline distT="0" distB="0" distL="0" distR="0" wp14:anchorId="21CED397" wp14:editId="646B050C">
                <wp:extent cx="304800" cy="304800"/>
                <wp:effectExtent l="0" t="0" r="0" b="0"/>
                <wp:docPr id="1020936465" name="Rectangle 111" descr="(%) 12 8 4 2024 2023 2022 2021 2024 2023 2022 2021 0 اقتصادات الأسواق الناشئة والبلدان النامية البلدان المتقدم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47AFAD" id="Rectangle 111" o:spid="_x0000_s1026" alt="(%) 12 8 4 2024 2023 2022 2021 2024 2023 2022 2021 0 اقتصادات الأسواق الناشئة والبلدان النامية البلدان المتقدم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90CF3A" w14:textId="77777777" w:rsidR="00600FEA" w:rsidRPr="00600FEA" w:rsidRDefault="00600FEA" w:rsidP="00600FEA">
      <w:r w:rsidRPr="00600FEA">
        <w:rPr>
          <w:rtl/>
        </w:rPr>
        <w:t>المصدر: البنك الدولي</w:t>
      </w:r>
      <w:r w:rsidRPr="00600FEA">
        <w:t>.</w:t>
      </w:r>
    </w:p>
    <w:p w14:paraId="016AC974" w14:textId="77777777" w:rsidR="00600FEA" w:rsidRPr="00600FEA" w:rsidRDefault="00600FEA" w:rsidP="00600FEA">
      <w:pPr>
        <w:rPr>
          <w:b/>
          <w:bCs/>
        </w:rPr>
      </w:pPr>
      <w:r w:rsidRPr="00600FEA">
        <w:rPr>
          <w:b/>
          <w:bCs/>
          <w:rtl/>
        </w:rPr>
        <w:t>توقعات التضخم في الاقتصادات الكبرى</w:t>
      </w:r>
    </w:p>
    <w:p w14:paraId="78BF1166" w14:textId="77777777" w:rsidR="00600FEA" w:rsidRPr="00600FEA" w:rsidRDefault="00600FEA" w:rsidP="00600FEA">
      <w:r w:rsidRPr="00600FEA">
        <w:rPr>
          <w:rtl/>
        </w:rPr>
        <w:lastRenderedPageBreak/>
        <w:t>في توقعاتها الاقتصادية طويلة المدى اعتبارًا من ديسمبر 2023، تتوقع اللجنة الفيدرالية للسوق المفتوحة</w:t>
      </w:r>
      <w:r w:rsidRPr="00600FEA">
        <w:t xml:space="preserve"> (Federal Open Market Committee) </w:t>
      </w:r>
      <w:r w:rsidRPr="00600FEA">
        <w:rPr>
          <w:rtl/>
        </w:rPr>
        <w:t>بالولايات المتحدة الأمريكية أن ينخفض التضخم الأساسي لنفقات الاستهلاك الشخصي في الولايات المتحدة الأمريكية من %3.2 في عام 2023 إلى 2.4% في عام 2024 %2.2</w:t>
      </w:r>
      <w:r w:rsidRPr="00600FEA">
        <w:t xml:space="preserve">g </w:t>
      </w:r>
      <w:r w:rsidRPr="00600FEA">
        <w:rPr>
          <w:rtl/>
        </w:rPr>
        <w:t>في عام 2025</w:t>
      </w:r>
      <w:r w:rsidRPr="00600FEA">
        <w:t>.</w:t>
      </w:r>
    </w:p>
    <w:p w14:paraId="550B60FA" w14:textId="77777777" w:rsidR="00600FEA" w:rsidRPr="00600FEA" w:rsidRDefault="00600FEA" w:rsidP="00600FEA">
      <w:r w:rsidRPr="00600FEA">
        <w:rPr>
          <w:rtl/>
        </w:rPr>
        <w:t>في حين توقع بنك جولدن مان ساكس أن يسجل التضخم في الولايات المتحدة الأمريكية خلال عام 2024 نحو 2.4%، مقارنة بـ 2.1% %2.5</w:t>
      </w:r>
      <w:r w:rsidRPr="00600FEA">
        <w:t xml:space="preserve">g %3.1g </w:t>
      </w:r>
      <w:r w:rsidRPr="00600FEA">
        <w:rPr>
          <w:rtl/>
        </w:rPr>
        <w:t>،%2.6</w:t>
      </w:r>
      <w:r w:rsidRPr="00600FEA">
        <w:t xml:space="preserve">g </w:t>
      </w:r>
      <w:r w:rsidRPr="00600FEA">
        <w:rPr>
          <w:rtl/>
        </w:rPr>
        <w:t>بحسب توقعات جولدمان ساكس ومورجان ستاني وجي بي جي مورجان، وسيتي جروب وإتش آي بي سي على الترتيب</w:t>
      </w:r>
      <w:r w:rsidRPr="00600FEA">
        <w:t>.</w:t>
      </w:r>
    </w:p>
    <w:p w14:paraId="309443FE" w14:textId="77777777" w:rsidR="00600FEA" w:rsidRPr="00600FEA" w:rsidRDefault="00600FEA" w:rsidP="00600FEA">
      <w:r w:rsidRPr="00600FEA">
        <w:rPr>
          <w:rtl/>
        </w:rPr>
        <w:t>وبالنسبة للتضخم في منطقة اليورو، فبحسب التوقعات الاقتصادية للمفوضية الأوروبية الصادرة في خريف عام 2023، فإن التضخم في المنطقة يسير في الاتجاه الصحيح، حيث انخفض إلى أدنى مستوى له منذ عامين، ليصل إلى 2.9% في أكتوبر 2023، بعد أن بلغ ذروته البالغة 10.6% قبل عام. ومن المقرر أن يستمر هذا الاتجاه الهبوطي في عام 2024، وهذا يعني أن أسعار المواد الغذائية والسلع المصنعة والخدمات لن ترتفع بنفس القدر</w:t>
      </w:r>
      <w:r w:rsidRPr="00600FEA">
        <w:t>.</w:t>
      </w:r>
    </w:p>
    <w:p w14:paraId="430133B3" w14:textId="77777777" w:rsidR="00600FEA" w:rsidRPr="00600FEA" w:rsidRDefault="00600FEA" w:rsidP="00600FEA">
      <w:r w:rsidRPr="00600FEA">
        <w:rPr>
          <w:rtl/>
        </w:rPr>
        <w:t>اتصالًا، فإنه بحسب مؤسسة "ستاندرد آند بورز جلوبال"، فمن المتوقع أن يبلغ معدل التضخم في منطقة اليورو حوالي 2.9% في عام 2024، مع نمو الأجور عند حوالي 4%، بانخفاض عن 5% في عام 2023. في حين كشف استطلاع رأي للمستهلكين أجراه البنك المركزي الأوروبي أن المستهلكين يتوقعون أن يصل التضخم في الأشهر الـ 12 المقبلة إلى 4%، وهو ارتفاع من %3.5 في أغسطس 2023</w:t>
      </w:r>
      <w:r w:rsidRPr="00600FEA">
        <w:t>.</w:t>
      </w:r>
    </w:p>
    <w:p w14:paraId="20293E5C" w14:textId="77777777" w:rsidR="00600FEA" w:rsidRPr="00600FEA" w:rsidRDefault="00600FEA" w:rsidP="00600FEA">
      <w:r w:rsidRPr="00600FEA">
        <w:rPr>
          <w:rtl/>
        </w:rPr>
        <w:t>بالنسبة للصين، قال مسؤولون ومحللون: إنه من المتوقع أن يشهد مؤشر أسعار المستهلك، وهو مقياس رئيس للتضخم، زيادة معتدلة هذا العام، حيث تتطلع الصين إلى تعزيز الطلب المحلي والتحول من انتعاش الاستهلاك بعد كوفيد-19 إلى التوسع المستدام. وفي هذا الصدد وبحسب شركة "ستاتيستا</w:t>
      </w:r>
      <w:r w:rsidRPr="00600FEA">
        <w:t>" (Statista)</w:t>
      </w:r>
      <w:r w:rsidRPr="00600FEA">
        <w:rPr>
          <w:rtl/>
        </w:rPr>
        <w:t>، من المتوقع ارتفاع معدل التضخم من 0.2% عام 2023 إلى 1.69% عام 2024 و2.16% عام 2025</w:t>
      </w:r>
      <w:r w:rsidRPr="00600FEA">
        <w:t>.</w:t>
      </w:r>
    </w:p>
    <w:p w14:paraId="694A0B36" w14:textId="77777777" w:rsidR="00600FEA" w:rsidRPr="00600FEA" w:rsidRDefault="00600FEA" w:rsidP="00600FEA">
      <w:r w:rsidRPr="00600FEA">
        <w:rPr>
          <w:rtl/>
        </w:rPr>
        <w:t>وختامًا، فمن المتوقع أيضًا أن يشهد التضخم في الأسواق الناشئة والبلدان النامية مسارًا هبوطيًّا، حيث من المتوقع أن ينخفض من %8.48 عام 2023 إلى 7.78% عام 2024 و6.24% عام 2025، ومع ذلك فإن معدل التضخم في تلك الاقتصادات سوف يظل مرتفعًا مقارنة بالاقتصادات المتقدمة</w:t>
      </w:r>
      <w:r w:rsidRPr="00600FEA">
        <w:t>.</w:t>
      </w:r>
    </w:p>
    <w:p w14:paraId="589D14DF" w14:textId="77777777" w:rsidR="00600FEA" w:rsidRPr="00600FEA" w:rsidRDefault="00600FEA" w:rsidP="00600FEA">
      <w:r w:rsidRPr="00600FEA">
        <w:rPr>
          <w:rtl/>
        </w:rPr>
        <w:t>مركز المعلومات ودعم اتخاذ القرار التابع لمجلس الوزراء المصري</w:t>
      </w:r>
    </w:p>
    <w:p w14:paraId="1D368B53" w14:textId="11BD335E" w:rsidR="00600FEA" w:rsidRPr="00600FEA" w:rsidRDefault="00600FEA" w:rsidP="00600FEA">
      <w:r w:rsidRPr="00600FEA">
        <mc:AlternateContent>
          <mc:Choice Requires="wps">
            <w:drawing>
              <wp:inline distT="0" distB="0" distL="0" distR="0" wp14:anchorId="16980500" wp14:editId="63A6D16D">
                <wp:extent cx="304800" cy="304800"/>
                <wp:effectExtent l="0" t="0" r="0" b="0"/>
                <wp:docPr id="746922583" name="Rectangle 110" descr="011110000011 O O 110000010101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0F0BCF" id="Rectangle 110" o:spid="_x0000_s1026" alt="011110000011 O O 110000010101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8BC099" w14:textId="5ACE8DF6" w:rsidR="00600FEA" w:rsidRPr="00600FEA" w:rsidRDefault="00600FEA" w:rsidP="00600FEA">
      <w:r w:rsidRPr="00600FEA">
        <mc:AlternateContent>
          <mc:Choice Requires="wps">
            <w:drawing>
              <wp:inline distT="0" distB="0" distL="0" distR="0" wp14:anchorId="61048CDE" wp14:editId="70146E0B">
                <wp:extent cx="304800" cy="304800"/>
                <wp:effectExtent l="0" t="0" r="0" b="0"/>
                <wp:docPr id="2038413934" name="Rectangle 109" descr="آفاق اقتصادية معاصرة ¥ η 07 18.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CE3CBC" id="Rectangle 109" o:spid="_x0000_s1026" alt="آفاق اقتصادية معاصرة ¥ η 07 18.7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C68986F" w14:textId="77777777" w:rsidR="00600FEA" w:rsidRPr="00600FEA" w:rsidRDefault="00600FEA" w:rsidP="00600FEA">
      <w:r w:rsidRPr="00600FEA">
        <w:rPr>
          <w:rtl/>
        </w:rPr>
        <w:t>المؤشرات الاقتصادية المحلية</w:t>
      </w:r>
    </w:p>
    <w:p w14:paraId="73AC8E8C" w14:textId="2639A0BE" w:rsidR="00600FEA" w:rsidRPr="00600FEA" w:rsidRDefault="00600FEA" w:rsidP="00600FEA">
      <w:r w:rsidRPr="00600FEA">
        <mc:AlternateContent>
          <mc:Choice Requires="wps">
            <w:drawing>
              <wp:inline distT="0" distB="0" distL="0" distR="0" wp14:anchorId="069CFF83" wp14:editId="12642059">
                <wp:extent cx="304800" cy="304800"/>
                <wp:effectExtent l="0" t="0" r="0" b="0"/>
                <wp:docPr id="1935250001" name="Rectangle 108" descr="32.80 21.45 £ 19.25 $ 19.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18D956" id="Rectangle 108" o:spid="_x0000_s1026" alt="32.80 21.45 £ 19.25 $ 19.2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E581DA" w14:textId="77777777" w:rsidR="00600FEA" w:rsidRPr="00600FEA" w:rsidRDefault="00600FEA" w:rsidP="00600FEA">
      <w:r w:rsidRPr="00600FEA">
        <w:rPr>
          <w:rtl/>
        </w:rPr>
        <w:t>مركز المعلومات ودعم اتخاذ القرار التابع لمجلس الوزراء المصري</w:t>
      </w:r>
    </w:p>
    <w:p w14:paraId="28B35EBD" w14:textId="77777777" w:rsidR="00600FEA" w:rsidRPr="00600FEA" w:rsidRDefault="00600FEA" w:rsidP="00600FEA">
      <w:pPr>
        <w:rPr>
          <w:b/>
          <w:bCs/>
        </w:rPr>
      </w:pPr>
      <w:r w:rsidRPr="00600FEA">
        <w:rPr>
          <w:b/>
          <w:bCs/>
          <w:rtl/>
        </w:rPr>
        <w:t>الناتج المحلي الإجمالي</w:t>
      </w:r>
    </w:p>
    <w:p w14:paraId="04464AA3" w14:textId="77777777" w:rsidR="00600FEA" w:rsidRPr="00600FEA" w:rsidRDefault="00600FEA" w:rsidP="00600FEA">
      <w:r w:rsidRPr="00600FEA">
        <w:rPr>
          <w:rtl/>
        </w:rPr>
        <w:t>معدل النمو الحقيقي للناتج المحلي الإجمالي خلال الربع الأول 2024/2023 مقارنة بالربع الرابع 2023/2022 والربع الأول 2023/2022</w:t>
      </w:r>
      <w:r w:rsidRPr="00600FEA">
        <w:t xml:space="preserve"> - (%)</w:t>
      </w:r>
    </w:p>
    <w:p w14:paraId="17A9F7C1" w14:textId="106BBFBC" w:rsidR="00600FEA" w:rsidRPr="00600FEA" w:rsidRDefault="00600FEA" w:rsidP="00600FEA">
      <w:r w:rsidRPr="00600FEA">
        <w:lastRenderedPageBreak/>
        <mc:AlternateContent>
          <mc:Choice Requires="wps">
            <w:drawing>
              <wp:inline distT="0" distB="0" distL="0" distR="0" wp14:anchorId="5002F66B" wp14:editId="042812F4">
                <wp:extent cx="304800" cy="304800"/>
                <wp:effectExtent l="0" t="0" r="0" b="0"/>
                <wp:docPr id="1164580546" name="Rectangle 107" descr="4.4 2.7 2.9 الربع الأول 2024/2023 الربع الرابع 2023/2022 الربع الأول 2023/20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CA9F33" id="Rectangle 107" o:spid="_x0000_s1026" alt="4.4 2.7 2.9 الربع الأول 2024/2023 الربع الرابع 2023/2022 الربع الأول 2023/202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9264DA" w14:textId="77777777" w:rsidR="00600FEA" w:rsidRPr="00600FEA" w:rsidRDefault="00600FEA" w:rsidP="00600FEA">
      <w:r w:rsidRPr="00600FEA">
        <w:rPr>
          <w:rtl/>
        </w:rPr>
        <w:t>المصدر: وزارة التخطيط والتنمية الاقتصادية</w:t>
      </w:r>
      <w:r w:rsidRPr="00600FEA">
        <w:t>.</w:t>
      </w:r>
    </w:p>
    <w:p w14:paraId="0133F2D0" w14:textId="77777777" w:rsidR="00600FEA" w:rsidRPr="00600FEA" w:rsidRDefault="00600FEA" w:rsidP="00600FEA">
      <w:r w:rsidRPr="00600FEA">
        <w:rPr>
          <w:rtl/>
        </w:rPr>
        <w:t>قيمة الناتج المحلي الإجمالي بسعر السوق خلال الربع الرابع 2023/2022 مقارنة بالربع الثالث 2023/2022 والربع الرابع 2022/2021 - (مليار جنيه)</w:t>
      </w:r>
    </w:p>
    <w:p w14:paraId="40F6D387" w14:textId="7097D685" w:rsidR="00600FEA" w:rsidRPr="00600FEA" w:rsidRDefault="00600FEA" w:rsidP="00600FEA">
      <w:r w:rsidRPr="00600FEA">
        <mc:AlternateContent>
          <mc:Choice Requires="wps">
            <w:drawing>
              <wp:inline distT="0" distB="0" distL="0" distR="0" wp14:anchorId="1CB438B2" wp14:editId="7A56D78B">
                <wp:extent cx="304800" cy="304800"/>
                <wp:effectExtent l="0" t="0" r="0" b="0"/>
                <wp:docPr id="1417631448" name="Rectangle 106" descr="2004.4 1949.7 1948.6 الربع الرابع 2023/2022 الربع الثالث 2023/2022 الربع الرابع 2022/20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0B7679" id="Rectangle 106" o:spid="_x0000_s1026" alt="2004.4 1949.7 1948.6 الربع الرابع 2023/2022 الربع الثالث 2023/2022 الربع الرابع 2022/202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1DC433" w14:textId="77777777" w:rsidR="00600FEA" w:rsidRPr="00600FEA" w:rsidRDefault="00600FEA" w:rsidP="00600FEA">
      <w:r w:rsidRPr="00600FEA">
        <w:rPr>
          <w:rtl/>
        </w:rPr>
        <w:t>المصدر: وزارة التخطيط والتنمية الاقتصادية</w:t>
      </w:r>
      <w:r w:rsidRPr="00600FEA">
        <w:t>.</w:t>
      </w:r>
    </w:p>
    <w:p w14:paraId="08FCBBE3" w14:textId="77777777" w:rsidR="00600FEA" w:rsidRPr="00600FEA" w:rsidRDefault="00600FEA" w:rsidP="00600FEA">
      <w:pPr>
        <w:rPr>
          <w:b/>
          <w:bCs/>
        </w:rPr>
      </w:pPr>
      <w:r w:rsidRPr="00600FEA">
        <w:rPr>
          <w:b/>
          <w:bCs/>
          <w:rtl/>
        </w:rPr>
        <w:t>الناتج المحلي الإجمالي وفقًا لعناصر الإنفاق بالأسعار الثابتة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3"/>
        <w:gridCol w:w="1981"/>
        <w:gridCol w:w="1981"/>
        <w:gridCol w:w="1981"/>
        <w:gridCol w:w="834"/>
        <w:gridCol w:w="610"/>
      </w:tblGrid>
      <w:tr w:rsidR="00600FEA" w:rsidRPr="00600FEA" w14:paraId="68096E21" w14:textId="77777777">
        <w:trPr>
          <w:tblCellSpacing w:w="15" w:type="dxa"/>
        </w:trPr>
        <w:tc>
          <w:tcPr>
            <w:tcW w:w="0" w:type="auto"/>
            <w:vMerge w:val="restart"/>
            <w:vAlign w:val="center"/>
            <w:hideMark/>
          </w:tcPr>
          <w:p w14:paraId="62C0A165" w14:textId="77777777" w:rsidR="00600FEA" w:rsidRPr="00600FEA" w:rsidRDefault="00600FEA" w:rsidP="00600FEA">
            <w:r w:rsidRPr="00600FEA">
              <w:t>(</w:t>
            </w:r>
            <w:r w:rsidRPr="00600FEA">
              <w:rPr>
                <w:rtl/>
              </w:rPr>
              <w:t>مليار جنيه</w:t>
            </w:r>
            <w:r w:rsidRPr="00600FEA">
              <w:t>)</w:t>
            </w:r>
          </w:p>
          <w:p w14:paraId="12FC86CC" w14:textId="77777777" w:rsidR="00600FEA" w:rsidRPr="00600FEA" w:rsidRDefault="00600FEA" w:rsidP="00600FEA">
            <w:pPr>
              <w:rPr>
                <w:b/>
                <w:bCs/>
              </w:rPr>
            </w:pPr>
            <w:r w:rsidRPr="00600FEA">
              <w:rPr>
                <w:b/>
                <w:bCs/>
                <w:rtl/>
              </w:rPr>
              <w:t>المؤشر</w:t>
            </w:r>
          </w:p>
        </w:tc>
        <w:tc>
          <w:tcPr>
            <w:tcW w:w="0" w:type="auto"/>
            <w:vMerge w:val="restart"/>
            <w:vAlign w:val="center"/>
            <w:hideMark/>
          </w:tcPr>
          <w:p w14:paraId="7CCBF12F" w14:textId="77777777" w:rsidR="00600FEA" w:rsidRPr="00600FEA" w:rsidRDefault="00600FEA" w:rsidP="00600FEA">
            <w:pPr>
              <w:rPr>
                <w:b/>
                <w:bCs/>
              </w:rPr>
            </w:pPr>
            <w:r w:rsidRPr="00600FEA">
              <w:rPr>
                <w:b/>
                <w:bCs/>
                <w:rtl/>
              </w:rPr>
              <w:t>الربع الرابع 2022/2021</w:t>
            </w:r>
          </w:p>
        </w:tc>
        <w:tc>
          <w:tcPr>
            <w:tcW w:w="0" w:type="auto"/>
            <w:vMerge w:val="restart"/>
            <w:vAlign w:val="center"/>
            <w:hideMark/>
          </w:tcPr>
          <w:p w14:paraId="36F0974E" w14:textId="77777777" w:rsidR="00600FEA" w:rsidRPr="00600FEA" w:rsidRDefault="00600FEA" w:rsidP="00600FEA">
            <w:pPr>
              <w:rPr>
                <w:b/>
                <w:bCs/>
              </w:rPr>
            </w:pPr>
            <w:r w:rsidRPr="00600FEA">
              <w:rPr>
                <w:b/>
                <w:bCs/>
                <w:rtl/>
              </w:rPr>
              <w:t>الربع الثالث 2023/2022</w:t>
            </w:r>
          </w:p>
        </w:tc>
        <w:tc>
          <w:tcPr>
            <w:tcW w:w="0" w:type="auto"/>
            <w:vMerge w:val="restart"/>
            <w:vAlign w:val="center"/>
            <w:hideMark/>
          </w:tcPr>
          <w:p w14:paraId="46E94F4C" w14:textId="77777777" w:rsidR="00600FEA" w:rsidRPr="00600FEA" w:rsidRDefault="00600FEA" w:rsidP="00600FEA">
            <w:pPr>
              <w:rPr>
                <w:b/>
                <w:bCs/>
              </w:rPr>
            </w:pPr>
            <w:r w:rsidRPr="00600FEA">
              <w:rPr>
                <w:b/>
                <w:bCs/>
                <w:rtl/>
              </w:rPr>
              <w:t>الربع الرابع 2023/2022</w:t>
            </w:r>
          </w:p>
        </w:tc>
        <w:tc>
          <w:tcPr>
            <w:tcW w:w="0" w:type="auto"/>
            <w:gridSpan w:val="2"/>
            <w:vAlign w:val="center"/>
            <w:hideMark/>
          </w:tcPr>
          <w:p w14:paraId="7F93E6C7" w14:textId="77777777" w:rsidR="00600FEA" w:rsidRPr="00600FEA" w:rsidRDefault="00600FEA" w:rsidP="00600FEA">
            <w:pPr>
              <w:rPr>
                <w:b/>
                <w:bCs/>
              </w:rPr>
            </w:pPr>
            <w:r w:rsidRPr="00600FEA">
              <w:rPr>
                <w:b/>
                <w:bCs/>
                <w:rtl/>
              </w:rPr>
              <w:t>معدل التغير</w:t>
            </w:r>
            <w:r w:rsidRPr="00600FEA">
              <w:rPr>
                <w:b/>
                <w:bCs/>
              </w:rPr>
              <w:t xml:space="preserve"> %</w:t>
            </w:r>
          </w:p>
        </w:tc>
      </w:tr>
      <w:tr w:rsidR="00600FEA" w:rsidRPr="00600FEA" w14:paraId="12C2CCC4" w14:textId="77777777">
        <w:trPr>
          <w:tblCellSpacing w:w="15" w:type="dxa"/>
        </w:trPr>
        <w:tc>
          <w:tcPr>
            <w:tcW w:w="0" w:type="auto"/>
            <w:vMerge/>
            <w:vAlign w:val="center"/>
            <w:hideMark/>
          </w:tcPr>
          <w:p w14:paraId="4CD2E259" w14:textId="77777777" w:rsidR="00600FEA" w:rsidRPr="00600FEA" w:rsidRDefault="00600FEA" w:rsidP="00600FEA">
            <w:pPr>
              <w:rPr>
                <w:b/>
                <w:bCs/>
              </w:rPr>
            </w:pPr>
          </w:p>
        </w:tc>
        <w:tc>
          <w:tcPr>
            <w:tcW w:w="0" w:type="auto"/>
            <w:vMerge/>
            <w:vAlign w:val="center"/>
            <w:hideMark/>
          </w:tcPr>
          <w:p w14:paraId="51423B8F" w14:textId="77777777" w:rsidR="00600FEA" w:rsidRPr="00600FEA" w:rsidRDefault="00600FEA" w:rsidP="00600FEA">
            <w:pPr>
              <w:rPr>
                <w:b/>
                <w:bCs/>
              </w:rPr>
            </w:pPr>
          </w:p>
        </w:tc>
        <w:tc>
          <w:tcPr>
            <w:tcW w:w="0" w:type="auto"/>
            <w:vMerge/>
            <w:vAlign w:val="center"/>
            <w:hideMark/>
          </w:tcPr>
          <w:p w14:paraId="74F3C4DF" w14:textId="77777777" w:rsidR="00600FEA" w:rsidRPr="00600FEA" w:rsidRDefault="00600FEA" w:rsidP="00600FEA">
            <w:pPr>
              <w:rPr>
                <w:b/>
                <w:bCs/>
              </w:rPr>
            </w:pPr>
          </w:p>
        </w:tc>
        <w:tc>
          <w:tcPr>
            <w:tcW w:w="0" w:type="auto"/>
            <w:vMerge/>
            <w:vAlign w:val="center"/>
            <w:hideMark/>
          </w:tcPr>
          <w:p w14:paraId="46D49CBE" w14:textId="77777777" w:rsidR="00600FEA" w:rsidRPr="00600FEA" w:rsidRDefault="00600FEA" w:rsidP="00600FEA">
            <w:pPr>
              <w:rPr>
                <w:b/>
                <w:bCs/>
              </w:rPr>
            </w:pPr>
          </w:p>
        </w:tc>
        <w:tc>
          <w:tcPr>
            <w:tcW w:w="0" w:type="auto"/>
            <w:vAlign w:val="center"/>
            <w:hideMark/>
          </w:tcPr>
          <w:p w14:paraId="658DF711" w14:textId="77777777" w:rsidR="00600FEA" w:rsidRPr="00600FEA" w:rsidRDefault="00600FEA" w:rsidP="00600FEA">
            <w:pPr>
              <w:rPr>
                <w:b/>
                <w:bCs/>
              </w:rPr>
            </w:pPr>
            <w:r w:rsidRPr="00600FEA">
              <w:rPr>
                <w:b/>
                <w:bCs/>
                <w:rtl/>
              </w:rPr>
              <w:t>ربع سنوي</w:t>
            </w:r>
          </w:p>
        </w:tc>
        <w:tc>
          <w:tcPr>
            <w:tcW w:w="0" w:type="auto"/>
            <w:vAlign w:val="center"/>
            <w:hideMark/>
          </w:tcPr>
          <w:p w14:paraId="124C4369" w14:textId="77777777" w:rsidR="00600FEA" w:rsidRPr="00600FEA" w:rsidRDefault="00600FEA" w:rsidP="00600FEA">
            <w:pPr>
              <w:rPr>
                <w:b/>
                <w:bCs/>
              </w:rPr>
            </w:pPr>
            <w:r w:rsidRPr="00600FEA">
              <w:rPr>
                <w:b/>
                <w:bCs/>
                <w:rtl/>
              </w:rPr>
              <w:t>سنوي</w:t>
            </w:r>
          </w:p>
        </w:tc>
      </w:tr>
      <w:tr w:rsidR="00600FEA" w:rsidRPr="00600FEA" w14:paraId="57594D4A" w14:textId="77777777">
        <w:trPr>
          <w:tblCellSpacing w:w="15" w:type="dxa"/>
        </w:trPr>
        <w:tc>
          <w:tcPr>
            <w:tcW w:w="0" w:type="auto"/>
            <w:vAlign w:val="center"/>
            <w:hideMark/>
          </w:tcPr>
          <w:p w14:paraId="563648D4" w14:textId="77777777" w:rsidR="00600FEA" w:rsidRPr="00600FEA" w:rsidRDefault="00600FEA" w:rsidP="00600FEA">
            <w:r w:rsidRPr="00600FEA">
              <w:rPr>
                <w:rtl/>
              </w:rPr>
              <w:t>الاستهلاك العائلي</w:t>
            </w:r>
          </w:p>
        </w:tc>
        <w:tc>
          <w:tcPr>
            <w:tcW w:w="0" w:type="auto"/>
            <w:vAlign w:val="center"/>
            <w:hideMark/>
          </w:tcPr>
          <w:p w14:paraId="7B94CDBF" w14:textId="77777777" w:rsidR="00600FEA" w:rsidRPr="00600FEA" w:rsidRDefault="00600FEA" w:rsidP="00600FEA">
            <w:r w:rsidRPr="00600FEA">
              <w:t>1525.2</w:t>
            </w:r>
          </w:p>
        </w:tc>
        <w:tc>
          <w:tcPr>
            <w:tcW w:w="0" w:type="auto"/>
            <w:vAlign w:val="center"/>
            <w:hideMark/>
          </w:tcPr>
          <w:p w14:paraId="16A60556" w14:textId="77777777" w:rsidR="00600FEA" w:rsidRPr="00600FEA" w:rsidRDefault="00600FEA" w:rsidP="00600FEA">
            <w:r w:rsidRPr="00600FEA">
              <w:t>1656.1</w:t>
            </w:r>
          </w:p>
        </w:tc>
        <w:tc>
          <w:tcPr>
            <w:tcW w:w="0" w:type="auto"/>
            <w:vAlign w:val="center"/>
            <w:hideMark/>
          </w:tcPr>
          <w:p w14:paraId="7A276BE9" w14:textId="77777777" w:rsidR="00600FEA" w:rsidRPr="00600FEA" w:rsidRDefault="00600FEA" w:rsidP="00600FEA">
            <w:r w:rsidRPr="00600FEA">
              <w:t>1576.0</w:t>
            </w:r>
          </w:p>
        </w:tc>
        <w:tc>
          <w:tcPr>
            <w:tcW w:w="0" w:type="auto"/>
            <w:vAlign w:val="center"/>
            <w:hideMark/>
          </w:tcPr>
          <w:p w14:paraId="5563C846" w14:textId="77777777" w:rsidR="00600FEA" w:rsidRPr="00600FEA" w:rsidRDefault="00600FEA" w:rsidP="00600FEA">
            <w:r w:rsidRPr="00600FEA">
              <w:t>4.8-</w:t>
            </w:r>
          </w:p>
        </w:tc>
        <w:tc>
          <w:tcPr>
            <w:tcW w:w="0" w:type="auto"/>
            <w:vAlign w:val="center"/>
            <w:hideMark/>
          </w:tcPr>
          <w:p w14:paraId="7006FE5E" w14:textId="77777777" w:rsidR="00600FEA" w:rsidRPr="00600FEA" w:rsidRDefault="00600FEA" w:rsidP="00600FEA">
            <w:r w:rsidRPr="00600FEA">
              <w:t>3.3</w:t>
            </w:r>
          </w:p>
        </w:tc>
      </w:tr>
      <w:tr w:rsidR="00600FEA" w:rsidRPr="00600FEA" w14:paraId="2731FBA6" w14:textId="77777777">
        <w:trPr>
          <w:tblCellSpacing w:w="15" w:type="dxa"/>
        </w:trPr>
        <w:tc>
          <w:tcPr>
            <w:tcW w:w="0" w:type="auto"/>
            <w:vAlign w:val="center"/>
            <w:hideMark/>
          </w:tcPr>
          <w:p w14:paraId="17F6F484" w14:textId="77777777" w:rsidR="00600FEA" w:rsidRPr="00600FEA" w:rsidRDefault="00600FEA" w:rsidP="00600FEA">
            <w:r w:rsidRPr="00600FEA">
              <w:rPr>
                <w:rtl/>
              </w:rPr>
              <w:t>الاستهلاك الحكومي</w:t>
            </w:r>
          </w:p>
        </w:tc>
        <w:tc>
          <w:tcPr>
            <w:tcW w:w="0" w:type="auto"/>
            <w:vAlign w:val="center"/>
            <w:hideMark/>
          </w:tcPr>
          <w:p w14:paraId="780F1D41" w14:textId="77777777" w:rsidR="00600FEA" w:rsidRPr="00600FEA" w:rsidRDefault="00600FEA" w:rsidP="00600FEA">
            <w:r w:rsidRPr="00600FEA">
              <w:t>162.2</w:t>
            </w:r>
          </w:p>
        </w:tc>
        <w:tc>
          <w:tcPr>
            <w:tcW w:w="0" w:type="auto"/>
            <w:vAlign w:val="center"/>
            <w:hideMark/>
          </w:tcPr>
          <w:p w14:paraId="76E23461" w14:textId="77777777" w:rsidR="00600FEA" w:rsidRPr="00600FEA" w:rsidRDefault="00600FEA" w:rsidP="00600FEA">
            <w:r w:rsidRPr="00600FEA">
              <w:t>139.6</w:t>
            </w:r>
          </w:p>
        </w:tc>
        <w:tc>
          <w:tcPr>
            <w:tcW w:w="0" w:type="auto"/>
            <w:vAlign w:val="center"/>
            <w:hideMark/>
          </w:tcPr>
          <w:p w14:paraId="5F00717C" w14:textId="77777777" w:rsidR="00600FEA" w:rsidRPr="00600FEA" w:rsidRDefault="00600FEA" w:rsidP="00600FEA">
            <w:r w:rsidRPr="00600FEA">
              <w:t>128.5</w:t>
            </w:r>
          </w:p>
        </w:tc>
        <w:tc>
          <w:tcPr>
            <w:tcW w:w="0" w:type="auto"/>
            <w:vAlign w:val="center"/>
            <w:hideMark/>
          </w:tcPr>
          <w:p w14:paraId="2F0E92D1" w14:textId="77777777" w:rsidR="00600FEA" w:rsidRPr="00600FEA" w:rsidRDefault="00600FEA" w:rsidP="00600FEA">
            <w:r w:rsidRPr="00600FEA">
              <w:t>8.0-</w:t>
            </w:r>
          </w:p>
        </w:tc>
        <w:tc>
          <w:tcPr>
            <w:tcW w:w="0" w:type="auto"/>
            <w:vAlign w:val="center"/>
            <w:hideMark/>
          </w:tcPr>
          <w:p w14:paraId="5D231D90" w14:textId="77777777" w:rsidR="00600FEA" w:rsidRPr="00600FEA" w:rsidRDefault="00600FEA" w:rsidP="00600FEA">
            <w:r w:rsidRPr="00600FEA">
              <w:t>20.8-</w:t>
            </w:r>
          </w:p>
        </w:tc>
      </w:tr>
      <w:tr w:rsidR="00600FEA" w:rsidRPr="00600FEA" w14:paraId="2B1D210C" w14:textId="77777777">
        <w:trPr>
          <w:tblCellSpacing w:w="15" w:type="dxa"/>
        </w:trPr>
        <w:tc>
          <w:tcPr>
            <w:tcW w:w="0" w:type="auto"/>
            <w:vAlign w:val="center"/>
            <w:hideMark/>
          </w:tcPr>
          <w:p w14:paraId="438FDD15" w14:textId="77777777" w:rsidR="00600FEA" w:rsidRPr="00600FEA" w:rsidRDefault="00600FEA" w:rsidP="00600FEA">
            <w:r w:rsidRPr="00600FEA">
              <w:rPr>
                <w:rtl/>
              </w:rPr>
              <w:t>الاستثمار والمخزون</w:t>
            </w:r>
          </w:p>
        </w:tc>
        <w:tc>
          <w:tcPr>
            <w:tcW w:w="0" w:type="auto"/>
            <w:vAlign w:val="center"/>
            <w:hideMark/>
          </w:tcPr>
          <w:p w14:paraId="012136F0" w14:textId="77777777" w:rsidR="00600FEA" w:rsidRPr="00600FEA" w:rsidRDefault="00600FEA" w:rsidP="00600FEA">
            <w:r w:rsidRPr="00600FEA">
              <w:t>385.0</w:t>
            </w:r>
          </w:p>
        </w:tc>
        <w:tc>
          <w:tcPr>
            <w:tcW w:w="0" w:type="auto"/>
            <w:vAlign w:val="center"/>
            <w:hideMark/>
          </w:tcPr>
          <w:p w14:paraId="72455386" w14:textId="77777777" w:rsidR="00600FEA" w:rsidRPr="00600FEA" w:rsidRDefault="00600FEA" w:rsidP="00600FEA">
            <w:r w:rsidRPr="00600FEA">
              <w:t>256.1</w:t>
            </w:r>
          </w:p>
        </w:tc>
        <w:tc>
          <w:tcPr>
            <w:tcW w:w="0" w:type="auto"/>
            <w:vAlign w:val="center"/>
            <w:hideMark/>
          </w:tcPr>
          <w:p w14:paraId="68A240AD" w14:textId="77777777" w:rsidR="00600FEA" w:rsidRPr="00600FEA" w:rsidRDefault="00600FEA" w:rsidP="00600FEA">
            <w:r w:rsidRPr="00600FEA">
              <w:t>333.0</w:t>
            </w:r>
          </w:p>
        </w:tc>
        <w:tc>
          <w:tcPr>
            <w:tcW w:w="0" w:type="auto"/>
            <w:vAlign w:val="center"/>
            <w:hideMark/>
          </w:tcPr>
          <w:p w14:paraId="3398221D" w14:textId="77777777" w:rsidR="00600FEA" w:rsidRPr="00600FEA" w:rsidRDefault="00600FEA" w:rsidP="00600FEA">
            <w:r w:rsidRPr="00600FEA">
              <w:t>30.0</w:t>
            </w:r>
          </w:p>
        </w:tc>
        <w:tc>
          <w:tcPr>
            <w:tcW w:w="0" w:type="auto"/>
            <w:vAlign w:val="center"/>
            <w:hideMark/>
          </w:tcPr>
          <w:p w14:paraId="6E617046" w14:textId="77777777" w:rsidR="00600FEA" w:rsidRPr="00600FEA" w:rsidRDefault="00600FEA" w:rsidP="00600FEA">
            <w:r w:rsidRPr="00600FEA">
              <w:t>13.5-</w:t>
            </w:r>
          </w:p>
        </w:tc>
      </w:tr>
      <w:tr w:rsidR="00600FEA" w:rsidRPr="00600FEA" w14:paraId="60380EA3" w14:textId="77777777">
        <w:trPr>
          <w:tblCellSpacing w:w="15" w:type="dxa"/>
        </w:trPr>
        <w:tc>
          <w:tcPr>
            <w:tcW w:w="0" w:type="auto"/>
            <w:vAlign w:val="center"/>
            <w:hideMark/>
          </w:tcPr>
          <w:p w14:paraId="17898754" w14:textId="77777777" w:rsidR="00600FEA" w:rsidRPr="00600FEA" w:rsidRDefault="00600FEA" w:rsidP="00600FEA">
            <w:r w:rsidRPr="00600FEA">
              <w:rPr>
                <w:rtl/>
              </w:rPr>
              <w:t>الصادرات السلعية والخدمية</w:t>
            </w:r>
          </w:p>
        </w:tc>
        <w:tc>
          <w:tcPr>
            <w:tcW w:w="0" w:type="auto"/>
            <w:vAlign w:val="center"/>
            <w:hideMark/>
          </w:tcPr>
          <w:p w14:paraId="12195D50" w14:textId="77777777" w:rsidR="00600FEA" w:rsidRPr="00600FEA" w:rsidRDefault="00600FEA" w:rsidP="00600FEA">
            <w:r w:rsidRPr="00600FEA">
              <w:t>350.8</w:t>
            </w:r>
          </w:p>
        </w:tc>
        <w:tc>
          <w:tcPr>
            <w:tcW w:w="0" w:type="auto"/>
            <w:vAlign w:val="center"/>
            <w:hideMark/>
          </w:tcPr>
          <w:p w14:paraId="721D7796" w14:textId="77777777" w:rsidR="00600FEA" w:rsidRPr="00600FEA" w:rsidRDefault="00600FEA" w:rsidP="00600FEA">
            <w:r w:rsidRPr="00600FEA">
              <w:t>337.0</w:t>
            </w:r>
          </w:p>
        </w:tc>
        <w:tc>
          <w:tcPr>
            <w:tcW w:w="0" w:type="auto"/>
            <w:vAlign w:val="center"/>
            <w:hideMark/>
          </w:tcPr>
          <w:p w14:paraId="6F81B82A" w14:textId="77777777" w:rsidR="00600FEA" w:rsidRPr="00600FEA" w:rsidRDefault="00600FEA" w:rsidP="00600FEA">
            <w:r w:rsidRPr="00600FEA">
              <w:t>486.6</w:t>
            </w:r>
          </w:p>
        </w:tc>
        <w:tc>
          <w:tcPr>
            <w:tcW w:w="0" w:type="auto"/>
            <w:vAlign w:val="center"/>
            <w:hideMark/>
          </w:tcPr>
          <w:p w14:paraId="5E831B11" w14:textId="77777777" w:rsidR="00600FEA" w:rsidRPr="00600FEA" w:rsidRDefault="00600FEA" w:rsidP="00600FEA">
            <w:r w:rsidRPr="00600FEA">
              <w:t>44.4</w:t>
            </w:r>
          </w:p>
        </w:tc>
        <w:tc>
          <w:tcPr>
            <w:tcW w:w="0" w:type="auto"/>
            <w:vAlign w:val="center"/>
            <w:hideMark/>
          </w:tcPr>
          <w:p w14:paraId="66B24619" w14:textId="77777777" w:rsidR="00600FEA" w:rsidRPr="00600FEA" w:rsidRDefault="00600FEA" w:rsidP="00600FEA">
            <w:r w:rsidRPr="00600FEA">
              <w:t>38.7</w:t>
            </w:r>
          </w:p>
        </w:tc>
      </w:tr>
      <w:tr w:rsidR="00600FEA" w:rsidRPr="00600FEA" w14:paraId="7DFA25D7" w14:textId="77777777">
        <w:trPr>
          <w:tblCellSpacing w:w="15" w:type="dxa"/>
        </w:trPr>
        <w:tc>
          <w:tcPr>
            <w:tcW w:w="0" w:type="auto"/>
            <w:vAlign w:val="center"/>
            <w:hideMark/>
          </w:tcPr>
          <w:p w14:paraId="61967015" w14:textId="77777777" w:rsidR="00600FEA" w:rsidRPr="00600FEA" w:rsidRDefault="00600FEA" w:rsidP="00600FEA">
            <w:r w:rsidRPr="00600FEA">
              <w:rPr>
                <w:rtl/>
              </w:rPr>
              <w:t>الواردات السلعية والخدمية</w:t>
            </w:r>
          </w:p>
        </w:tc>
        <w:tc>
          <w:tcPr>
            <w:tcW w:w="0" w:type="auto"/>
            <w:vAlign w:val="center"/>
            <w:hideMark/>
          </w:tcPr>
          <w:p w14:paraId="6356D2E8" w14:textId="77777777" w:rsidR="00600FEA" w:rsidRPr="00600FEA" w:rsidRDefault="00600FEA" w:rsidP="00600FEA">
            <w:r w:rsidRPr="00600FEA">
              <w:t>474.6</w:t>
            </w:r>
          </w:p>
        </w:tc>
        <w:tc>
          <w:tcPr>
            <w:tcW w:w="0" w:type="auto"/>
            <w:vAlign w:val="center"/>
            <w:hideMark/>
          </w:tcPr>
          <w:p w14:paraId="14E60319" w14:textId="77777777" w:rsidR="00600FEA" w:rsidRPr="00600FEA" w:rsidRDefault="00600FEA" w:rsidP="00600FEA">
            <w:r w:rsidRPr="00600FEA">
              <w:t>439.1</w:t>
            </w:r>
          </w:p>
        </w:tc>
        <w:tc>
          <w:tcPr>
            <w:tcW w:w="0" w:type="auto"/>
            <w:vAlign w:val="center"/>
            <w:hideMark/>
          </w:tcPr>
          <w:p w14:paraId="57119060" w14:textId="77777777" w:rsidR="00600FEA" w:rsidRPr="00600FEA" w:rsidRDefault="00600FEA" w:rsidP="00600FEA">
            <w:r w:rsidRPr="00600FEA">
              <w:t>519.7</w:t>
            </w:r>
          </w:p>
        </w:tc>
        <w:tc>
          <w:tcPr>
            <w:tcW w:w="0" w:type="auto"/>
            <w:vAlign w:val="center"/>
            <w:hideMark/>
          </w:tcPr>
          <w:p w14:paraId="57DC98DA" w14:textId="77777777" w:rsidR="00600FEA" w:rsidRPr="00600FEA" w:rsidRDefault="00600FEA" w:rsidP="00600FEA">
            <w:r w:rsidRPr="00600FEA">
              <w:t>18.4</w:t>
            </w:r>
          </w:p>
        </w:tc>
        <w:tc>
          <w:tcPr>
            <w:tcW w:w="0" w:type="auto"/>
            <w:vAlign w:val="center"/>
            <w:hideMark/>
          </w:tcPr>
          <w:p w14:paraId="44E0C534" w14:textId="77777777" w:rsidR="00600FEA" w:rsidRPr="00600FEA" w:rsidRDefault="00600FEA" w:rsidP="00600FEA">
            <w:r w:rsidRPr="00600FEA">
              <w:t>9.5</w:t>
            </w:r>
          </w:p>
        </w:tc>
      </w:tr>
    </w:tbl>
    <w:p w14:paraId="008AB407" w14:textId="77777777" w:rsidR="00600FEA" w:rsidRPr="00600FEA" w:rsidRDefault="00600FEA" w:rsidP="00600FEA">
      <w:r w:rsidRPr="00600FEA">
        <w:rPr>
          <w:rtl/>
        </w:rPr>
        <w:t>تطور قيمة صافي الاحتياطات الدولية خلال الفترة مايو 2023 - فبراير 2024 (مليار دولار)</w:t>
      </w:r>
    </w:p>
    <w:p w14:paraId="64291B07" w14:textId="6BDCED7F" w:rsidR="00600FEA" w:rsidRPr="00600FEA" w:rsidRDefault="00600FEA" w:rsidP="00600FEA">
      <w:r w:rsidRPr="00600FEA">
        <mc:AlternateContent>
          <mc:Choice Requires="wps">
            <w:drawing>
              <wp:inline distT="0" distB="0" distL="0" distR="0" wp14:anchorId="48EFC5A0" wp14:editId="17928AA0">
                <wp:extent cx="304800" cy="304800"/>
                <wp:effectExtent l="0" t="0" r="0" b="0"/>
                <wp:docPr id="1338443966" name="Rectangle 105" descr="35.3 35.2 35.2 35.2 35.1 35.0 34.9 34.9 34.8 34.7 فبراير 2024 يناير 2024 ديسمبر 2023 نوفمبر 2023 أكتوبر 2023 سبتمبر 2023 أغسطس 2023 يوليو 2023 يونيو 2023 مايو 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12FDCC" id="Rectangle 105" o:spid="_x0000_s1026" alt="35.3 35.2 35.2 35.2 35.1 35.0 34.9 34.9 34.8 34.7 فبراير 2024 يناير 2024 ديسمبر 2023 نوفمبر 2023 أكتوبر 2023 سبتمبر 2023 أغسطس 2023 يوليو 2023 يونيو 2023 مايو 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7FEB503" w14:textId="77777777" w:rsidR="00600FEA" w:rsidRPr="00600FEA" w:rsidRDefault="00600FEA" w:rsidP="00600FEA">
      <w:r w:rsidRPr="00600FEA">
        <w:rPr>
          <w:rtl/>
        </w:rPr>
        <w:t>المصدر: البنك المركزي المصري</w:t>
      </w:r>
      <w:r w:rsidRPr="00600FEA">
        <w:t>.</w:t>
      </w:r>
    </w:p>
    <w:p w14:paraId="2172EE63" w14:textId="77777777" w:rsidR="00600FEA" w:rsidRPr="00600FEA" w:rsidRDefault="00600FEA" w:rsidP="00600FEA">
      <w:r w:rsidRPr="00600FEA">
        <w:rPr>
          <w:rtl/>
        </w:rPr>
        <w:t>متوسط سعر صرف الجنيه مقابل العملات الأخرى خلال شهر فبراير 2024 مقارنة بشهر يناير 2024، وشهر فبراير 2023- (جنيه)</w:t>
      </w:r>
    </w:p>
    <w:p w14:paraId="51300B94" w14:textId="28CAECC8" w:rsidR="00600FEA" w:rsidRPr="00600FEA" w:rsidRDefault="00600FEA" w:rsidP="00600FEA">
      <w:r w:rsidRPr="00600FEA">
        <mc:AlternateContent>
          <mc:Choice Requires="wps">
            <w:drawing>
              <wp:inline distT="0" distB="0" distL="0" distR="0" wp14:anchorId="317D7779" wp14:editId="54E6795E">
                <wp:extent cx="304800" cy="304800"/>
                <wp:effectExtent l="0" t="0" r="0" b="0"/>
                <wp:docPr id="1539086515" name="Rectangle 104" descr="30.9 30.9 30.5 33.3 33.7 32.6 39.0 39.2 36.9 20.7 21.1 22.9 8.2 8.2 8.1 الدولار الأمريكي اليورو الجنيه الإسترليني 100 ين ياباني الريال السعودي فبراير 2024 يناير 2024 فبراير 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FD138C" id="Rectangle 104" o:spid="_x0000_s1026" alt="30.9 30.9 30.5 33.3 33.7 32.6 39.0 39.2 36.9 20.7 21.1 22.9 8.2 8.2 8.1 الدولار الأمريكي اليورو الجنيه الإسترليني 100 ين ياباني الريال السعودي فبراير 2024 يناير 2024 فبراير 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390EC6" w14:textId="77777777" w:rsidR="00600FEA" w:rsidRPr="00600FEA" w:rsidRDefault="00600FEA" w:rsidP="00600FEA">
      <w:r w:rsidRPr="00600FEA">
        <w:rPr>
          <w:rtl/>
        </w:rPr>
        <w:t>المصدر: البنك المركزي المصري</w:t>
      </w:r>
      <w:r w:rsidRPr="00600FEA">
        <w:t>.</w:t>
      </w:r>
    </w:p>
    <w:p w14:paraId="16F88BE3" w14:textId="77777777" w:rsidR="00600FEA" w:rsidRPr="00600FEA" w:rsidRDefault="00600FEA" w:rsidP="00600FEA">
      <w:pPr>
        <w:rPr>
          <w:b/>
          <w:bCs/>
        </w:rPr>
      </w:pPr>
      <w:r w:rsidRPr="00600FEA">
        <w:rPr>
          <w:b/>
          <w:bCs/>
          <w:rtl/>
        </w:rPr>
        <w:t>السيولة المحلية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gridCol w:w="996"/>
        <w:gridCol w:w="1202"/>
        <w:gridCol w:w="1154"/>
        <w:gridCol w:w="612"/>
        <w:gridCol w:w="586"/>
      </w:tblGrid>
      <w:tr w:rsidR="00600FEA" w:rsidRPr="00600FEA" w14:paraId="3AEB8BDE" w14:textId="77777777">
        <w:trPr>
          <w:tblCellSpacing w:w="15" w:type="dxa"/>
        </w:trPr>
        <w:tc>
          <w:tcPr>
            <w:tcW w:w="0" w:type="auto"/>
            <w:vMerge w:val="restart"/>
            <w:vAlign w:val="center"/>
            <w:hideMark/>
          </w:tcPr>
          <w:p w14:paraId="581B41A7" w14:textId="77777777" w:rsidR="00600FEA" w:rsidRPr="00600FEA" w:rsidRDefault="00600FEA" w:rsidP="00600FEA">
            <w:r w:rsidRPr="00600FEA">
              <w:lastRenderedPageBreak/>
              <w:t>(</w:t>
            </w:r>
            <w:r w:rsidRPr="00600FEA">
              <w:rPr>
                <w:rtl/>
              </w:rPr>
              <w:t>مليار جنيه</w:t>
            </w:r>
            <w:r w:rsidRPr="00600FEA">
              <w:t>)</w:t>
            </w:r>
          </w:p>
          <w:p w14:paraId="28B29ABB" w14:textId="77777777" w:rsidR="00600FEA" w:rsidRPr="00600FEA" w:rsidRDefault="00600FEA" w:rsidP="00600FEA">
            <w:pPr>
              <w:rPr>
                <w:b/>
                <w:bCs/>
              </w:rPr>
            </w:pPr>
            <w:r w:rsidRPr="00600FEA">
              <w:rPr>
                <w:b/>
                <w:bCs/>
                <w:rtl/>
              </w:rPr>
              <w:t>المؤشر</w:t>
            </w:r>
          </w:p>
        </w:tc>
        <w:tc>
          <w:tcPr>
            <w:tcW w:w="0" w:type="auto"/>
            <w:vMerge w:val="restart"/>
            <w:vAlign w:val="center"/>
            <w:hideMark/>
          </w:tcPr>
          <w:p w14:paraId="66E6C376" w14:textId="77777777" w:rsidR="00600FEA" w:rsidRPr="00600FEA" w:rsidRDefault="00600FEA" w:rsidP="00600FEA">
            <w:pPr>
              <w:rPr>
                <w:b/>
                <w:bCs/>
              </w:rPr>
            </w:pPr>
            <w:r w:rsidRPr="00600FEA">
              <w:rPr>
                <w:b/>
                <w:bCs/>
                <w:rtl/>
              </w:rPr>
              <w:t>يناير 2023</w:t>
            </w:r>
          </w:p>
        </w:tc>
        <w:tc>
          <w:tcPr>
            <w:tcW w:w="0" w:type="auto"/>
            <w:vMerge w:val="restart"/>
            <w:vAlign w:val="center"/>
            <w:hideMark/>
          </w:tcPr>
          <w:p w14:paraId="3DE5634E" w14:textId="77777777" w:rsidR="00600FEA" w:rsidRPr="00600FEA" w:rsidRDefault="00600FEA" w:rsidP="00600FEA">
            <w:pPr>
              <w:rPr>
                <w:b/>
                <w:bCs/>
              </w:rPr>
            </w:pPr>
            <w:r w:rsidRPr="00600FEA">
              <w:rPr>
                <w:b/>
                <w:bCs/>
                <w:rtl/>
              </w:rPr>
              <w:t>ديسمبر 2023</w:t>
            </w:r>
          </w:p>
        </w:tc>
        <w:tc>
          <w:tcPr>
            <w:tcW w:w="0" w:type="auto"/>
            <w:vMerge w:val="restart"/>
            <w:vAlign w:val="center"/>
            <w:hideMark/>
          </w:tcPr>
          <w:p w14:paraId="241F6E38" w14:textId="77777777" w:rsidR="00600FEA" w:rsidRPr="00600FEA" w:rsidRDefault="00600FEA" w:rsidP="00600FEA">
            <w:pPr>
              <w:rPr>
                <w:b/>
                <w:bCs/>
              </w:rPr>
            </w:pPr>
            <w:r w:rsidRPr="00600FEA">
              <w:rPr>
                <w:b/>
                <w:bCs/>
                <w:rtl/>
              </w:rPr>
              <w:t>يناير 2024</w:t>
            </w:r>
            <w:r w:rsidRPr="00600FEA">
              <w:rPr>
                <w:b/>
                <w:bCs/>
              </w:rPr>
              <w:t xml:space="preserve"> *</w:t>
            </w:r>
          </w:p>
        </w:tc>
        <w:tc>
          <w:tcPr>
            <w:tcW w:w="0" w:type="auto"/>
            <w:gridSpan w:val="2"/>
            <w:vAlign w:val="center"/>
            <w:hideMark/>
          </w:tcPr>
          <w:p w14:paraId="64D42DBD" w14:textId="77777777" w:rsidR="00600FEA" w:rsidRPr="00600FEA" w:rsidRDefault="00600FEA" w:rsidP="00600FEA">
            <w:pPr>
              <w:rPr>
                <w:b/>
                <w:bCs/>
              </w:rPr>
            </w:pPr>
            <w:r w:rsidRPr="00600FEA">
              <w:rPr>
                <w:b/>
                <w:bCs/>
                <w:rtl/>
              </w:rPr>
              <w:t>معدل التغير</w:t>
            </w:r>
            <w:r w:rsidRPr="00600FEA">
              <w:rPr>
                <w:b/>
                <w:bCs/>
              </w:rPr>
              <w:t xml:space="preserve"> %</w:t>
            </w:r>
          </w:p>
        </w:tc>
      </w:tr>
      <w:tr w:rsidR="00600FEA" w:rsidRPr="00600FEA" w14:paraId="16EABA1D" w14:textId="77777777">
        <w:trPr>
          <w:tblCellSpacing w:w="15" w:type="dxa"/>
        </w:trPr>
        <w:tc>
          <w:tcPr>
            <w:tcW w:w="0" w:type="auto"/>
            <w:vMerge/>
            <w:vAlign w:val="center"/>
            <w:hideMark/>
          </w:tcPr>
          <w:p w14:paraId="7961A62D" w14:textId="77777777" w:rsidR="00600FEA" w:rsidRPr="00600FEA" w:rsidRDefault="00600FEA" w:rsidP="00600FEA">
            <w:pPr>
              <w:rPr>
                <w:b/>
                <w:bCs/>
              </w:rPr>
            </w:pPr>
          </w:p>
        </w:tc>
        <w:tc>
          <w:tcPr>
            <w:tcW w:w="0" w:type="auto"/>
            <w:vMerge/>
            <w:vAlign w:val="center"/>
            <w:hideMark/>
          </w:tcPr>
          <w:p w14:paraId="32310715" w14:textId="77777777" w:rsidR="00600FEA" w:rsidRPr="00600FEA" w:rsidRDefault="00600FEA" w:rsidP="00600FEA">
            <w:pPr>
              <w:rPr>
                <w:b/>
                <w:bCs/>
              </w:rPr>
            </w:pPr>
          </w:p>
        </w:tc>
        <w:tc>
          <w:tcPr>
            <w:tcW w:w="0" w:type="auto"/>
            <w:vMerge/>
            <w:vAlign w:val="center"/>
            <w:hideMark/>
          </w:tcPr>
          <w:p w14:paraId="1DE9787D" w14:textId="77777777" w:rsidR="00600FEA" w:rsidRPr="00600FEA" w:rsidRDefault="00600FEA" w:rsidP="00600FEA">
            <w:pPr>
              <w:rPr>
                <w:b/>
                <w:bCs/>
              </w:rPr>
            </w:pPr>
          </w:p>
        </w:tc>
        <w:tc>
          <w:tcPr>
            <w:tcW w:w="0" w:type="auto"/>
            <w:vMerge/>
            <w:vAlign w:val="center"/>
            <w:hideMark/>
          </w:tcPr>
          <w:p w14:paraId="20C00E4E" w14:textId="77777777" w:rsidR="00600FEA" w:rsidRPr="00600FEA" w:rsidRDefault="00600FEA" w:rsidP="00600FEA">
            <w:pPr>
              <w:rPr>
                <w:b/>
                <w:bCs/>
              </w:rPr>
            </w:pPr>
          </w:p>
        </w:tc>
        <w:tc>
          <w:tcPr>
            <w:tcW w:w="0" w:type="auto"/>
            <w:vAlign w:val="center"/>
            <w:hideMark/>
          </w:tcPr>
          <w:p w14:paraId="02F19756" w14:textId="77777777" w:rsidR="00600FEA" w:rsidRPr="00600FEA" w:rsidRDefault="00600FEA" w:rsidP="00600FEA">
            <w:pPr>
              <w:rPr>
                <w:b/>
                <w:bCs/>
              </w:rPr>
            </w:pPr>
            <w:r w:rsidRPr="00600FEA">
              <w:rPr>
                <w:b/>
                <w:bCs/>
                <w:rtl/>
              </w:rPr>
              <w:t>شهري</w:t>
            </w:r>
          </w:p>
        </w:tc>
        <w:tc>
          <w:tcPr>
            <w:tcW w:w="0" w:type="auto"/>
            <w:vAlign w:val="center"/>
            <w:hideMark/>
          </w:tcPr>
          <w:p w14:paraId="09477F49" w14:textId="77777777" w:rsidR="00600FEA" w:rsidRPr="00600FEA" w:rsidRDefault="00600FEA" w:rsidP="00600FEA">
            <w:pPr>
              <w:rPr>
                <w:b/>
                <w:bCs/>
              </w:rPr>
            </w:pPr>
            <w:r w:rsidRPr="00600FEA">
              <w:rPr>
                <w:b/>
                <w:bCs/>
                <w:rtl/>
              </w:rPr>
              <w:t>سنوي</w:t>
            </w:r>
          </w:p>
        </w:tc>
      </w:tr>
      <w:tr w:rsidR="00600FEA" w:rsidRPr="00600FEA" w14:paraId="0D700E13" w14:textId="77777777">
        <w:trPr>
          <w:tblCellSpacing w:w="15" w:type="dxa"/>
        </w:trPr>
        <w:tc>
          <w:tcPr>
            <w:tcW w:w="0" w:type="auto"/>
            <w:vAlign w:val="center"/>
            <w:hideMark/>
          </w:tcPr>
          <w:p w14:paraId="45F2A38C" w14:textId="77777777" w:rsidR="00600FEA" w:rsidRPr="00600FEA" w:rsidRDefault="00600FEA" w:rsidP="00600FEA">
            <w:r w:rsidRPr="00600FEA">
              <w:rPr>
                <w:rtl/>
              </w:rPr>
              <w:t>المعروض النقدي</w:t>
            </w:r>
          </w:p>
        </w:tc>
        <w:tc>
          <w:tcPr>
            <w:tcW w:w="0" w:type="auto"/>
            <w:vAlign w:val="center"/>
            <w:hideMark/>
          </w:tcPr>
          <w:p w14:paraId="08790539" w14:textId="77777777" w:rsidR="00600FEA" w:rsidRPr="00600FEA" w:rsidRDefault="00600FEA" w:rsidP="00600FEA">
            <w:r w:rsidRPr="00600FEA">
              <w:t>1643.1</w:t>
            </w:r>
          </w:p>
        </w:tc>
        <w:tc>
          <w:tcPr>
            <w:tcW w:w="0" w:type="auto"/>
            <w:vAlign w:val="center"/>
            <w:hideMark/>
          </w:tcPr>
          <w:p w14:paraId="25C9FEED" w14:textId="77777777" w:rsidR="00600FEA" w:rsidRPr="00600FEA" w:rsidRDefault="00600FEA" w:rsidP="00600FEA">
            <w:r w:rsidRPr="00600FEA">
              <w:t>2370.2</w:t>
            </w:r>
          </w:p>
        </w:tc>
        <w:tc>
          <w:tcPr>
            <w:tcW w:w="0" w:type="auto"/>
            <w:vAlign w:val="center"/>
            <w:hideMark/>
          </w:tcPr>
          <w:p w14:paraId="51458BCF" w14:textId="77777777" w:rsidR="00600FEA" w:rsidRPr="00600FEA" w:rsidRDefault="00600FEA" w:rsidP="00600FEA">
            <w:r w:rsidRPr="00600FEA">
              <w:t>2441.1</w:t>
            </w:r>
          </w:p>
        </w:tc>
        <w:tc>
          <w:tcPr>
            <w:tcW w:w="0" w:type="auto"/>
            <w:vAlign w:val="center"/>
            <w:hideMark/>
          </w:tcPr>
          <w:p w14:paraId="74116980" w14:textId="77777777" w:rsidR="00600FEA" w:rsidRPr="00600FEA" w:rsidRDefault="00600FEA" w:rsidP="00600FEA">
            <w:r w:rsidRPr="00600FEA">
              <w:t>3.0</w:t>
            </w:r>
          </w:p>
        </w:tc>
        <w:tc>
          <w:tcPr>
            <w:tcW w:w="0" w:type="auto"/>
            <w:vAlign w:val="center"/>
            <w:hideMark/>
          </w:tcPr>
          <w:p w14:paraId="5B094384" w14:textId="77777777" w:rsidR="00600FEA" w:rsidRPr="00600FEA" w:rsidRDefault="00600FEA" w:rsidP="00600FEA">
            <w:r w:rsidRPr="00600FEA">
              <w:t>48.6</w:t>
            </w:r>
          </w:p>
        </w:tc>
      </w:tr>
      <w:tr w:rsidR="00600FEA" w:rsidRPr="00600FEA" w14:paraId="2FCA114C" w14:textId="77777777">
        <w:trPr>
          <w:tblCellSpacing w:w="15" w:type="dxa"/>
        </w:trPr>
        <w:tc>
          <w:tcPr>
            <w:tcW w:w="0" w:type="auto"/>
            <w:vAlign w:val="center"/>
            <w:hideMark/>
          </w:tcPr>
          <w:p w14:paraId="1ED8B0B1" w14:textId="77777777" w:rsidR="00600FEA" w:rsidRPr="00600FEA" w:rsidRDefault="00600FEA" w:rsidP="00600FEA">
            <w:r w:rsidRPr="00600FEA">
              <w:rPr>
                <w:rtl/>
              </w:rPr>
              <w:t>أشباه النقود</w:t>
            </w:r>
          </w:p>
        </w:tc>
        <w:tc>
          <w:tcPr>
            <w:tcW w:w="0" w:type="auto"/>
            <w:vAlign w:val="center"/>
            <w:hideMark/>
          </w:tcPr>
          <w:p w14:paraId="79FF3C35" w14:textId="77777777" w:rsidR="00600FEA" w:rsidRPr="00600FEA" w:rsidRDefault="00600FEA" w:rsidP="00600FEA">
            <w:r w:rsidRPr="00600FEA">
              <w:t>6067.3</w:t>
            </w:r>
          </w:p>
        </w:tc>
        <w:tc>
          <w:tcPr>
            <w:tcW w:w="0" w:type="auto"/>
            <w:vAlign w:val="center"/>
            <w:hideMark/>
          </w:tcPr>
          <w:p w14:paraId="4FB5A926" w14:textId="77777777" w:rsidR="00600FEA" w:rsidRPr="00600FEA" w:rsidRDefault="00600FEA" w:rsidP="00600FEA">
            <w:r w:rsidRPr="00600FEA">
              <w:t>6507.4</w:t>
            </w:r>
          </w:p>
        </w:tc>
        <w:tc>
          <w:tcPr>
            <w:tcW w:w="0" w:type="auto"/>
            <w:vAlign w:val="center"/>
            <w:hideMark/>
          </w:tcPr>
          <w:p w14:paraId="0727063A" w14:textId="77777777" w:rsidR="00600FEA" w:rsidRPr="00600FEA" w:rsidRDefault="00600FEA" w:rsidP="00600FEA">
            <w:r w:rsidRPr="00600FEA">
              <w:t>6548.3</w:t>
            </w:r>
          </w:p>
        </w:tc>
        <w:tc>
          <w:tcPr>
            <w:tcW w:w="0" w:type="auto"/>
            <w:vAlign w:val="center"/>
            <w:hideMark/>
          </w:tcPr>
          <w:p w14:paraId="7F26965D" w14:textId="77777777" w:rsidR="00600FEA" w:rsidRPr="00600FEA" w:rsidRDefault="00600FEA" w:rsidP="00600FEA">
            <w:r w:rsidRPr="00600FEA">
              <w:t>0.6</w:t>
            </w:r>
          </w:p>
        </w:tc>
        <w:tc>
          <w:tcPr>
            <w:tcW w:w="0" w:type="auto"/>
            <w:vAlign w:val="center"/>
            <w:hideMark/>
          </w:tcPr>
          <w:p w14:paraId="06636FF0" w14:textId="77777777" w:rsidR="00600FEA" w:rsidRPr="00600FEA" w:rsidRDefault="00600FEA" w:rsidP="00600FEA">
            <w:r w:rsidRPr="00600FEA">
              <w:t>7.9</w:t>
            </w:r>
          </w:p>
        </w:tc>
      </w:tr>
      <w:tr w:rsidR="00600FEA" w:rsidRPr="00600FEA" w14:paraId="7407FDAA" w14:textId="77777777">
        <w:trPr>
          <w:tblCellSpacing w:w="15" w:type="dxa"/>
        </w:trPr>
        <w:tc>
          <w:tcPr>
            <w:tcW w:w="0" w:type="auto"/>
            <w:vAlign w:val="center"/>
            <w:hideMark/>
          </w:tcPr>
          <w:p w14:paraId="7606528B" w14:textId="77777777" w:rsidR="00600FEA" w:rsidRPr="00600FEA" w:rsidRDefault="00600FEA" w:rsidP="00600FEA">
            <w:r w:rsidRPr="00600FEA">
              <w:rPr>
                <w:rtl/>
              </w:rPr>
              <w:t>السيولة المحلية</w:t>
            </w:r>
            <w:r w:rsidRPr="00600FEA">
              <w:t xml:space="preserve"> M2</w:t>
            </w:r>
          </w:p>
        </w:tc>
        <w:tc>
          <w:tcPr>
            <w:tcW w:w="0" w:type="auto"/>
            <w:vAlign w:val="center"/>
            <w:hideMark/>
          </w:tcPr>
          <w:p w14:paraId="6B9998B4" w14:textId="77777777" w:rsidR="00600FEA" w:rsidRPr="00600FEA" w:rsidRDefault="00600FEA" w:rsidP="00600FEA">
            <w:r w:rsidRPr="00600FEA">
              <w:t>7710.4</w:t>
            </w:r>
          </w:p>
        </w:tc>
        <w:tc>
          <w:tcPr>
            <w:tcW w:w="0" w:type="auto"/>
            <w:vAlign w:val="center"/>
            <w:hideMark/>
          </w:tcPr>
          <w:p w14:paraId="7E84151E" w14:textId="77777777" w:rsidR="00600FEA" w:rsidRPr="00600FEA" w:rsidRDefault="00600FEA" w:rsidP="00600FEA">
            <w:r w:rsidRPr="00600FEA">
              <w:t>8877.6</w:t>
            </w:r>
          </w:p>
        </w:tc>
        <w:tc>
          <w:tcPr>
            <w:tcW w:w="0" w:type="auto"/>
            <w:vAlign w:val="center"/>
            <w:hideMark/>
          </w:tcPr>
          <w:p w14:paraId="2C2B171C" w14:textId="77777777" w:rsidR="00600FEA" w:rsidRPr="00600FEA" w:rsidRDefault="00600FEA" w:rsidP="00600FEA">
            <w:r w:rsidRPr="00600FEA">
              <w:t>8989.4</w:t>
            </w:r>
          </w:p>
        </w:tc>
        <w:tc>
          <w:tcPr>
            <w:tcW w:w="0" w:type="auto"/>
            <w:vAlign w:val="center"/>
            <w:hideMark/>
          </w:tcPr>
          <w:p w14:paraId="0C2266B7" w14:textId="77777777" w:rsidR="00600FEA" w:rsidRPr="00600FEA" w:rsidRDefault="00600FEA" w:rsidP="00600FEA">
            <w:r w:rsidRPr="00600FEA">
              <w:t>1.3</w:t>
            </w:r>
          </w:p>
        </w:tc>
        <w:tc>
          <w:tcPr>
            <w:tcW w:w="0" w:type="auto"/>
            <w:vAlign w:val="center"/>
            <w:hideMark/>
          </w:tcPr>
          <w:p w14:paraId="1ECB3048" w14:textId="77777777" w:rsidR="00600FEA" w:rsidRPr="00600FEA" w:rsidRDefault="00600FEA" w:rsidP="00600FEA">
            <w:r w:rsidRPr="00600FEA">
              <w:t>16.6</w:t>
            </w:r>
          </w:p>
        </w:tc>
      </w:tr>
    </w:tbl>
    <w:p w14:paraId="719B55D8" w14:textId="77777777" w:rsidR="00600FEA" w:rsidRPr="00600FEA" w:rsidRDefault="00600FEA" w:rsidP="00600FE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6"/>
        <w:gridCol w:w="1121"/>
        <w:gridCol w:w="1185"/>
        <w:gridCol w:w="1121"/>
        <w:gridCol w:w="612"/>
        <w:gridCol w:w="586"/>
      </w:tblGrid>
      <w:tr w:rsidR="00600FEA" w:rsidRPr="00600FEA" w14:paraId="6065D71B" w14:textId="77777777">
        <w:trPr>
          <w:tblCellSpacing w:w="15" w:type="dxa"/>
        </w:trPr>
        <w:tc>
          <w:tcPr>
            <w:tcW w:w="0" w:type="auto"/>
            <w:vMerge w:val="restart"/>
            <w:vAlign w:val="center"/>
            <w:hideMark/>
          </w:tcPr>
          <w:p w14:paraId="6F393FAB" w14:textId="77777777" w:rsidR="00600FEA" w:rsidRPr="00600FEA" w:rsidRDefault="00600FEA" w:rsidP="00600FEA">
            <w:pPr>
              <w:rPr>
                <w:b/>
                <w:bCs/>
              </w:rPr>
            </w:pPr>
            <w:r w:rsidRPr="00600FEA">
              <w:rPr>
                <w:b/>
                <w:bCs/>
                <w:rtl/>
              </w:rPr>
              <w:t>المؤشر</w:t>
            </w:r>
          </w:p>
        </w:tc>
        <w:tc>
          <w:tcPr>
            <w:tcW w:w="0" w:type="auto"/>
            <w:vMerge w:val="restart"/>
            <w:vAlign w:val="center"/>
            <w:hideMark/>
          </w:tcPr>
          <w:p w14:paraId="024C7B3C" w14:textId="77777777" w:rsidR="00600FEA" w:rsidRPr="00600FEA" w:rsidRDefault="00600FEA" w:rsidP="00600FEA">
            <w:pPr>
              <w:rPr>
                <w:b/>
                <w:bCs/>
              </w:rPr>
            </w:pPr>
            <w:r w:rsidRPr="00600FEA">
              <w:rPr>
                <w:b/>
                <w:bCs/>
                <w:rtl/>
              </w:rPr>
              <w:t>أكتوبر 2022</w:t>
            </w:r>
          </w:p>
        </w:tc>
        <w:tc>
          <w:tcPr>
            <w:tcW w:w="0" w:type="auto"/>
            <w:vMerge w:val="restart"/>
            <w:vAlign w:val="center"/>
            <w:hideMark/>
          </w:tcPr>
          <w:p w14:paraId="4B2066DE" w14:textId="77777777" w:rsidR="00600FEA" w:rsidRPr="00600FEA" w:rsidRDefault="00600FEA" w:rsidP="00600FEA">
            <w:pPr>
              <w:rPr>
                <w:b/>
                <w:bCs/>
              </w:rPr>
            </w:pPr>
            <w:r w:rsidRPr="00600FEA">
              <w:rPr>
                <w:b/>
                <w:bCs/>
                <w:rtl/>
              </w:rPr>
              <w:t>سبتمبر 2023</w:t>
            </w:r>
          </w:p>
        </w:tc>
        <w:tc>
          <w:tcPr>
            <w:tcW w:w="0" w:type="auto"/>
            <w:vMerge w:val="restart"/>
            <w:vAlign w:val="center"/>
            <w:hideMark/>
          </w:tcPr>
          <w:p w14:paraId="351723B9" w14:textId="77777777" w:rsidR="00600FEA" w:rsidRPr="00600FEA" w:rsidRDefault="00600FEA" w:rsidP="00600FEA">
            <w:pPr>
              <w:rPr>
                <w:b/>
                <w:bCs/>
              </w:rPr>
            </w:pPr>
            <w:r w:rsidRPr="00600FEA">
              <w:rPr>
                <w:b/>
                <w:bCs/>
                <w:rtl/>
              </w:rPr>
              <w:t>أكتوبر 2023</w:t>
            </w:r>
          </w:p>
        </w:tc>
        <w:tc>
          <w:tcPr>
            <w:tcW w:w="0" w:type="auto"/>
            <w:gridSpan w:val="2"/>
            <w:vAlign w:val="center"/>
            <w:hideMark/>
          </w:tcPr>
          <w:p w14:paraId="53C24F37" w14:textId="77777777" w:rsidR="00600FEA" w:rsidRPr="00600FEA" w:rsidRDefault="00600FEA" w:rsidP="00600FEA">
            <w:pPr>
              <w:rPr>
                <w:b/>
                <w:bCs/>
              </w:rPr>
            </w:pPr>
            <w:r w:rsidRPr="00600FEA">
              <w:rPr>
                <w:b/>
                <w:bCs/>
                <w:rtl/>
              </w:rPr>
              <w:t>معدل التغير</w:t>
            </w:r>
            <w:r w:rsidRPr="00600FEA">
              <w:rPr>
                <w:b/>
                <w:bCs/>
              </w:rPr>
              <w:t xml:space="preserve"> %</w:t>
            </w:r>
          </w:p>
        </w:tc>
      </w:tr>
      <w:tr w:rsidR="00600FEA" w:rsidRPr="00600FEA" w14:paraId="4CF125D6" w14:textId="77777777">
        <w:trPr>
          <w:tblCellSpacing w:w="15" w:type="dxa"/>
        </w:trPr>
        <w:tc>
          <w:tcPr>
            <w:tcW w:w="0" w:type="auto"/>
            <w:vMerge/>
            <w:vAlign w:val="center"/>
            <w:hideMark/>
          </w:tcPr>
          <w:p w14:paraId="3DFA16C0" w14:textId="77777777" w:rsidR="00600FEA" w:rsidRPr="00600FEA" w:rsidRDefault="00600FEA" w:rsidP="00600FEA">
            <w:pPr>
              <w:rPr>
                <w:b/>
                <w:bCs/>
              </w:rPr>
            </w:pPr>
          </w:p>
        </w:tc>
        <w:tc>
          <w:tcPr>
            <w:tcW w:w="0" w:type="auto"/>
            <w:vMerge/>
            <w:vAlign w:val="center"/>
            <w:hideMark/>
          </w:tcPr>
          <w:p w14:paraId="3E47ABD3" w14:textId="77777777" w:rsidR="00600FEA" w:rsidRPr="00600FEA" w:rsidRDefault="00600FEA" w:rsidP="00600FEA">
            <w:pPr>
              <w:rPr>
                <w:b/>
                <w:bCs/>
              </w:rPr>
            </w:pPr>
          </w:p>
        </w:tc>
        <w:tc>
          <w:tcPr>
            <w:tcW w:w="0" w:type="auto"/>
            <w:vMerge/>
            <w:vAlign w:val="center"/>
            <w:hideMark/>
          </w:tcPr>
          <w:p w14:paraId="5E97A2F4" w14:textId="77777777" w:rsidR="00600FEA" w:rsidRPr="00600FEA" w:rsidRDefault="00600FEA" w:rsidP="00600FEA">
            <w:pPr>
              <w:rPr>
                <w:b/>
                <w:bCs/>
              </w:rPr>
            </w:pPr>
          </w:p>
        </w:tc>
        <w:tc>
          <w:tcPr>
            <w:tcW w:w="0" w:type="auto"/>
            <w:vMerge/>
            <w:vAlign w:val="center"/>
            <w:hideMark/>
          </w:tcPr>
          <w:p w14:paraId="7A535AA8" w14:textId="77777777" w:rsidR="00600FEA" w:rsidRPr="00600FEA" w:rsidRDefault="00600FEA" w:rsidP="00600FEA">
            <w:pPr>
              <w:rPr>
                <w:b/>
                <w:bCs/>
              </w:rPr>
            </w:pPr>
          </w:p>
        </w:tc>
        <w:tc>
          <w:tcPr>
            <w:tcW w:w="0" w:type="auto"/>
            <w:vAlign w:val="center"/>
            <w:hideMark/>
          </w:tcPr>
          <w:p w14:paraId="6AC9CE13" w14:textId="77777777" w:rsidR="00600FEA" w:rsidRPr="00600FEA" w:rsidRDefault="00600FEA" w:rsidP="00600FEA">
            <w:pPr>
              <w:rPr>
                <w:b/>
                <w:bCs/>
              </w:rPr>
            </w:pPr>
            <w:r w:rsidRPr="00600FEA">
              <w:rPr>
                <w:b/>
                <w:bCs/>
                <w:rtl/>
              </w:rPr>
              <w:t>شهري</w:t>
            </w:r>
          </w:p>
        </w:tc>
        <w:tc>
          <w:tcPr>
            <w:tcW w:w="0" w:type="auto"/>
            <w:vAlign w:val="center"/>
            <w:hideMark/>
          </w:tcPr>
          <w:p w14:paraId="5AF3903C" w14:textId="77777777" w:rsidR="00600FEA" w:rsidRPr="00600FEA" w:rsidRDefault="00600FEA" w:rsidP="00600FEA">
            <w:pPr>
              <w:rPr>
                <w:b/>
                <w:bCs/>
              </w:rPr>
            </w:pPr>
            <w:r w:rsidRPr="00600FEA">
              <w:rPr>
                <w:b/>
                <w:bCs/>
                <w:rtl/>
              </w:rPr>
              <w:t>سنوي</w:t>
            </w:r>
          </w:p>
        </w:tc>
      </w:tr>
      <w:tr w:rsidR="00600FEA" w:rsidRPr="00600FEA" w14:paraId="77FB849F" w14:textId="77777777">
        <w:trPr>
          <w:tblCellSpacing w:w="15" w:type="dxa"/>
        </w:trPr>
        <w:tc>
          <w:tcPr>
            <w:tcW w:w="0" w:type="auto"/>
            <w:vAlign w:val="center"/>
            <w:hideMark/>
          </w:tcPr>
          <w:p w14:paraId="5A456CFD" w14:textId="77777777" w:rsidR="00600FEA" w:rsidRPr="00600FEA" w:rsidRDefault="00600FEA" w:rsidP="00600FEA">
            <w:r w:rsidRPr="00600FEA">
              <w:rPr>
                <w:rtl/>
              </w:rPr>
              <w:t>السيولة المحلية/الناتج المحلي الإجمالي</w:t>
            </w:r>
            <w:r w:rsidRPr="00600FEA">
              <w:t xml:space="preserve"> (%)</w:t>
            </w:r>
          </w:p>
        </w:tc>
        <w:tc>
          <w:tcPr>
            <w:tcW w:w="0" w:type="auto"/>
            <w:vAlign w:val="center"/>
            <w:hideMark/>
          </w:tcPr>
          <w:p w14:paraId="3473157B" w14:textId="77777777" w:rsidR="00600FEA" w:rsidRPr="00600FEA" w:rsidRDefault="00600FEA" w:rsidP="00600FEA">
            <w:r w:rsidRPr="00600FEA">
              <w:t>81.7</w:t>
            </w:r>
          </w:p>
        </w:tc>
        <w:tc>
          <w:tcPr>
            <w:tcW w:w="0" w:type="auto"/>
            <w:vAlign w:val="center"/>
            <w:hideMark/>
          </w:tcPr>
          <w:p w14:paraId="3E0BD4EB" w14:textId="77777777" w:rsidR="00600FEA" w:rsidRPr="00600FEA" w:rsidRDefault="00600FEA" w:rsidP="00600FEA">
            <w:r w:rsidRPr="00600FEA">
              <w:t>84.2</w:t>
            </w:r>
          </w:p>
        </w:tc>
        <w:tc>
          <w:tcPr>
            <w:tcW w:w="0" w:type="auto"/>
            <w:vAlign w:val="center"/>
            <w:hideMark/>
          </w:tcPr>
          <w:p w14:paraId="66F40EEA" w14:textId="77777777" w:rsidR="00600FEA" w:rsidRPr="00600FEA" w:rsidRDefault="00600FEA" w:rsidP="00600FEA">
            <w:r w:rsidRPr="00600FEA">
              <w:t>85.5</w:t>
            </w:r>
          </w:p>
        </w:tc>
        <w:tc>
          <w:tcPr>
            <w:tcW w:w="0" w:type="auto"/>
            <w:vAlign w:val="center"/>
            <w:hideMark/>
          </w:tcPr>
          <w:p w14:paraId="3BED1527" w14:textId="77777777" w:rsidR="00600FEA" w:rsidRPr="00600FEA" w:rsidRDefault="00600FEA" w:rsidP="00600FEA">
            <w:r w:rsidRPr="00600FEA">
              <w:t>1.3</w:t>
            </w:r>
          </w:p>
        </w:tc>
        <w:tc>
          <w:tcPr>
            <w:tcW w:w="0" w:type="auto"/>
            <w:vAlign w:val="center"/>
            <w:hideMark/>
          </w:tcPr>
          <w:p w14:paraId="11515376" w14:textId="77777777" w:rsidR="00600FEA" w:rsidRPr="00600FEA" w:rsidRDefault="00600FEA" w:rsidP="00600FEA">
            <w:r w:rsidRPr="00600FEA">
              <w:t>3.8</w:t>
            </w:r>
          </w:p>
        </w:tc>
      </w:tr>
    </w:tbl>
    <w:p w14:paraId="071BAECB" w14:textId="77777777" w:rsidR="00600FEA" w:rsidRPr="00600FEA" w:rsidRDefault="00600FEA" w:rsidP="00600FEA">
      <w:r w:rsidRPr="00600FEA">
        <w:t xml:space="preserve">* </w:t>
      </w:r>
      <w:r w:rsidRPr="00600FEA">
        <w:rPr>
          <w:rtl/>
        </w:rPr>
        <w:t>بيان مبدئي</w:t>
      </w:r>
      <w:r w:rsidRPr="00600FEA">
        <w:t>.</w:t>
      </w:r>
    </w:p>
    <w:p w14:paraId="4C0D4BEE" w14:textId="77777777" w:rsidR="00600FEA" w:rsidRPr="00600FEA" w:rsidRDefault="00600FEA" w:rsidP="00600FEA">
      <w:r w:rsidRPr="00600FEA">
        <w:rPr>
          <w:rtl/>
        </w:rPr>
        <w:t>المصدر: البنك المركزي المصري</w:t>
      </w:r>
      <w:r w:rsidRPr="00600FEA">
        <w:t>.</w:t>
      </w:r>
    </w:p>
    <w:p w14:paraId="3526CD6B" w14:textId="77777777" w:rsidR="00600FEA" w:rsidRPr="00600FEA" w:rsidRDefault="00600FEA" w:rsidP="00600FEA">
      <w:r w:rsidRPr="00600FEA">
        <w:rPr>
          <w:rtl/>
        </w:rPr>
        <w:t>معدل التضخم العام والأساسي على أساس شهري خلال شهر فبراير 2024 مقارنة بشهر يناير 2024، وشهر فبراير 2023</w:t>
      </w:r>
      <w:r w:rsidRPr="00600FEA">
        <w:t>- (%)</w:t>
      </w:r>
    </w:p>
    <w:p w14:paraId="2CA34130" w14:textId="5F2A1798" w:rsidR="00600FEA" w:rsidRPr="00600FEA" w:rsidRDefault="00600FEA" w:rsidP="00600FEA">
      <w:r w:rsidRPr="00600FEA">
        <mc:AlternateContent>
          <mc:Choice Requires="wps">
            <w:drawing>
              <wp:inline distT="0" distB="0" distL="0" distR="0" wp14:anchorId="355D2976" wp14:editId="1D40EF53">
                <wp:extent cx="304800" cy="304800"/>
                <wp:effectExtent l="0" t="0" r="0" b="0"/>
                <wp:docPr id="1922970745" name="Rectangle 103" descr="13.2 11.4 8.1 6.5 2.2 1.6 فبراير 2024 يناير 2024 فبراير 2023 التضخم الأساسي التضخم العام ا"/>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89CBEC" id="Rectangle 103" o:spid="_x0000_s1026" alt="13.2 11.4 8.1 6.5 2.2 1.6 فبراير 2024 يناير 2024 فبراير 2023 التضخم الأساسي التضخم العام ا"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089493" w14:textId="77777777" w:rsidR="00600FEA" w:rsidRPr="00600FEA" w:rsidRDefault="00600FEA" w:rsidP="00600FEA">
      <w:r w:rsidRPr="00600FEA">
        <w:rPr>
          <w:rtl/>
        </w:rPr>
        <w:t>المصدر: البنك المركزي المصري</w:t>
      </w:r>
      <w:r w:rsidRPr="00600FEA">
        <w:t>.</w:t>
      </w:r>
    </w:p>
    <w:p w14:paraId="7A387F79" w14:textId="77777777" w:rsidR="00600FEA" w:rsidRPr="00600FEA" w:rsidRDefault="00600FEA" w:rsidP="00600FEA">
      <w:r w:rsidRPr="00600FEA">
        <w:rPr>
          <w:rtl/>
        </w:rPr>
        <w:t>معدل التضخم العام والأساسي على أساس سنوي خلال شهر فبراير 2024 مقارنة بشهر يناير 2024، وشهر فبراير 2023</w:t>
      </w:r>
      <w:r w:rsidRPr="00600FEA">
        <w:t>- (%)</w:t>
      </w:r>
    </w:p>
    <w:p w14:paraId="647F4E60" w14:textId="55B596BA" w:rsidR="00600FEA" w:rsidRPr="00600FEA" w:rsidRDefault="00600FEA" w:rsidP="00600FEA">
      <w:r w:rsidRPr="00600FEA">
        <mc:AlternateContent>
          <mc:Choice Requires="wps">
            <w:drawing>
              <wp:inline distT="0" distB="0" distL="0" distR="0" wp14:anchorId="520C58CD" wp14:editId="6F38161F">
                <wp:extent cx="304800" cy="304800"/>
                <wp:effectExtent l="0" t="0" r="0" b="0"/>
                <wp:docPr id="17751622" name="Rectangle 102" descr="40.3 35.7 35.1 29.8 29.0 31.9 فبراير 2024 يناير 2024 فبراير 2023 التضخم الأساسي التضخم العام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4340C3" id="Rectangle 102" o:spid="_x0000_s1026" alt="40.3 35.7 35.1 29.8 29.0 31.9 فبراير 2024 يناير 2024 فبراير 2023 التضخم الأساسي التضخم العام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EE97D0" w14:textId="77777777" w:rsidR="00600FEA" w:rsidRPr="00600FEA" w:rsidRDefault="00600FEA" w:rsidP="00600FEA">
      <w:r w:rsidRPr="00600FEA">
        <w:rPr>
          <w:rtl/>
        </w:rPr>
        <w:t>المصدر: البنك المركزي المصري</w:t>
      </w:r>
      <w:r w:rsidRPr="00600FEA">
        <w:t>.</w:t>
      </w:r>
    </w:p>
    <w:p w14:paraId="1642BF5C" w14:textId="77777777" w:rsidR="00600FEA" w:rsidRPr="00600FEA" w:rsidRDefault="00600FEA" w:rsidP="00600FEA">
      <w:r w:rsidRPr="00600FEA">
        <w:rPr>
          <w:rtl/>
        </w:rPr>
        <w:t>متوسط سعر الفائدة الشهرية المرجحة خلال شهر يناير 2024 مقارنة بشهر ديسمبر 2023، وشهر يناير 2023</w:t>
      </w:r>
      <w:r w:rsidRPr="00600FEA">
        <w:t>- (%)</w:t>
      </w:r>
    </w:p>
    <w:p w14:paraId="19B3FA21" w14:textId="4A8141BE" w:rsidR="00600FEA" w:rsidRPr="00600FEA" w:rsidRDefault="00600FEA" w:rsidP="00600FEA">
      <w:r w:rsidRPr="00600FEA">
        <mc:AlternateContent>
          <mc:Choice Requires="wps">
            <w:drawing>
              <wp:inline distT="0" distB="0" distL="0" distR="0" wp14:anchorId="3EB78E82" wp14:editId="16B8CC45">
                <wp:extent cx="304800" cy="304800"/>
                <wp:effectExtent l="0" t="0" r="0" b="0"/>
                <wp:docPr id="246848394" name="Rectangle 101" descr="25.0 19.3 19.5 20.0 13.7 13.9 14.7 13.6 14.1 14.2 14.4 10.7 15.0 9.5 9.7 10.0 5.0 0.0 يناير 2024 قروض سنة 6 أشهر لسنة ديسمبر 2023 3 أشهر - 6 أشهر يناير 2023 شهر - 3 أشهر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4262A6" id="Rectangle 101" o:spid="_x0000_s1026" alt="25.0 19.3 19.5 20.0 13.7 13.9 14.7 13.6 14.1 14.2 14.4 10.7 15.0 9.5 9.7 10.0 5.0 0.0 يناير 2024 قروض سنة 6 أشهر لسنة ديسمبر 2023 3 أشهر - 6 أشهر يناير 2023 شهر - 3 أشهر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8F75F8" w14:textId="77777777" w:rsidR="00600FEA" w:rsidRPr="00600FEA" w:rsidRDefault="00600FEA" w:rsidP="00600FEA">
      <w:r w:rsidRPr="00600FEA">
        <w:rPr>
          <w:rtl/>
        </w:rPr>
        <w:t>المصدر: البنك المركزي المصري</w:t>
      </w:r>
      <w:r w:rsidRPr="00600FEA">
        <w:t>.</w:t>
      </w:r>
    </w:p>
    <w:p w14:paraId="22AD647E" w14:textId="77777777" w:rsidR="00600FEA" w:rsidRPr="00600FEA" w:rsidRDefault="00600FEA" w:rsidP="00600FEA">
      <w:r w:rsidRPr="00600FEA">
        <w:rPr>
          <w:rtl/>
        </w:rPr>
        <w:t>تطور قيمة الاستثمارات العامة المنفذة خلال الفترة (الربع الرابع 2021/2020 - الربع الرابع 2023/2022) (مليار جنيه)</w:t>
      </w:r>
    </w:p>
    <w:p w14:paraId="70F4EE7E" w14:textId="41BF76A7" w:rsidR="00600FEA" w:rsidRPr="00600FEA" w:rsidRDefault="00600FEA" w:rsidP="00600FEA">
      <w:r w:rsidRPr="00600FEA">
        <mc:AlternateContent>
          <mc:Choice Requires="wps">
            <w:drawing>
              <wp:inline distT="0" distB="0" distL="0" distR="0" wp14:anchorId="22E2E97F" wp14:editId="4E7A37E7">
                <wp:extent cx="304800" cy="304800"/>
                <wp:effectExtent l="0" t="0" r="0" b="0"/>
                <wp:docPr id="1335632405" name="Rectangle 100" descr="277.7 257.9 226.4 239.8 204.1 198.2 163.2 154.4 169.8 الربع الرابع 2023/2022 الربع الثالث 2023/2022 الربع الثاني 2023/2022 الربع الأول 2023/2022 الربع الرابع 2022/2021 الربع الثالث 2022/2021 الربع الثاني 2022/2021 الربع الأول 2022/2021 الربع الرابع 2021/20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6D546A" id="Rectangle 100" o:spid="_x0000_s1026" alt="277.7 257.9 226.4 239.8 204.1 198.2 163.2 154.4 169.8 الربع الرابع 2023/2022 الربع الثالث 2023/2022 الربع الثاني 2023/2022 الربع الأول 2023/2022 الربع الرابع 2022/2021 الربع الثالث 2022/2021 الربع الثاني 2022/2021 الربع الأول 2022/2021 الربع الرابع 2021/202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F6E44DE" w14:textId="77777777" w:rsidR="00600FEA" w:rsidRPr="00600FEA" w:rsidRDefault="00600FEA" w:rsidP="00600FEA">
      <w:r w:rsidRPr="00600FEA">
        <w:rPr>
          <w:rtl/>
        </w:rPr>
        <w:t>المصدر: وزارة التخطيط والتنمية الاقتصادية</w:t>
      </w:r>
      <w:r w:rsidRPr="00600FEA">
        <w:t>.</w:t>
      </w:r>
    </w:p>
    <w:p w14:paraId="4454E478" w14:textId="77777777" w:rsidR="00600FEA" w:rsidRPr="00600FEA" w:rsidRDefault="00600FEA" w:rsidP="00600FEA">
      <w:r w:rsidRPr="00600FEA">
        <w:rPr>
          <w:rtl/>
        </w:rPr>
        <w:lastRenderedPageBreak/>
        <w:t>قيمة الاستثمارات العامة المُنفذة وفقًا للأنشطة الاقتصادية خلال الربع الرابع 2023/2022 (مليار جنيه)</w:t>
      </w:r>
    </w:p>
    <w:p w14:paraId="07CDB81F" w14:textId="1E3B9293" w:rsidR="00600FEA" w:rsidRPr="00600FEA" w:rsidRDefault="00600FEA" w:rsidP="00600FEA">
      <w:r w:rsidRPr="00600FEA">
        <mc:AlternateContent>
          <mc:Choice Requires="wps">
            <w:drawing>
              <wp:inline distT="0" distB="0" distL="0" distR="0" wp14:anchorId="76245F8F" wp14:editId="59D6BDC8">
                <wp:extent cx="304800" cy="304800"/>
                <wp:effectExtent l="0" t="0" r="0" b="0"/>
                <wp:docPr id="1358830913" name="Rectangle 99" descr="72.1 51.7 27.8 26.7 25.725.5 9.0 7.0 6.7 6.5 5.3 5.2 4.2 4.2 تحویلیة أخرى التشييد والبناء قناة السويس تكرير البترول الأنشطة العقارية الزراعة الاتصالات والمعلومات الخدمات الصحية الكهرباء البترول الخام خدمات التعليم المياه والصرف خدمات أخرى * النقل والتخزين"/>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C57EAD" id="Rectangle 99" o:spid="_x0000_s1026" alt="72.1 51.7 27.8 26.7 25.725.5 9.0 7.0 6.7 6.5 5.3 5.2 4.2 4.2 تحویلیة أخرى التشييد والبناء قناة السويس تكرير البترول الأنشطة العقارية الزراعة الاتصالات والمعلومات الخدمات الصحية الكهرباء البترول الخام خدمات التعليم المياه والصرف خدمات أخرى * النقل والتخزين"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A1D3FA5" w14:textId="77777777" w:rsidR="00600FEA" w:rsidRPr="00600FEA" w:rsidRDefault="00600FEA" w:rsidP="00600FEA">
      <w:r w:rsidRPr="00600FEA">
        <w:rPr>
          <w:rtl/>
        </w:rPr>
        <w:t>المصدر: وزارة التخطيط والتنمية الاقتصادية</w:t>
      </w:r>
      <w:r w:rsidRPr="00600FEA">
        <w:t>.</w:t>
      </w:r>
    </w:p>
    <w:p w14:paraId="4F1F9A98" w14:textId="77777777" w:rsidR="00600FEA" w:rsidRPr="00600FEA" w:rsidRDefault="00600FEA" w:rsidP="00600FEA">
      <w:r w:rsidRPr="00600FEA">
        <w:t xml:space="preserve">* </w:t>
      </w:r>
      <w:r w:rsidRPr="00600FEA">
        <w:rPr>
          <w:rtl/>
        </w:rPr>
        <w:t>تشمل الغاز الطبيعي، والوساطة المالية والتأمين والضمان الاجتماعي، وتكرير البترول، وتجارة الجملة والتجزئة، والمطاعم والفنادق، واستخراجات أخرى، وخدمات أخرى</w:t>
      </w:r>
      <w:r w:rsidRPr="00600FEA">
        <w:t>.</w:t>
      </w:r>
    </w:p>
    <w:p w14:paraId="0A7AAA97" w14:textId="77777777" w:rsidR="00600FEA" w:rsidRPr="00600FEA" w:rsidRDefault="00600FEA" w:rsidP="00600FEA">
      <w:r w:rsidRPr="00600FEA">
        <w:rPr>
          <w:rtl/>
        </w:rPr>
        <w:t>تطور إجمالي خدمة الدين الحكومي (المحلي والخارجي) خلال الفترة (2018/2017 - 2024/2023) (مليار جنيه)</w:t>
      </w:r>
    </w:p>
    <w:p w14:paraId="1EEF0F84" w14:textId="1CD599B3" w:rsidR="00600FEA" w:rsidRPr="00600FEA" w:rsidRDefault="00600FEA" w:rsidP="00600FEA">
      <w:r w:rsidRPr="00600FEA">
        <mc:AlternateContent>
          <mc:Choice Requires="wps">
            <w:drawing>
              <wp:inline distT="0" distB="0" distL="0" distR="0" wp14:anchorId="6C72FA84" wp14:editId="703E3073">
                <wp:extent cx="304800" cy="304800"/>
                <wp:effectExtent l="0" t="0" r="0" b="0"/>
                <wp:docPr id="1625845625" name="Rectangle 98" descr="2436.0 1740.6 1109.8 1100.2 1024 775.7 705.1 2024/2023** 2023/2022* 2022/2021 2021/2020 2020/2019 2019/2018 2018/2017 المصدر: وزارة المالية. *موازنة معدلة **مشروع موازن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1290A8" id="Rectangle 98" o:spid="_x0000_s1026" alt="2436.0 1740.6 1109.8 1100.2 1024 775.7 705.1 2024/2023** 2023/2022* 2022/2021 2021/2020 2020/2019 2019/2018 2018/2017 المصدر: وزارة المالية. *موازنة معدلة **مشروع موازن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432F852" w14:textId="77777777" w:rsidR="00600FEA" w:rsidRPr="00600FEA" w:rsidRDefault="00600FEA" w:rsidP="00600FEA">
      <w:r w:rsidRPr="00600FEA">
        <w:t xml:space="preserve">99 </w:t>
      </w:r>
      <w:r w:rsidRPr="00600FEA">
        <w:rPr>
          <w:rtl/>
        </w:rPr>
        <w:t>قيمة الأعباء التي يتحملها الاقتصاد القومي نتيجة الاقتراض تتمثل في الفوائد التي يتم دفعها نتيجة هذا الدين في فترة زمنية معينة، وتشمل مدفوعات أقساط الدين والفوائد الفعلية خلال العام</w:t>
      </w:r>
      <w:r w:rsidRPr="00600FEA">
        <w:t>.</w:t>
      </w:r>
    </w:p>
    <w:p w14:paraId="426D3290" w14:textId="77777777" w:rsidR="00600FEA" w:rsidRPr="00600FEA" w:rsidRDefault="00600FEA" w:rsidP="00600FEA">
      <w:r w:rsidRPr="00600FEA">
        <w:rPr>
          <w:rtl/>
        </w:rPr>
        <w:t>تطور نسبة فوائد الدين الداخلي والخارجي إلى الناتج المحلي الإجمالي خلال الفترة</w:t>
      </w:r>
      <w:r w:rsidRPr="00600FEA">
        <w:t xml:space="preserve"> (2018/2017 - 2024/2023) (%)</w:t>
      </w:r>
    </w:p>
    <w:p w14:paraId="723990CE" w14:textId="4456E36D" w:rsidR="00600FEA" w:rsidRPr="00600FEA" w:rsidRDefault="00600FEA" w:rsidP="00600FEA">
      <w:r w:rsidRPr="00600FEA">
        <mc:AlternateContent>
          <mc:Choice Requires="wps">
            <w:drawing>
              <wp:inline distT="0" distB="0" distL="0" distR="0" wp14:anchorId="120186AD" wp14:editId="1E97E5C8">
                <wp:extent cx="304800" cy="304800"/>
                <wp:effectExtent l="0" t="0" r="0" b="0"/>
                <wp:docPr id="138513261" name="Rectangle 97" descr="9.5 8.5 8.2 9.0 9.3 9.9 7.5 2024/2023** 2023/2022* 2022/2021 2021/2020 2020/2019 2019/2018 2018/2017 المصدر: وزارة المالية. *موازنة معدلة **مشروع موازن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CBFCE2" id="Rectangle 97" o:spid="_x0000_s1026" alt="9.5 8.5 8.2 9.0 9.3 9.9 7.5 2024/2023** 2023/2022* 2022/2021 2021/2020 2020/2019 2019/2018 2018/2017 المصدر: وزارة المالية. *موازنة معدلة **مشروع موازن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5752E84" w14:textId="77777777" w:rsidR="00600FEA" w:rsidRPr="00600FEA" w:rsidRDefault="00600FEA" w:rsidP="00600FEA">
      <w:r w:rsidRPr="00600FEA">
        <w:rPr>
          <w:rtl/>
        </w:rPr>
        <w:t>تطور الدين الخارجي خلال الفترة (الربع الرابع 2021/2020 - الربع الرابع 2023/2022) (مليار دولار)</w:t>
      </w:r>
    </w:p>
    <w:p w14:paraId="1B864536" w14:textId="110079AC" w:rsidR="00600FEA" w:rsidRPr="00600FEA" w:rsidRDefault="00600FEA" w:rsidP="00600FEA">
      <w:r w:rsidRPr="00600FEA">
        <mc:AlternateContent>
          <mc:Choice Requires="wps">
            <w:drawing>
              <wp:inline distT="0" distB="0" distL="0" distR="0" wp14:anchorId="5F9863E7" wp14:editId="1DE26319">
                <wp:extent cx="304800" cy="304800"/>
                <wp:effectExtent l="0" t="0" r="0" b="0"/>
                <wp:docPr id="1957288972" name="Rectangle 96" descr="162.9 165.4 164.7 157.8 155.7 155.0 145.5 137.9 137.4 الربع الرابع 2023/2022 الربع الثالث 2023/2022 الربع الثاني 2023/2022 الربع الأول 2023/2022 الربع الرابع 2022/2021 الربع الثالث 2022/2021 الربع الثاني 2022/2021 الربع الأول 2022/2021 الربع الرابع 2021/20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611057" id="Rectangle 96" o:spid="_x0000_s1026" alt="162.9 165.4 164.7 157.8 155.7 155.0 145.5 137.9 137.4 الربع الرابع 2023/2022 الربع الثالث 2023/2022 الربع الثاني 2023/2022 الربع الأول 2023/2022 الربع الرابع 2022/2021 الربع الثالث 2022/2021 الربع الثاني 2022/2021 الربع الأول 2022/2021 الربع الرابع 2021/202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19F87F" w14:textId="77777777" w:rsidR="00600FEA" w:rsidRPr="00600FEA" w:rsidRDefault="00600FEA" w:rsidP="00600FEA">
      <w:r w:rsidRPr="00600FEA">
        <w:rPr>
          <w:rtl/>
        </w:rPr>
        <w:t>المصدر: البنك المركزي المصري</w:t>
      </w:r>
      <w:r w:rsidRPr="00600FEA">
        <w:t>.</w:t>
      </w:r>
    </w:p>
    <w:p w14:paraId="445EC560" w14:textId="77777777" w:rsidR="00600FEA" w:rsidRPr="00600FEA" w:rsidRDefault="00600FEA" w:rsidP="00600FEA">
      <w:r w:rsidRPr="00600FEA">
        <w:rPr>
          <w:rtl/>
        </w:rPr>
        <w:t>تطور نسبة الدين الخارجي قصير الأجل وطويل الأجل إلى إجمالي الدين الخارجي خلال الفترة (الربع الرابع 2021/2020 - الربع الرابع 2023/2022)</w:t>
      </w:r>
      <w:r w:rsidRPr="00600FEA">
        <w:t xml:space="preserve"> (%)</w:t>
      </w:r>
    </w:p>
    <w:p w14:paraId="02C6D848" w14:textId="279F73C4" w:rsidR="00600FEA" w:rsidRPr="00600FEA" w:rsidRDefault="00600FEA" w:rsidP="00600FEA">
      <w:r w:rsidRPr="00600FEA">
        <mc:AlternateContent>
          <mc:Choice Requires="wps">
            <w:drawing>
              <wp:inline distT="0" distB="0" distL="0" distR="0" wp14:anchorId="743D7293" wp14:editId="2B319149">
                <wp:extent cx="304800" cy="304800"/>
                <wp:effectExtent l="0" t="0" r="0" b="0"/>
                <wp:docPr id="6056348" name="Rectangle 95" descr="82.9 82.5 81.4 82.3 82.9 83.2 91.2 91.6 90.1 17.1 17.5 18.6 17.7 17.1 16.8 8.8 8.4 9.9 الربع الرابع 2023/2022 الربع الثالث 2023/2022 الربع الثاني 2023/2022 الربع الأول 2023/2022 الربع الرابع 2022/2021 الربع الثالث 2022/2021 الربع الثاني 2022/2021 الربع الأول 2022/2021 الربع الرابع 2021/2020 نسبة الدين الخارجي طويل الأجل إلى إجمالي الدين الخارجي ■ نسبة الدين الخارجي قصير الأجل إلى إجمالي الدين الخارجي ■ المصدر: البنك المركزي المصري."/>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DF9C1F" id="Rectangle 95" o:spid="_x0000_s1026" alt="82.9 82.5 81.4 82.3 82.9 83.2 91.2 91.6 90.1 17.1 17.5 18.6 17.7 17.1 16.8 8.8 8.4 9.9 الربع الرابع 2023/2022 الربع الثالث 2023/2022 الربع الثاني 2023/2022 الربع الأول 2023/2022 الربع الرابع 2022/2021 الربع الثالث 2022/2021 الربع الثاني 2022/2021 الربع الأول 2022/2021 الربع الرابع 2021/2020 نسبة الدين الخارجي طويل الأجل إلى إجمالي الدين الخارجي ■ نسبة الدين الخارجي قصير الأجل إلى إجمالي الدين الخارجي ■ المصدر: البنك المركزي المصري."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16404EB" w14:textId="77777777" w:rsidR="00600FEA" w:rsidRPr="00600FEA" w:rsidRDefault="00600FEA" w:rsidP="00600FEA">
      <w:r w:rsidRPr="00600FEA">
        <w:rPr>
          <w:rtl/>
        </w:rPr>
        <w:t>مجلة دورية | آفاق اقتصادية معاصرة | فبراير 2024</w:t>
      </w:r>
    </w:p>
    <w:p w14:paraId="151D7F25" w14:textId="77777777" w:rsidR="00600FEA" w:rsidRPr="00600FEA" w:rsidRDefault="00600FEA" w:rsidP="00600FEA">
      <w:r w:rsidRPr="00600FEA">
        <w:rPr>
          <w:rtl/>
        </w:rPr>
        <w:t>تطور متوسط نصيب الفرد من الدين الخارجي خلال الفترة (الربع الرابع 2021/2020 - الربع الرابع 2023/2022) (دولار)</w:t>
      </w:r>
    </w:p>
    <w:p w14:paraId="27A37BC5" w14:textId="2BF1949F" w:rsidR="00600FEA" w:rsidRPr="00600FEA" w:rsidRDefault="00600FEA" w:rsidP="00600FEA">
      <w:r w:rsidRPr="00600FEA">
        <mc:AlternateContent>
          <mc:Choice Requires="wps">
            <w:drawing>
              <wp:inline distT="0" distB="0" distL="0" distR="0" wp14:anchorId="7461738D" wp14:editId="5644E427">
                <wp:extent cx="304800" cy="304800"/>
                <wp:effectExtent l="0" t="0" r="0" b="0"/>
                <wp:docPr id="300717934" name="Rectangle 94" descr="1451.9 1446.3 1430.5 1360.7 1395.2 1414.0 1304.0 1231.4 1235.3 الربع الرابع 2023/2022 الربع الثالث 2023/2022 الربع الثاني 2023/2022 الربع الأول 2023/2022 الربع الرابع 2022/2021 الربع الثالث 2022/2021 الربع الثاني 2022/2021 الربع الأول 2022/2021 الربع الرابع 2021/20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B2AA10" id="Rectangle 94" o:spid="_x0000_s1026" alt="1451.9 1446.3 1430.5 1360.7 1395.2 1414.0 1304.0 1231.4 1235.3 الربع الرابع 2023/2022 الربع الثالث 2023/2022 الربع الثاني 2023/2022 الربع الأول 2023/2022 الربع الرابع 2022/2021 الربع الثالث 2022/2021 الربع الثاني 2022/2021 الربع الأول 2022/2021 الربع الرابع 2021/202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5CFF96D" w14:textId="77777777" w:rsidR="00600FEA" w:rsidRPr="00600FEA" w:rsidRDefault="00600FEA" w:rsidP="00600FEA">
      <w:r w:rsidRPr="00600FEA">
        <w:rPr>
          <w:rtl/>
        </w:rPr>
        <w:t>المصدر: البنك المركزي المصري</w:t>
      </w:r>
      <w:r w:rsidRPr="00600FEA">
        <w:t>.</w:t>
      </w:r>
    </w:p>
    <w:p w14:paraId="56A0A1AA" w14:textId="77777777" w:rsidR="00600FEA" w:rsidRPr="00600FEA" w:rsidRDefault="00600FEA" w:rsidP="00600FEA">
      <w:r w:rsidRPr="00600FEA">
        <w:rPr>
          <w:rtl/>
        </w:rPr>
        <w:t>تطور نسبة الدين الخارجي إلى الناتج المحلي الإجمالي خلال الفترة (الربع الرابع 2021/2020 - الربع الرابع (%) (2023/2022</w:t>
      </w:r>
    </w:p>
    <w:p w14:paraId="6B66D324" w14:textId="3572C576" w:rsidR="00600FEA" w:rsidRPr="00600FEA" w:rsidRDefault="00600FEA" w:rsidP="00600FEA">
      <w:r w:rsidRPr="00600FEA">
        <mc:AlternateContent>
          <mc:Choice Requires="wps">
            <w:drawing>
              <wp:inline distT="0" distB="0" distL="0" distR="0" wp14:anchorId="599AD5B1" wp14:editId="367EB1AB">
                <wp:extent cx="304800" cy="304800"/>
                <wp:effectExtent l="0" t="0" r="0" b="0"/>
                <wp:docPr id="1769817421" name="Rectangle 93" descr="40.3 38.5 35.5 32.4 32.6 33.0 30.5 28.8 32.6 الربع الرابع 2023/2022 الربع الثالث 2023/2022 الربع الثاني 2023/2022 الربع الأول 2023/2022 الربع الرابع 2022/2021 الربع الثالث 2022/2021 الربع الثاني 2022/2021 الربع الأول 2022/2021 الربع الرابع 2021/20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ACC4DB" id="Rectangle 93" o:spid="_x0000_s1026" alt="40.3 38.5 35.5 32.4 32.6 33.0 30.5 28.8 32.6 الربع الرابع 2023/2022 الربع الثالث 2023/2022 الربع الثاني 2023/2022 الربع الأول 2023/2022 الربع الرابع 2022/2021 الربع الثالث 2022/2021 الربع الثاني 2022/2021 الربع الأول 2022/2021 الربع الرابع 2021/202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2BF0ADB" w14:textId="77777777" w:rsidR="00600FEA" w:rsidRPr="00600FEA" w:rsidRDefault="00600FEA" w:rsidP="00600FEA">
      <w:r w:rsidRPr="00600FEA">
        <w:rPr>
          <w:rtl/>
        </w:rPr>
        <w:lastRenderedPageBreak/>
        <w:t>المصدر: البنك المركزي المصري</w:t>
      </w:r>
      <w:r w:rsidRPr="00600FEA">
        <w:t>.</w:t>
      </w:r>
    </w:p>
    <w:p w14:paraId="56105A49" w14:textId="77777777" w:rsidR="00600FEA" w:rsidRPr="00600FEA" w:rsidRDefault="00600FEA" w:rsidP="00600FEA">
      <w:r w:rsidRPr="00600FEA">
        <w:rPr>
          <w:rtl/>
        </w:rPr>
        <w:t>تطور متوسط سعر الفائدة على الأذون والسندات الحكومية خلال الفترة</w:t>
      </w:r>
      <w:r w:rsidRPr="00600FEA">
        <w:t xml:space="preserve"> (2018/2017 - 2024/2023) (%)</w:t>
      </w:r>
    </w:p>
    <w:p w14:paraId="4C647D7B" w14:textId="2D60DCE5" w:rsidR="00600FEA" w:rsidRPr="00600FEA" w:rsidRDefault="00600FEA" w:rsidP="00600FEA">
      <w:r w:rsidRPr="00600FEA">
        <mc:AlternateContent>
          <mc:Choice Requires="wps">
            <w:drawing>
              <wp:inline distT="0" distB="0" distL="0" distR="0" wp14:anchorId="2404CFAE" wp14:editId="6AE34F2A">
                <wp:extent cx="304800" cy="304800"/>
                <wp:effectExtent l="0" t="0" r="0" b="0"/>
                <wp:docPr id="1384694818" name="Rectangle 92" descr="15.0 16.5 14.8 18.0 18.5 14.3 14.4 2024/2023** 2023/2022 * 2022/2021 2021/2020 2020/2019 2019/2018 2018/2017 المصدر: وزارة المالية. *تقديري **مشروع موازن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629B2D" id="Rectangle 92" o:spid="_x0000_s1026" alt="15.0 16.5 14.8 18.0 18.5 14.3 14.4 2024/2023** 2023/2022 * 2022/2021 2021/2020 2020/2019 2019/2018 2018/2017 المصدر: وزارة المالية. *تقديري **مشروع موازن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62EC527" w14:textId="77777777" w:rsidR="00600FEA" w:rsidRPr="00600FEA" w:rsidRDefault="00600FEA" w:rsidP="00600FEA">
      <w:r w:rsidRPr="00600FEA">
        <w:rPr>
          <w:rtl/>
        </w:rPr>
        <w:t>تطور إجمالي الأقساط المسددة على خدمة الدين الحكومي (محليًّا وخارجيًّا) خلال الفترة (2018/2017 - 2024/2023) (مليار جنيه)</w:t>
      </w:r>
    </w:p>
    <w:p w14:paraId="0B4E5179" w14:textId="05E7DAC4" w:rsidR="00600FEA" w:rsidRPr="00600FEA" w:rsidRDefault="00600FEA" w:rsidP="00600FEA">
      <w:r w:rsidRPr="00600FEA">
        <mc:AlternateContent>
          <mc:Choice Requires="wps">
            <w:drawing>
              <wp:inline distT="0" distB="0" distL="0" distR="0" wp14:anchorId="679FFAA9" wp14:editId="5D7FAB9F">
                <wp:extent cx="304800" cy="304800"/>
                <wp:effectExtent l="0" t="0" r="0" b="0"/>
                <wp:docPr id="281029340" name="Rectangle 91" descr="1315.9 965.5 524.9 534.7 455.5 242.6 267.6 2024/2023** 2023/2022 * 2022/2021 2021/2020 2020/2019 2019/2018 2018/20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C5E427" id="Rectangle 91" o:spid="_x0000_s1026" alt="1315.9 965.5 524.9 534.7 455.5 242.6 267.6 2024/2023** 2023/2022 * 2022/2021 2021/2020 2020/2019 2019/2018 2018/2017"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6983C70" w14:textId="77777777" w:rsidR="00600FEA" w:rsidRPr="00600FEA" w:rsidRDefault="00600FEA" w:rsidP="00600FEA">
      <w:r w:rsidRPr="00600FEA">
        <w:rPr>
          <w:rtl/>
        </w:rPr>
        <w:t>المصدر: وزارة المالية</w:t>
      </w:r>
      <w:r w:rsidRPr="00600FEA">
        <w:t>.</w:t>
      </w:r>
    </w:p>
    <w:p w14:paraId="29537858" w14:textId="77777777" w:rsidR="00600FEA" w:rsidRPr="00600FEA" w:rsidRDefault="00600FEA" w:rsidP="00600FEA">
      <w:r w:rsidRPr="00600FEA">
        <w:rPr>
          <w:rtl/>
        </w:rPr>
        <w:t>تطور قيمة الفوائد المسددة على خدمة الدين الحكومي (المحلي والخارجي) خلال الفترة (2018/2017 - 2024/2023) (مليار جنيه)</w:t>
      </w:r>
    </w:p>
    <w:p w14:paraId="023C91C7" w14:textId="7434E17A" w:rsidR="00600FEA" w:rsidRPr="00600FEA" w:rsidRDefault="00600FEA" w:rsidP="00600FEA">
      <w:r w:rsidRPr="00600FEA">
        <mc:AlternateContent>
          <mc:Choice Requires="wps">
            <w:drawing>
              <wp:inline distT="0" distB="0" distL="0" distR="0" wp14:anchorId="7F6004ED" wp14:editId="35AE2101">
                <wp:extent cx="304800" cy="304800"/>
                <wp:effectExtent l="0" t="0" r="0" b="0"/>
                <wp:docPr id="705539418" name="Rectangle 90" descr="1120.1 967.5 775.2 685.7 584.8 565.5 568.4 533.0 528.4 517.9 525.7 497.8 437.4 415.2 152.6 89.5 56.4 47.6 42.7 35.2 22.2 2024/2023** 2023/2022* 2022/2021 2021/2020 2020/2019 2019/2018 2018/2017 الفوائد المسددة على خدمة الدين الحكومي (المحلي والخارجي) فوائد الدين المحلي فوائد الدين الخارجي"/>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8FABA0" id="Rectangle 90" o:spid="_x0000_s1026" alt="1120.1 967.5 775.2 685.7 584.8 565.5 568.4 533.0 528.4 517.9 525.7 497.8 437.4 415.2 152.6 89.5 56.4 47.6 42.7 35.2 22.2 2024/2023** 2023/2022* 2022/2021 2021/2020 2020/2019 2019/2018 2018/2017 الفوائد المسددة على خدمة الدين الحكومي (المحلي والخارجي) فوائد الدين المحلي فوائد الدين الخارجي"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8B12F8B" w14:textId="77777777" w:rsidR="00600FEA" w:rsidRPr="00600FEA" w:rsidRDefault="00600FEA" w:rsidP="00600FEA">
      <w:r w:rsidRPr="00600FEA">
        <w:rPr>
          <w:rtl/>
        </w:rPr>
        <w:t>المصدر: وزارة المالية</w:t>
      </w:r>
      <w:r w:rsidRPr="00600FEA">
        <w:t>.</w:t>
      </w:r>
    </w:p>
    <w:p w14:paraId="7079E6CD" w14:textId="77777777" w:rsidR="00600FEA" w:rsidRPr="00600FEA" w:rsidRDefault="00600FEA" w:rsidP="00600FEA">
      <w:r w:rsidRPr="00600FEA">
        <w:t xml:space="preserve">* </w:t>
      </w:r>
      <w:r w:rsidRPr="00600FEA">
        <w:rPr>
          <w:rtl/>
        </w:rPr>
        <w:t>موازنة معدلة **مشروع موازنة</w:t>
      </w:r>
    </w:p>
    <w:p w14:paraId="0F982842" w14:textId="77777777" w:rsidR="00600FEA" w:rsidRPr="00600FEA" w:rsidRDefault="00600FEA" w:rsidP="00600FEA">
      <w:pPr>
        <w:rPr>
          <w:b/>
          <w:bCs/>
        </w:rPr>
      </w:pPr>
      <w:r w:rsidRPr="00600FEA">
        <w:rPr>
          <w:b/>
          <w:bCs/>
          <w:rtl/>
        </w:rPr>
        <w:t>ثانيًا: مؤشرات سوق العمل</w:t>
      </w:r>
    </w:p>
    <w:p w14:paraId="5B4D2119" w14:textId="77777777" w:rsidR="00600FEA" w:rsidRPr="00600FEA" w:rsidRDefault="00600FEA" w:rsidP="00600FEA">
      <w:r w:rsidRPr="00600FEA">
        <w:rPr>
          <w:rtl/>
        </w:rPr>
        <w:t>عدد المشتغلين وقوة العمل خلال الربع الرابع 2023 مقارنة بالربع الثالث 2023 والربع الرابع 2022 (مليون نسمة)</w:t>
      </w:r>
    </w:p>
    <w:p w14:paraId="38FBB3F8" w14:textId="5DC83C17" w:rsidR="00600FEA" w:rsidRPr="00600FEA" w:rsidRDefault="00600FEA" w:rsidP="00600FEA">
      <w:r w:rsidRPr="00600FEA">
        <mc:AlternateContent>
          <mc:Choice Requires="wps">
            <w:drawing>
              <wp:inline distT="0" distB="0" distL="0" distR="0" wp14:anchorId="21A9E8A4" wp14:editId="23145331">
                <wp:extent cx="304800" cy="304800"/>
                <wp:effectExtent l="0" t="0" r="0" b="0"/>
                <wp:docPr id="1092318885" name="Rectangle 89" descr="31.1 32.0 28.9 29.7 30.3 28.2 الربع الرابع 2023 الربع الثالث 2023 الربع الرابع 2022 قوة العمل المشتغلون"/>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030DFF" id="Rectangle 89" o:spid="_x0000_s1026" alt="31.1 32.0 28.9 29.7 30.3 28.2 الربع الرابع 2023 الربع الثالث 2023 الربع الرابع 2022 قوة العمل المشتغلون"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33FC8C" w14:textId="77777777" w:rsidR="00600FEA" w:rsidRPr="00600FEA" w:rsidRDefault="00600FEA" w:rsidP="00600FEA">
      <w:r w:rsidRPr="00600FEA">
        <w:rPr>
          <w:rtl/>
        </w:rPr>
        <w:t>المصدر: الجهاز المركزي للتعبئة العامة والإحصاء</w:t>
      </w:r>
      <w:r w:rsidRPr="00600FEA">
        <w:t>.</w:t>
      </w:r>
    </w:p>
    <w:p w14:paraId="046C5D55" w14:textId="77777777" w:rsidR="00600FEA" w:rsidRPr="00600FEA" w:rsidRDefault="00600FEA" w:rsidP="00600FEA">
      <w:r w:rsidRPr="00600FEA">
        <w:rPr>
          <w:rtl/>
        </w:rPr>
        <w:t>معدل البطالة خلال الربع الرابع 2023 مقارنة بالربع الثالث 2023 والربع الرابع 2022</w:t>
      </w:r>
      <w:r w:rsidRPr="00600FEA">
        <w:t xml:space="preserve"> (%)</w:t>
      </w:r>
    </w:p>
    <w:p w14:paraId="4C452A85" w14:textId="01E0D040" w:rsidR="00600FEA" w:rsidRPr="00600FEA" w:rsidRDefault="00600FEA" w:rsidP="00600FEA">
      <w:r w:rsidRPr="00600FEA">
        <mc:AlternateContent>
          <mc:Choice Requires="wps">
            <w:drawing>
              <wp:inline distT="0" distB="0" distL="0" distR="0" wp14:anchorId="0E4EAED4" wp14:editId="56EDF51A">
                <wp:extent cx="304800" cy="304800"/>
                <wp:effectExtent l="0" t="0" r="0" b="0"/>
                <wp:docPr id="896602272" name="Rectangle 88" descr="17.7 19.3 17.2 6.9 7.1 7.2 4.6 4.8 4.7 الربع الرابع 2023 الربع الثالث 2023 الربع الرابع 2022 إجمالي إناث ذكور"/>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0C0DD4" id="Rectangle 88" o:spid="_x0000_s1026" alt="17.7 19.3 17.2 6.9 7.1 7.2 4.6 4.8 4.7 الربع الرابع 2023 الربع الثالث 2023 الربع الرابع 2022 إجمالي إناث ذكور"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47D0357" w14:textId="77777777" w:rsidR="00600FEA" w:rsidRPr="00600FEA" w:rsidRDefault="00600FEA" w:rsidP="00600FEA">
      <w:r w:rsidRPr="00600FEA">
        <w:rPr>
          <w:rtl/>
        </w:rPr>
        <w:t>المصدر: الجهاز المركزي للتعبئة العامة والإحصاء</w:t>
      </w:r>
      <w:r w:rsidRPr="00600FEA">
        <w:t>.</w:t>
      </w:r>
    </w:p>
    <w:p w14:paraId="1AF5DDF9" w14:textId="77777777" w:rsidR="00600FEA" w:rsidRPr="00600FEA" w:rsidRDefault="00600FEA" w:rsidP="00600FEA">
      <w:pPr>
        <w:rPr>
          <w:b/>
          <w:bCs/>
        </w:rPr>
      </w:pPr>
      <w:r w:rsidRPr="00600FEA">
        <w:rPr>
          <w:b/>
          <w:bCs/>
          <w:rtl/>
        </w:rPr>
        <w:t>ثالثًا: مؤشرات سوق الأوراق المالية</w:t>
      </w:r>
    </w:p>
    <w:p w14:paraId="65516A3A" w14:textId="77777777" w:rsidR="00600FEA" w:rsidRPr="00600FEA" w:rsidRDefault="00600FEA" w:rsidP="00600FEA">
      <w:pPr>
        <w:rPr>
          <w:b/>
          <w:bCs/>
        </w:rPr>
      </w:pPr>
      <w:r w:rsidRPr="00600FEA">
        <w:rPr>
          <w:b/>
          <w:bCs/>
          <w:rtl/>
        </w:rPr>
        <w:t>مؤشرات البورصة المصرية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4"/>
        <w:gridCol w:w="1564"/>
        <w:gridCol w:w="1457"/>
        <w:gridCol w:w="1564"/>
        <w:gridCol w:w="573"/>
        <w:gridCol w:w="657"/>
      </w:tblGrid>
      <w:tr w:rsidR="00600FEA" w:rsidRPr="00600FEA" w14:paraId="00572EE1" w14:textId="77777777">
        <w:trPr>
          <w:tblCellSpacing w:w="15" w:type="dxa"/>
        </w:trPr>
        <w:tc>
          <w:tcPr>
            <w:tcW w:w="0" w:type="auto"/>
            <w:vMerge w:val="restart"/>
            <w:vAlign w:val="center"/>
            <w:hideMark/>
          </w:tcPr>
          <w:p w14:paraId="7F652BED" w14:textId="77777777" w:rsidR="00600FEA" w:rsidRPr="00600FEA" w:rsidRDefault="00600FEA" w:rsidP="00600FEA">
            <w:r w:rsidRPr="00600FEA">
              <w:t>(</w:t>
            </w:r>
            <w:r w:rsidRPr="00600FEA">
              <w:rPr>
                <w:rtl/>
              </w:rPr>
              <w:t>نقطة</w:t>
            </w:r>
            <w:r w:rsidRPr="00600FEA">
              <w:t>)</w:t>
            </w:r>
          </w:p>
          <w:p w14:paraId="675322C6" w14:textId="77777777" w:rsidR="00600FEA" w:rsidRPr="00600FEA" w:rsidRDefault="00600FEA" w:rsidP="00600FEA">
            <w:pPr>
              <w:rPr>
                <w:b/>
                <w:bCs/>
              </w:rPr>
            </w:pPr>
            <w:r w:rsidRPr="00600FEA">
              <w:rPr>
                <w:b/>
                <w:bCs/>
                <w:rtl/>
              </w:rPr>
              <w:t>المؤشر</w:t>
            </w:r>
          </w:p>
        </w:tc>
        <w:tc>
          <w:tcPr>
            <w:tcW w:w="0" w:type="auto"/>
            <w:vMerge w:val="restart"/>
            <w:vAlign w:val="center"/>
            <w:hideMark/>
          </w:tcPr>
          <w:p w14:paraId="7B69F38C" w14:textId="77777777" w:rsidR="00600FEA" w:rsidRPr="00600FEA" w:rsidRDefault="00600FEA" w:rsidP="00600FEA">
            <w:pPr>
              <w:rPr>
                <w:b/>
                <w:bCs/>
              </w:rPr>
            </w:pPr>
            <w:r w:rsidRPr="00600FEA">
              <w:rPr>
                <w:b/>
                <w:bCs/>
                <w:rtl/>
              </w:rPr>
              <w:t>نهایة فبراير 2023</w:t>
            </w:r>
          </w:p>
        </w:tc>
        <w:tc>
          <w:tcPr>
            <w:tcW w:w="0" w:type="auto"/>
            <w:vMerge w:val="restart"/>
            <w:vAlign w:val="center"/>
            <w:hideMark/>
          </w:tcPr>
          <w:p w14:paraId="2AB13819" w14:textId="77777777" w:rsidR="00600FEA" w:rsidRPr="00600FEA" w:rsidRDefault="00600FEA" w:rsidP="00600FEA">
            <w:pPr>
              <w:rPr>
                <w:b/>
                <w:bCs/>
              </w:rPr>
            </w:pPr>
            <w:r w:rsidRPr="00600FEA">
              <w:rPr>
                <w:b/>
                <w:bCs/>
                <w:rtl/>
              </w:rPr>
              <w:t>نهاية یناير 2024</w:t>
            </w:r>
          </w:p>
        </w:tc>
        <w:tc>
          <w:tcPr>
            <w:tcW w:w="0" w:type="auto"/>
            <w:vMerge w:val="restart"/>
            <w:vAlign w:val="center"/>
            <w:hideMark/>
          </w:tcPr>
          <w:p w14:paraId="6BC1E2D5" w14:textId="77777777" w:rsidR="00600FEA" w:rsidRPr="00600FEA" w:rsidRDefault="00600FEA" w:rsidP="00600FEA">
            <w:pPr>
              <w:rPr>
                <w:b/>
                <w:bCs/>
              </w:rPr>
            </w:pPr>
            <w:r w:rsidRPr="00600FEA">
              <w:rPr>
                <w:b/>
                <w:bCs/>
                <w:rtl/>
              </w:rPr>
              <w:t>نهاية فبراير 2024</w:t>
            </w:r>
          </w:p>
        </w:tc>
        <w:tc>
          <w:tcPr>
            <w:tcW w:w="0" w:type="auto"/>
            <w:gridSpan w:val="2"/>
            <w:vAlign w:val="center"/>
            <w:hideMark/>
          </w:tcPr>
          <w:p w14:paraId="0827F7B9" w14:textId="77777777" w:rsidR="00600FEA" w:rsidRPr="00600FEA" w:rsidRDefault="00600FEA" w:rsidP="00600FEA">
            <w:pPr>
              <w:rPr>
                <w:b/>
                <w:bCs/>
              </w:rPr>
            </w:pPr>
            <w:r w:rsidRPr="00600FEA">
              <w:rPr>
                <w:b/>
                <w:bCs/>
                <w:rtl/>
              </w:rPr>
              <w:t>معدل التغير</w:t>
            </w:r>
            <w:r w:rsidRPr="00600FEA">
              <w:rPr>
                <w:b/>
                <w:bCs/>
              </w:rPr>
              <w:t xml:space="preserve"> %</w:t>
            </w:r>
          </w:p>
        </w:tc>
      </w:tr>
      <w:tr w:rsidR="00600FEA" w:rsidRPr="00600FEA" w14:paraId="4357CF4D" w14:textId="77777777">
        <w:trPr>
          <w:tblCellSpacing w:w="15" w:type="dxa"/>
        </w:trPr>
        <w:tc>
          <w:tcPr>
            <w:tcW w:w="0" w:type="auto"/>
            <w:vMerge/>
            <w:vAlign w:val="center"/>
            <w:hideMark/>
          </w:tcPr>
          <w:p w14:paraId="2BAE29D5" w14:textId="77777777" w:rsidR="00600FEA" w:rsidRPr="00600FEA" w:rsidRDefault="00600FEA" w:rsidP="00600FEA">
            <w:pPr>
              <w:rPr>
                <w:b/>
                <w:bCs/>
              </w:rPr>
            </w:pPr>
          </w:p>
        </w:tc>
        <w:tc>
          <w:tcPr>
            <w:tcW w:w="0" w:type="auto"/>
            <w:vMerge/>
            <w:vAlign w:val="center"/>
            <w:hideMark/>
          </w:tcPr>
          <w:p w14:paraId="53879DC8" w14:textId="77777777" w:rsidR="00600FEA" w:rsidRPr="00600FEA" w:rsidRDefault="00600FEA" w:rsidP="00600FEA">
            <w:pPr>
              <w:rPr>
                <w:b/>
                <w:bCs/>
              </w:rPr>
            </w:pPr>
          </w:p>
        </w:tc>
        <w:tc>
          <w:tcPr>
            <w:tcW w:w="0" w:type="auto"/>
            <w:vMerge/>
            <w:vAlign w:val="center"/>
            <w:hideMark/>
          </w:tcPr>
          <w:p w14:paraId="14BCDBDF" w14:textId="77777777" w:rsidR="00600FEA" w:rsidRPr="00600FEA" w:rsidRDefault="00600FEA" w:rsidP="00600FEA">
            <w:pPr>
              <w:rPr>
                <w:b/>
                <w:bCs/>
              </w:rPr>
            </w:pPr>
          </w:p>
        </w:tc>
        <w:tc>
          <w:tcPr>
            <w:tcW w:w="0" w:type="auto"/>
            <w:vMerge/>
            <w:vAlign w:val="center"/>
            <w:hideMark/>
          </w:tcPr>
          <w:p w14:paraId="2C4BC82A" w14:textId="77777777" w:rsidR="00600FEA" w:rsidRPr="00600FEA" w:rsidRDefault="00600FEA" w:rsidP="00600FEA">
            <w:pPr>
              <w:rPr>
                <w:b/>
                <w:bCs/>
              </w:rPr>
            </w:pPr>
          </w:p>
        </w:tc>
        <w:tc>
          <w:tcPr>
            <w:tcW w:w="0" w:type="auto"/>
            <w:vAlign w:val="center"/>
            <w:hideMark/>
          </w:tcPr>
          <w:p w14:paraId="724AB80A" w14:textId="77777777" w:rsidR="00600FEA" w:rsidRPr="00600FEA" w:rsidRDefault="00600FEA" w:rsidP="00600FEA">
            <w:pPr>
              <w:rPr>
                <w:b/>
                <w:bCs/>
              </w:rPr>
            </w:pPr>
            <w:r w:rsidRPr="00600FEA">
              <w:rPr>
                <w:b/>
                <w:bCs/>
                <w:rtl/>
              </w:rPr>
              <w:t>شهري</w:t>
            </w:r>
          </w:p>
        </w:tc>
        <w:tc>
          <w:tcPr>
            <w:tcW w:w="0" w:type="auto"/>
            <w:vAlign w:val="center"/>
            <w:hideMark/>
          </w:tcPr>
          <w:p w14:paraId="37834E18" w14:textId="77777777" w:rsidR="00600FEA" w:rsidRPr="00600FEA" w:rsidRDefault="00600FEA" w:rsidP="00600FEA">
            <w:pPr>
              <w:rPr>
                <w:b/>
                <w:bCs/>
              </w:rPr>
            </w:pPr>
            <w:r w:rsidRPr="00600FEA">
              <w:rPr>
                <w:b/>
                <w:bCs/>
                <w:rtl/>
              </w:rPr>
              <w:t>سنوي</w:t>
            </w:r>
          </w:p>
        </w:tc>
      </w:tr>
      <w:tr w:rsidR="00600FEA" w:rsidRPr="00600FEA" w14:paraId="090AA439" w14:textId="77777777">
        <w:trPr>
          <w:tblCellSpacing w:w="15" w:type="dxa"/>
        </w:trPr>
        <w:tc>
          <w:tcPr>
            <w:tcW w:w="0" w:type="auto"/>
            <w:vAlign w:val="center"/>
            <w:hideMark/>
          </w:tcPr>
          <w:p w14:paraId="1AB89BFC" w14:textId="77777777" w:rsidR="00600FEA" w:rsidRPr="00600FEA" w:rsidRDefault="00600FEA" w:rsidP="00600FEA">
            <w:r w:rsidRPr="00600FEA">
              <w:rPr>
                <w:rtl/>
              </w:rPr>
              <w:t>مؤشر</w:t>
            </w:r>
            <w:r w:rsidRPr="00600FEA">
              <w:t xml:space="preserve"> EGX 30 Capped</w:t>
            </w:r>
          </w:p>
        </w:tc>
        <w:tc>
          <w:tcPr>
            <w:tcW w:w="0" w:type="auto"/>
            <w:vAlign w:val="center"/>
            <w:hideMark/>
          </w:tcPr>
          <w:p w14:paraId="3744D250" w14:textId="77777777" w:rsidR="00600FEA" w:rsidRPr="00600FEA" w:rsidRDefault="00600FEA" w:rsidP="00600FEA">
            <w:r w:rsidRPr="00600FEA">
              <w:t>20212.9</w:t>
            </w:r>
          </w:p>
        </w:tc>
        <w:tc>
          <w:tcPr>
            <w:tcW w:w="0" w:type="auto"/>
            <w:vAlign w:val="center"/>
            <w:hideMark/>
          </w:tcPr>
          <w:p w14:paraId="664510A4" w14:textId="77777777" w:rsidR="00600FEA" w:rsidRPr="00600FEA" w:rsidRDefault="00600FEA" w:rsidP="00600FEA">
            <w:r w:rsidRPr="00600FEA">
              <w:t>33920.2</w:t>
            </w:r>
          </w:p>
        </w:tc>
        <w:tc>
          <w:tcPr>
            <w:tcW w:w="0" w:type="auto"/>
            <w:vAlign w:val="center"/>
            <w:hideMark/>
          </w:tcPr>
          <w:p w14:paraId="029C4BA8" w14:textId="77777777" w:rsidR="00600FEA" w:rsidRPr="00600FEA" w:rsidRDefault="00600FEA" w:rsidP="00600FEA">
            <w:r w:rsidRPr="00600FEA">
              <w:t>36227.5</w:t>
            </w:r>
          </w:p>
        </w:tc>
        <w:tc>
          <w:tcPr>
            <w:tcW w:w="0" w:type="auto"/>
            <w:vAlign w:val="center"/>
            <w:hideMark/>
          </w:tcPr>
          <w:p w14:paraId="410F2AF9" w14:textId="77777777" w:rsidR="00600FEA" w:rsidRPr="00600FEA" w:rsidRDefault="00600FEA" w:rsidP="00600FEA">
            <w:r w:rsidRPr="00600FEA">
              <w:t>6.8</w:t>
            </w:r>
          </w:p>
        </w:tc>
        <w:tc>
          <w:tcPr>
            <w:tcW w:w="0" w:type="auto"/>
            <w:vAlign w:val="center"/>
            <w:hideMark/>
          </w:tcPr>
          <w:p w14:paraId="7DF05C1C" w14:textId="77777777" w:rsidR="00600FEA" w:rsidRPr="00600FEA" w:rsidRDefault="00600FEA" w:rsidP="00600FEA">
            <w:r w:rsidRPr="00600FEA">
              <w:t>79.2</w:t>
            </w:r>
          </w:p>
        </w:tc>
      </w:tr>
      <w:tr w:rsidR="00600FEA" w:rsidRPr="00600FEA" w14:paraId="488A3B70" w14:textId="77777777">
        <w:trPr>
          <w:tblCellSpacing w:w="15" w:type="dxa"/>
        </w:trPr>
        <w:tc>
          <w:tcPr>
            <w:tcW w:w="0" w:type="auto"/>
            <w:vAlign w:val="center"/>
            <w:hideMark/>
          </w:tcPr>
          <w:p w14:paraId="784AD088" w14:textId="77777777" w:rsidR="00600FEA" w:rsidRPr="00600FEA" w:rsidRDefault="00600FEA" w:rsidP="00600FEA">
            <w:r w:rsidRPr="00600FEA">
              <w:rPr>
                <w:rtl/>
              </w:rPr>
              <w:lastRenderedPageBreak/>
              <w:t>مؤشر</w:t>
            </w:r>
            <w:r w:rsidRPr="00600FEA">
              <w:t xml:space="preserve"> EGX 70 EWI</w:t>
            </w:r>
          </w:p>
        </w:tc>
        <w:tc>
          <w:tcPr>
            <w:tcW w:w="0" w:type="auto"/>
            <w:vAlign w:val="center"/>
            <w:hideMark/>
          </w:tcPr>
          <w:p w14:paraId="692EE997" w14:textId="77777777" w:rsidR="00600FEA" w:rsidRPr="00600FEA" w:rsidRDefault="00600FEA" w:rsidP="00600FEA">
            <w:r w:rsidRPr="00600FEA">
              <w:t>3017.0</w:t>
            </w:r>
          </w:p>
        </w:tc>
        <w:tc>
          <w:tcPr>
            <w:tcW w:w="0" w:type="auto"/>
            <w:vAlign w:val="center"/>
            <w:hideMark/>
          </w:tcPr>
          <w:p w14:paraId="47C42D2E" w14:textId="77777777" w:rsidR="00600FEA" w:rsidRPr="00600FEA" w:rsidRDefault="00600FEA" w:rsidP="00600FEA">
            <w:r w:rsidRPr="00600FEA">
              <w:t>6327.0</w:t>
            </w:r>
          </w:p>
        </w:tc>
        <w:tc>
          <w:tcPr>
            <w:tcW w:w="0" w:type="auto"/>
            <w:vAlign w:val="center"/>
            <w:hideMark/>
          </w:tcPr>
          <w:p w14:paraId="4C062A0F" w14:textId="77777777" w:rsidR="00600FEA" w:rsidRPr="00600FEA" w:rsidRDefault="00600FEA" w:rsidP="00600FEA">
            <w:r w:rsidRPr="00600FEA">
              <w:t>7306.9</w:t>
            </w:r>
          </w:p>
        </w:tc>
        <w:tc>
          <w:tcPr>
            <w:tcW w:w="0" w:type="auto"/>
            <w:vAlign w:val="center"/>
            <w:hideMark/>
          </w:tcPr>
          <w:p w14:paraId="23884DF4" w14:textId="77777777" w:rsidR="00600FEA" w:rsidRPr="00600FEA" w:rsidRDefault="00600FEA" w:rsidP="00600FEA">
            <w:r w:rsidRPr="00600FEA">
              <w:t>15.5</w:t>
            </w:r>
          </w:p>
        </w:tc>
        <w:tc>
          <w:tcPr>
            <w:tcW w:w="0" w:type="auto"/>
            <w:vAlign w:val="center"/>
            <w:hideMark/>
          </w:tcPr>
          <w:p w14:paraId="3F234E93" w14:textId="77777777" w:rsidR="00600FEA" w:rsidRPr="00600FEA" w:rsidRDefault="00600FEA" w:rsidP="00600FEA">
            <w:r w:rsidRPr="00600FEA">
              <w:t>142.2</w:t>
            </w:r>
          </w:p>
        </w:tc>
      </w:tr>
    </w:tbl>
    <w:p w14:paraId="7A170FF3" w14:textId="77777777" w:rsidR="00600FEA" w:rsidRPr="00600FEA" w:rsidRDefault="00600FEA" w:rsidP="00600FEA">
      <w:pPr>
        <w:rPr>
          <w:b/>
          <w:bCs/>
        </w:rPr>
      </w:pPr>
      <w:r w:rsidRPr="00600FEA">
        <w:rPr>
          <w:b/>
          <w:bCs/>
          <w:rtl/>
        </w:rPr>
        <w:t>رابعًا: المؤشرات القطاعية</w:t>
      </w:r>
    </w:p>
    <w:p w14:paraId="61CBDC6E" w14:textId="77777777" w:rsidR="00600FEA" w:rsidRPr="00600FEA" w:rsidRDefault="00600FEA" w:rsidP="00600FEA">
      <w:pPr>
        <w:rPr>
          <w:b/>
          <w:bCs/>
        </w:rPr>
      </w:pPr>
      <w:r w:rsidRPr="00600FEA">
        <w:rPr>
          <w:b/>
          <w:bCs/>
          <w:rtl/>
        </w:rPr>
        <w:t>مؤشرات قطاع الاتصالات وتكنولوجيا المعلومات</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62"/>
        <w:gridCol w:w="1115"/>
        <w:gridCol w:w="1078"/>
        <w:gridCol w:w="1118"/>
        <w:gridCol w:w="606"/>
        <w:gridCol w:w="581"/>
      </w:tblGrid>
      <w:tr w:rsidR="00600FEA" w:rsidRPr="00600FEA" w14:paraId="19BB98BB" w14:textId="77777777">
        <w:trPr>
          <w:tblCellSpacing w:w="15" w:type="dxa"/>
        </w:trPr>
        <w:tc>
          <w:tcPr>
            <w:tcW w:w="0" w:type="auto"/>
            <w:vMerge w:val="restart"/>
            <w:vAlign w:val="center"/>
            <w:hideMark/>
          </w:tcPr>
          <w:p w14:paraId="64D44B3D" w14:textId="77777777" w:rsidR="00600FEA" w:rsidRPr="00600FEA" w:rsidRDefault="00600FEA" w:rsidP="00600FEA">
            <w:r w:rsidRPr="00600FEA">
              <w:t>(</w:t>
            </w:r>
            <w:r w:rsidRPr="00600FEA">
              <w:rPr>
                <w:rtl/>
              </w:rPr>
              <w:t>مليون مشترك</w:t>
            </w:r>
            <w:r w:rsidRPr="00600FEA">
              <w:t>)</w:t>
            </w:r>
          </w:p>
          <w:p w14:paraId="3F5756DA" w14:textId="77777777" w:rsidR="00600FEA" w:rsidRPr="00600FEA" w:rsidRDefault="00600FEA" w:rsidP="00600FEA">
            <w:pPr>
              <w:rPr>
                <w:b/>
                <w:bCs/>
              </w:rPr>
            </w:pPr>
            <w:r w:rsidRPr="00600FEA">
              <w:rPr>
                <w:b/>
                <w:bCs/>
                <w:rtl/>
              </w:rPr>
              <w:t>المؤشر</w:t>
            </w:r>
          </w:p>
        </w:tc>
        <w:tc>
          <w:tcPr>
            <w:tcW w:w="0" w:type="auto"/>
            <w:vMerge w:val="restart"/>
            <w:vAlign w:val="center"/>
            <w:hideMark/>
          </w:tcPr>
          <w:p w14:paraId="14ABAE0F" w14:textId="77777777" w:rsidR="00600FEA" w:rsidRPr="00600FEA" w:rsidRDefault="00600FEA" w:rsidP="00600FEA">
            <w:pPr>
              <w:rPr>
                <w:b/>
                <w:bCs/>
              </w:rPr>
            </w:pPr>
            <w:r w:rsidRPr="00600FEA">
              <w:rPr>
                <w:b/>
                <w:bCs/>
                <w:rtl/>
              </w:rPr>
              <w:t>ديسمبر 2022</w:t>
            </w:r>
          </w:p>
        </w:tc>
        <w:tc>
          <w:tcPr>
            <w:tcW w:w="0" w:type="auto"/>
            <w:vMerge w:val="restart"/>
            <w:vAlign w:val="center"/>
            <w:hideMark/>
          </w:tcPr>
          <w:p w14:paraId="19412628" w14:textId="77777777" w:rsidR="00600FEA" w:rsidRPr="00600FEA" w:rsidRDefault="00600FEA" w:rsidP="00600FEA">
            <w:pPr>
              <w:rPr>
                <w:b/>
                <w:bCs/>
              </w:rPr>
            </w:pPr>
            <w:r w:rsidRPr="00600FEA">
              <w:rPr>
                <w:b/>
                <w:bCs/>
                <w:rtl/>
              </w:rPr>
              <w:t>نوفمبر 2023</w:t>
            </w:r>
          </w:p>
        </w:tc>
        <w:tc>
          <w:tcPr>
            <w:tcW w:w="0" w:type="auto"/>
            <w:vMerge w:val="restart"/>
            <w:vAlign w:val="center"/>
            <w:hideMark/>
          </w:tcPr>
          <w:p w14:paraId="7361828D" w14:textId="77777777" w:rsidR="00600FEA" w:rsidRPr="00600FEA" w:rsidRDefault="00600FEA" w:rsidP="00600FEA">
            <w:pPr>
              <w:rPr>
                <w:b/>
                <w:bCs/>
              </w:rPr>
            </w:pPr>
            <w:r w:rsidRPr="00600FEA">
              <w:rPr>
                <w:b/>
                <w:bCs/>
                <w:rtl/>
              </w:rPr>
              <w:t>ديسمبر 2023</w:t>
            </w:r>
          </w:p>
        </w:tc>
        <w:tc>
          <w:tcPr>
            <w:tcW w:w="0" w:type="auto"/>
            <w:gridSpan w:val="2"/>
            <w:vAlign w:val="center"/>
            <w:hideMark/>
          </w:tcPr>
          <w:p w14:paraId="7EDA59FF" w14:textId="77777777" w:rsidR="00600FEA" w:rsidRPr="00600FEA" w:rsidRDefault="00600FEA" w:rsidP="00600FEA">
            <w:pPr>
              <w:rPr>
                <w:b/>
                <w:bCs/>
              </w:rPr>
            </w:pPr>
            <w:r w:rsidRPr="00600FEA">
              <w:rPr>
                <w:b/>
                <w:bCs/>
                <w:rtl/>
              </w:rPr>
              <w:t>معدل التغير</w:t>
            </w:r>
            <w:r w:rsidRPr="00600FEA">
              <w:rPr>
                <w:b/>
                <w:bCs/>
              </w:rPr>
              <w:t xml:space="preserve"> %</w:t>
            </w:r>
          </w:p>
        </w:tc>
      </w:tr>
      <w:tr w:rsidR="00600FEA" w:rsidRPr="00600FEA" w14:paraId="1A96EDF9" w14:textId="77777777">
        <w:trPr>
          <w:tblCellSpacing w:w="15" w:type="dxa"/>
        </w:trPr>
        <w:tc>
          <w:tcPr>
            <w:tcW w:w="0" w:type="auto"/>
            <w:vMerge/>
            <w:vAlign w:val="center"/>
            <w:hideMark/>
          </w:tcPr>
          <w:p w14:paraId="4CDEF29C" w14:textId="77777777" w:rsidR="00600FEA" w:rsidRPr="00600FEA" w:rsidRDefault="00600FEA" w:rsidP="00600FEA">
            <w:pPr>
              <w:rPr>
                <w:b/>
                <w:bCs/>
              </w:rPr>
            </w:pPr>
          </w:p>
        </w:tc>
        <w:tc>
          <w:tcPr>
            <w:tcW w:w="0" w:type="auto"/>
            <w:vMerge/>
            <w:vAlign w:val="center"/>
            <w:hideMark/>
          </w:tcPr>
          <w:p w14:paraId="200E18C0" w14:textId="77777777" w:rsidR="00600FEA" w:rsidRPr="00600FEA" w:rsidRDefault="00600FEA" w:rsidP="00600FEA">
            <w:pPr>
              <w:rPr>
                <w:b/>
                <w:bCs/>
              </w:rPr>
            </w:pPr>
          </w:p>
        </w:tc>
        <w:tc>
          <w:tcPr>
            <w:tcW w:w="0" w:type="auto"/>
            <w:vMerge/>
            <w:vAlign w:val="center"/>
            <w:hideMark/>
          </w:tcPr>
          <w:p w14:paraId="57D83B91" w14:textId="77777777" w:rsidR="00600FEA" w:rsidRPr="00600FEA" w:rsidRDefault="00600FEA" w:rsidP="00600FEA">
            <w:pPr>
              <w:rPr>
                <w:b/>
                <w:bCs/>
              </w:rPr>
            </w:pPr>
          </w:p>
        </w:tc>
        <w:tc>
          <w:tcPr>
            <w:tcW w:w="0" w:type="auto"/>
            <w:vMerge/>
            <w:vAlign w:val="center"/>
            <w:hideMark/>
          </w:tcPr>
          <w:p w14:paraId="1D71FDE6" w14:textId="77777777" w:rsidR="00600FEA" w:rsidRPr="00600FEA" w:rsidRDefault="00600FEA" w:rsidP="00600FEA">
            <w:pPr>
              <w:rPr>
                <w:b/>
                <w:bCs/>
              </w:rPr>
            </w:pPr>
          </w:p>
        </w:tc>
        <w:tc>
          <w:tcPr>
            <w:tcW w:w="0" w:type="auto"/>
            <w:vAlign w:val="center"/>
            <w:hideMark/>
          </w:tcPr>
          <w:p w14:paraId="39261A53" w14:textId="77777777" w:rsidR="00600FEA" w:rsidRPr="00600FEA" w:rsidRDefault="00600FEA" w:rsidP="00600FEA">
            <w:pPr>
              <w:rPr>
                <w:b/>
                <w:bCs/>
              </w:rPr>
            </w:pPr>
            <w:r w:rsidRPr="00600FEA">
              <w:rPr>
                <w:b/>
                <w:bCs/>
                <w:rtl/>
              </w:rPr>
              <w:t>شهري</w:t>
            </w:r>
          </w:p>
        </w:tc>
        <w:tc>
          <w:tcPr>
            <w:tcW w:w="0" w:type="auto"/>
            <w:vAlign w:val="center"/>
            <w:hideMark/>
          </w:tcPr>
          <w:p w14:paraId="05CCBDB8" w14:textId="77777777" w:rsidR="00600FEA" w:rsidRPr="00600FEA" w:rsidRDefault="00600FEA" w:rsidP="00600FEA">
            <w:pPr>
              <w:rPr>
                <w:b/>
                <w:bCs/>
              </w:rPr>
            </w:pPr>
            <w:r w:rsidRPr="00600FEA">
              <w:rPr>
                <w:b/>
                <w:bCs/>
                <w:rtl/>
              </w:rPr>
              <w:t>سنوي</w:t>
            </w:r>
          </w:p>
        </w:tc>
      </w:tr>
      <w:tr w:rsidR="00600FEA" w:rsidRPr="00600FEA" w14:paraId="2011F485" w14:textId="77777777">
        <w:trPr>
          <w:tblCellSpacing w:w="15" w:type="dxa"/>
        </w:trPr>
        <w:tc>
          <w:tcPr>
            <w:tcW w:w="0" w:type="auto"/>
            <w:vAlign w:val="center"/>
            <w:hideMark/>
          </w:tcPr>
          <w:p w14:paraId="2B3430CA" w14:textId="77777777" w:rsidR="00600FEA" w:rsidRPr="00600FEA" w:rsidRDefault="00600FEA" w:rsidP="00600FEA">
            <w:r w:rsidRPr="00600FEA">
              <w:rPr>
                <w:rtl/>
              </w:rPr>
              <w:t>عدد مشتركي التليفون الثابت</w:t>
            </w:r>
          </w:p>
        </w:tc>
        <w:tc>
          <w:tcPr>
            <w:tcW w:w="0" w:type="auto"/>
            <w:vAlign w:val="center"/>
            <w:hideMark/>
          </w:tcPr>
          <w:p w14:paraId="0C408C3A" w14:textId="77777777" w:rsidR="00600FEA" w:rsidRPr="00600FEA" w:rsidRDefault="00600FEA" w:rsidP="00600FEA">
            <w:r w:rsidRPr="00600FEA">
              <w:t>11.6</w:t>
            </w:r>
          </w:p>
        </w:tc>
        <w:tc>
          <w:tcPr>
            <w:tcW w:w="0" w:type="auto"/>
            <w:vAlign w:val="center"/>
            <w:hideMark/>
          </w:tcPr>
          <w:p w14:paraId="2350548E" w14:textId="77777777" w:rsidR="00600FEA" w:rsidRPr="00600FEA" w:rsidRDefault="00600FEA" w:rsidP="00600FEA">
            <w:r w:rsidRPr="00600FEA">
              <w:t>12.6</w:t>
            </w:r>
          </w:p>
        </w:tc>
        <w:tc>
          <w:tcPr>
            <w:tcW w:w="0" w:type="auto"/>
            <w:vAlign w:val="center"/>
            <w:hideMark/>
          </w:tcPr>
          <w:p w14:paraId="5BC88A00" w14:textId="77777777" w:rsidR="00600FEA" w:rsidRPr="00600FEA" w:rsidRDefault="00600FEA" w:rsidP="00600FEA">
            <w:r w:rsidRPr="00600FEA">
              <w:t>12.5</w:t>
            </w:r>
          </w:p>
        </w:tc>
        <w:tc>
          <w:tcPr>
            <w:tcW w:w="0" w:type="auto"/>
            <w:vAlign w:val="center"/>
            <w:hideMark/>
          </w:tcPr>
          <w:p w14:paraId="3763079B" w14:textId="77777777" w:rsidR="00600FEA" w:rsidRPr="00600FEA" w:rsidRDefault="00600FEA" w:rsidP="00600FEA">
            <w:r w:rsidRPr="00600FEA">
              <w:t>0.8-</w:t>
            </w:r>
          </w:p>
        </w:tc>
        <w:tc>
          <w:tcPr>
            <w:tcW w:w="0" w:type="auto"/>
            <w:vAlign w:val="center"/>
            <w:hideMark/>
          </w:tcPr>
          <w:p w14:paraId="6D278479" w14:textId="77777777" w:rsidR="00600FEA" w:rsidRPr="00600FEA" w:rsidRDefault="00600FEA" w:rsidP="00600FEA">
            <w:r w:rsidRPr="00600FEA">
              <w:t>7.8</w:t>
            </w:r>
          </w:p>
        </w:tc>
      </w:tr>
      <w:tr w:rsidR="00600FEA" w:rsidRPr="00600FEA" w14:paraId="12AF8A59" w14:textId="77777777">
        <w:trPr>
          <w:tblCellSpacing w:w="15" w:type="dxa"/>
        </w:trPr>
        <w:tc>
          <w:tcPr>
            <w:tcW w:w="0" w:type="auto"/>
            <w:vAlign w:val="center"/>
            <w:hideMark/>
          </w:tcPr>
          <w:p w14:paraId="6BDE4EC8" w14:textId="77777777" w:rsidR="00600FEA" w:rsidRPr="00600FEA" w:rsidRDefault="00600FEA" w:rsidP="00600FEA">
            <w:r w:rsidRPr="00600FEA">
              <w:rPr>
                <w:rtl/>
              </w:rPr>
              <w:t>عدد مشتركي التليفون المحمول</w:t>
            </w:r>
          </w:p>
        </w:tc>
        <w:tc>
          <w:tcPr>
            <w:tcW w:w="0" w:type="auto"/>
            <w:vAlign w:val="center"/>
            <w:hideMark/>
          </w:tcPr>
          <w:p w14:paraId="4A813EE6" w14:textId="77777777" w:rsidR="00600FEA" w:rsidRPr="00600FEA" w:rsidRDefault="00600FEA" w:rsidP="00600FEA">
            <w:r w:rsidRPr="00600FEA">
              <w:t>99.4</w:t>
            </w:r>
          </w:p>
        </w:tc>
        <w:tc>
          <w:tcPr>
            <w:tcW w:w="0" w:type="auto"/>
            <w:vAlign w:val="center"/>
            <w:hideMark/>
          </w:tcPr>
          <w:p w14:paraId="5B56DB4A" w14:textId="77777777" w:rsidR="00600FEA" w:rsidRPr="00600FEA" w:rsidRDefault="00600FEA" w:rsidP="00600FEA">
            <w:r w:rsidRPr="00600FEA">
              <w:t>106.0</w:t>
            </w:r>
          </w:p>
        </w:tc>
        <w:tc>
          <w:tcPr>
            <w:tcW w:w="0" w:type="auto"/>
            <w:vAlign w:val="center"/>
            <w:hideMark/>
          </w:tcPr>
          <w:p w14:paraId="2E2788A4" w14:textId="77777777" w:rsidR="00600FEA" w:rsidRPr="00600FEA" w:rsidRDefault="00600FEA" w:rsidP="00600FEA">
            <w:r w:rsidRPr="00600FEA">
              <w:t>106.2</w:t>
            </w:r>
          </w:p>
        </w:tc>
        <w:tc>
          <w:tcPr>
            <w:tcW w:w="0" w:type="auto"/>
            <w:vAlign w:val="center"/>
            <w:hideMark/>
          </w:tcPr>
          <w:p w14:paraId="3DB1BE7D" w14:textId="77777777" w:rsidR="00600FEA" w:rsidRPr="00600FEA" w:rsidRDefault="00600FEA" w:rsidP="00600FEA">
            <w:r w:rsidRPr="00600FEA">
              <w:t>0.2</w:t>
            </w:r>
          </w:p>
        </w:tc>
        <w:tc>
          <w:tcPr>
            <w:tcW w:w="0" w:type="auto"/>
            <w:vAlign w:val="center"/>
            <w:hideMark/>
          </w:tcPr>
          <w:p w14:paraId="66E5A31D" w14:textId="77777777" w:rsidR="00600FEA" w:rsidRPr="00600FEA" w:rsidRDefault="00600FEA" w:rsidP="00600FEA">
            <w:r w:rsidRPr="00600FEA">
              <w:t>6.8</w:t>
            </w:r>
          </w:p>
        </w:tc>
      </w:tr>
      <w:tr w:rsidR="00600FEA" w:rsidRPr="00600FEA" w14:paraId="1D6A7FD1" w14:textId="77777777">
        <w:trPr>
          <w:tblCellSpacing w:w="15" w:type="dxa"/>
        </w:trPr>
        <w:tc>
          <w:tcPr>
            <w:tcW w:w="0" w:type="auto"/>
            <w:vAlign w:val="center"/>
            <w:hideMark/>
          </w:tcPr>
          <w:p w14:paraId="735B20A4" w14:textId="77777777" w:rsidR="00600FEA" w:rsidRPr="00600FEA" w:rsidRDefault="00600FEA" w:rsidP="00600FEA">
            <w:r w:rsidRPr="00600FEA">
              <w:rPr>
                <w:rtl/>
              </w:rPr>
              <w:t>عدد الاشتراكات النشطة لخدمة إنترنت الهاتف المحمول (صوت وبيانات)</w:t>
            </w:r>
          </w:p>
        </w:tc>
        <w:tc>
          <w:tcPr>
            <w:tcW w:w="0" w:type="auto"/>
            <w:vAlign w:val="center"/>
            <w:hideMark/>
          </w:tcPr>
          <w:p w14:paraId="0A002925" w14:textId="77777777" w:rsidR="00600FEA" w:rsidRPr="00600FEA" w:rsidRDefault="00600FEA" w:rsidP="00600FEA">
            <w:r w:rsidRPr="00600FEA">
              <w:t>69.1</w:t>
            </w:r>
          </w:p>
        </w:tc>
        <w:tc>
          <w:tcPr>
            <w:tcW w:w="0" w:type="auto"/>
            <w:vAlign w:val="center"/>
            <w:hideMark/>
          </w:tcPr>
          <w:p w14:paraId="433723C4" w14:textId="77777777" w:rsidR="00600FEA" w:rsidRPr="00600FEA" w:rsidRDefault="00600FEA" w:rsidP="00600FEA">
            <w:r w:rsidRPr="00600FEA">
              <w:t>76.2</w:t>
            </w:r>
          </w:p>
        </w:tc>
        <w:tc>
          <w:tcPr>
            <w:tcW w:w="0" w:type="auto"/>
            <w:vAlign w:val="center"/>
            <w:hideMark/>
          </w:tcPr>
          <w:p w14:paraId="3564004D" w14:textId="77777777" w:rsidR="00600FEA" w:rsidRPr="00600FEA" w:rsidRDefault="00600FEA" w:rsidP="00600FEA">
            <w:r w:rsidRPr="00600FEA">
              <w:t>76.7</w:t>
            </w:r>
          </w:p>
        </w:tc>
        <w:tc>
          <w:tcPr>
            <w:tcW w:w="0" w:type="auto"/>
            <w:vAlign w:val="center"/>
            <w:hideMark/>
          </w:tcPr>
          <w:p w14:paraId="586C6B9A" w14:textId="77777777" w:rsidR="00600FEA" w:rsidRPr="00600FEA" w:rsidRDefault="00600FEA" w:rsidP="00600FEA">
            <w:r w:rsidRPr="00600FEA">
              <w:t>0.7</w:t>
            </w:r>
          </w:p>
        </w:tc>
        <w:tc>
          <w:tcPr>
            <w:tcW w:w="0" w:type="auto"/>
            <w:vAlign w:val="center"/>
            <w:hideMark/>
          </w:tcPr>
          <w:p w14:paraId="5268E6C9" w14:textId="77777777" w:rsidR="00600FEA" w:rsidRPr="00600FEA" w:rsidRDefault="00600FEA" w:rsidP="00600FEA">
            <w:r w:rsidRPr="00600FEA">
              <w:t>11.0</w:t>
            </w:r>
          </w:p>
        </w:tc>
      </w:tr>
    </w:tbl>
    <w:p w14:paraId="19B643C1" w14:textId="77777777" w:rsidR="00600FEA" w:rsidRPr="00600FEA" w:rsidRDefault="00600FEA" w:rsidP="00600FEA">
      <w:r w:rsidRPr="00600FEA">
        <w:rPr>
          <w:rtl/>
        </w:rPr>
        <w:t>المصدر: وزارة الاتصالات وتكنولوجيا المعلومات</w:t>
      </w:r>
      <w:r w:rsidRPr="00600FEA">
        <w:t>.</w:t>
      </w:r>
    </w:p>
    <w:p w14:paraId="0051F9E4" w14:textId="77777777" w:rsidR="00600FEA" w:rsidRPr="00600FEA" w:rsidRDefault="00600FEA" w:rsidP="00600FEA">
      <w:r w:rsidRPr="00600FEA">
        <w:rPr>
          <w:rtl/>
        </w:rPr>
        <w:t>ملاحظة: معدل التغير محسوب بواسطة الباحث</w:t>
      </w:r>
      <w:r w:rsidRPr="00600FEA">
        <w:t>.</w:t>
      </w:r>
    </w:p>
    <w:p w14:paraId="63EC4AD6" w14:textId="77777777" w:rsidR="00600FEA" w:rsidRPr="00600FEA" w:rsidRDefault="00600FEA" w:rsidP="00600FEA">
      <w:pPr>
        <w:rPr>
          <w:b/>
          <w:bCs/>
        </w:rPr>
      </w:pPr>
      <w:r w:rsidRPr="00600FEA">
        <w:rPr>
          <w:b/>
          <w:bCs/>
          <w:rtl/>
        </w:rPr>
        <w:t>مؤشرات قطاع الكهرباء</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7"/>
        <w:gridCol w:w="1202"/>
        <w:gridCol w:w="1155"/>
        <w:gridCol w:w="1202"/>
        <w:gridCol w:w="612"/>
        <w:gridCol w:w="586"/>
      </w:tblGrid>
      <w:tr w:rsidR="00600FEA" w:rsidRPr="00600FEA" w14:paraId="49D1CE67" w14:textId="77777777">
        <w:trPr>
          <w:tblCellSpacing w:w="15" w:type="dxa"/>
        </w:trPr>
        <w:tc>
          <w:tcPr>
            <w:tcW w:w="0" w:type="auto"/>
            <w:vMerge w:val="restart"/>
            <w:vAlign w:val="center"/>
            <w:hideMark/>
          </w:tcPr>
          <w:p w14:paraId="7AFFD79F" w14:textId="77777777" w:rsidR="00600FEA" w:rsidRPr="00600FEA" w:rsidRDefault="00600FEA" w:rsidP="00600FEA">
            <w:r w:rsidRPr="00600FEA">
              <w:t>(</w:t>
            </w:r>
            <w:r w:rsidRPr="00600FEA">
              <w:rPr>
                <w:rtl/>
              </w:rPr>
              <w:t>مليار ك.و.س</w:t>
            </w:r>
            <w:r w:rsidRPr="00600FEA">
              <w:t>)</w:t>
            </w:r>
          </w:p>
          <w:p w14:paraId="43FFDBDB" w14:textId="77777777" w:rsidR="00600FEA" w:rsidRPr="00600FEA" w:rsidRDefault="00600FEA" w:rsidP="00600FEA">
            <w:pPr>
              <w:rPr>
                <w:b/>
                <w:bCs/>
              </w:rPr>
            </w:pPr>
            <w:r w:rsidRPr="00600FEA">
              <w:rPr>
                <w:b/>
                <w:bCs/>
                <w:rtl/>
              </w:rPr>
              <w:t>المؤشر</w:t>
            </w:r>
          </w:p>
        </w:tc>
        <w:tc>
          <w:tcPr>
            <w:tcW w:w="0" w:type="auto"/>
            <w:vMerge w:val="restart"/>
            <w:vAlign w:val="center"/>
            <w:hideMark/>
          </w:tcPr>
          <w:p w14:paraId="49A24C61" w14:textId="77777777" w:rsidR="00600FEA" w:rsidRPr="00600FEA" w:rsidRDefault="00600FEA" w:rsidP="00600FEA">
            <w:pPr>
              <w:rPr>
                <w:b/>
                <w:bCs/>
              </w:rPr>
            </w:pPr>
            <w:r w:rsidRPr="00600FEA">
              <w:rPr>
                <w:b/>
                <w:bCs/>
                <w:rtl/>
              </w:rPr>
              <w:t>ديسمبر 2022</w:t>
            </w:r>
          </w:p>
        </w:tc>
        <w:tc>
          <w:tcPr>
            <w:tcW w:w="0" w:type="auto"/>
            <w:vMerge w:val="restart"/>
            <w:vAlign w:val="center"/>
            <w:hideMark/>
          </w:tcPr>
          <w:p w14:paraId="72590DB0" w14:textId="77777777" w:rsidR="00600FEA" w:rsidRPr="00600FEA" w:rsidRDefault="00600FEA" w:rsidP="00600FEA">
            <w:pPr>
              <w:rPr>
                <w:b/>
                <w:bCs/>
              </w:rPr>
            </w:pPr>
            <w:r w:rsidRPr="00600FEA">
              <w:rPr>
                <w:b/>
                <w:bCs/>
                <w:rtl/>
              </w:rPr>
              <w:t>نوفمبر 2023</w:t>
            </w:r>
          </w:p>
        </w:tc>
        <w:tc>
          <w:tcPr>
            <w:tcW w:w="0" w:type="auto"/>
            <w:vMerge w:val="restart"/>
            <w:vAlign w:val="center"/>
            <w:hideMark/>
          </w:tcPr>
          <w:p w14:paraId="5D6EFAB8" w14:textId="77777777" w:rsidR="00600FEA" w:rsidRPr="00600FEA" w:rsidRDefault="00600FEA" w:rsidP="00600FEA">
            <w:pPr>
              <w:rPr>
                <w:b/>
                <w:bCs/>
              </w:rPr>
            </w:pPr>
            <w:r w:rsidRPr="00600FEA">
              <w:rPr>
                <w:b/>
                <w:bCs/>
                <w:rtl/>
              </w:rPr>
              <w:t>ديسمبر 2023</w:t>
            </w:r>
          </w:p>
        </w:tc>
        <w:tc>
          <w:tcPr>
            <w:tcW w:w="0" w:type="auto"/>
            <w:gridSpan w:val="2"/>
            <w:vAlign w:val="center"/>
            <w:hideMark/>
          </w:tcPr>
          <w:p w14:paraId="05954056" w14:textId="77777777" w:rsidR="00600FEA" w:rsidRPr="00600FEA" w:rsidRDefault="00600FEA" w:rsidP="00600FEA">
            <w:pPr>
              <w:rPr>
                <w:b/>
                <w:bCs/>
              </w:rPr>
            </w:pPr>
            <w:r w:rsidRPr="00600FEA">
              <w:rPr>
                <w:b/>
                <w:bCs/>
                <w:rtl/>
              </w:rPr>
              <w:t>معدل التغير</w:t>
            </w:r>
            <w:r w:rsidRPr="00600FEA">
              <w:rPr>
                <w:b/>
                <w:bCs/>
              </w:rPr>
              <w:t xml:space="preserve"> %</w:t>
            </w:r>
          </w:p>
        </w:tc>
      </w:tr>
      <w:tr w:rsidR="00600FEA" w:rsidRPr="00600FEA" w14:paraId="719D9808" w14:textId="77777777">
        <w:trPr>
          <w:tblCellSpacing w:w="15" w:type="dxa"/>
        </w:trPr>
        <w:tc>
          <w:tcPr>
            <w:tcW w:w="0" w:type="auto"/>
            <w:vMerge/>
            <w:vAlign w:val="center"/>
            <w:hideMark/>
          </w:tcPr>
          <w:p w14:paraId="10E810E0" w14:textId="77777777" w:rsidR="00600FEA" w:rsidRPr="00600FEA" w:rsidRDefault="00600FEA" w:rsidP="00600FEA">
            <w:pPr>
              <w:rPr>
                <w:b/>
                <w:bCs/>
              </w:rPr>
            </w:pPr>
          </w:p>
        </w:tc>
        <w:tc>
          <w:tcPr>
            <w:tcW w:w="0" w:type="auto"/>
            <w:vMerge/>
            <w:vAlign w:val="center"/>
            <w:hideMark/>
          </w:tcPr>
          <w:p w14:paraId="31DC117B" w14:textId="77777777" w:rsidR="00600FEA" w:rsidRPr="00600FEA" w:rsidRDefault="00600FEA" w:rsidP="00600FEA">
            <w:pPr>
              <w:rPr>
                <w:b/>
                <w:bCs/>
              </w:rPr>
            </w:pPr>
          </w:p>
        </w:tc>
        <w:tc>
          <w:tcPr>
            <w:tcW w:w="0" w:type="auto"/>
            <w:vMerge/>
            <w:vAlign w:val="center"/>
            <w:hideMark/>
          </w:tcPr>
          <w:p w14:paraId="629766AF" w14:textId="77777777" w:rsidR="00600FEA" w:rsidRPr="00600FEA" w:rsidRDefault="00600FEA" w:rsidP="00600FEA">
            <w:pPr>
              <w:rPr>
                <w:b/>
                <w:bCs/>
              </w:rPr>
            </w:pPr>
          </w:p>
        </w:tc>
        <w:tc>
          <w:tcPr>
            <w:tcW w:w="0" w:type="auto"/>
            <w:vMerge/>
            <w:vAlign w:val="center"/>
            <w:hideMark/>
          </w:tcPr>
          <w:p w14:paraId="654B40F5" w14:textId="77777777" w:rsidR="00600FEA" w:rsidRPr="00600FEA" w:rsidRDefault="00600FEA" w:rsidP="00600FEA">
            <w:pPr>
              <w:rPr>
                <w:b/>
                <w:bCs/>
              </w:rPr>
            </w:pPr>
          </w:p>
        </w:tc>
        <w:tc>
          <w:tcPr>
            <w:tcW w:w="0" w:type="auto"/>
            <w:vAlign w:val="center"/>
            <w:hideMark/>
          </w:tcPr>
          <w:p w14:paraId="1307DABD" w14:textId="77777777" w:rsidR="00600FEA" w:rsidRPr="00600FEA" w:rsidRDefault="00600FEA" w:rsidP="00600FEA">
            <w:pPr>
              <w:rPr>
                <w:b/>
                <w:bCs/>
              </w:rPr>
            </w:pPr>
            <w:r w:rsidRPr="00600FEA">
              <w:rPr>
                <w:b/>
                <w:bCs/>
                <w:rtl/>
              </w:rPr>
              <w:t>شهري</w:t>
            </w:r>
          </w:p>
        </w:tc>
        <w:tc>
          <w:tcPr>
            <w:tcW w:w="0" w:type="auto"/>
            <w:vAlign w:val="center"/>
            <w:hideMark/>
          </w:tcPr>
          <w:p w14:paraId="2F5F2F12" w14:textId="77777777" w:rsidR="00600FEA" w:rsidRPr="00600FEA" w:rsidRDefault="00600FEA" w:rsidP="00600FEA">
            <w:pPr>
              <w:rPr>
                <w:b/>
                <w:bCs/>
              </w:rPr>
            </w:pPr>
            <w:r w:rsidRPr="00600FEA">
              <w:rPr>
                <w:b/>
                <w:bCs/>
                <w:rtl/>
              </w:rPr>
              <w:t>سنوي</w:t>
            </w:r>
          </w:p>
        </w:tc>
      </w:tr>
      <w:tr w:rsidR="00600FEA" w:rsidRPr="00600FEA" w14:paraId="35A5260B" w14:textId="77777777">
        <w:trPr>
          <w:tblCellSpacing w:w="15" w:type="dxa"/>
        </w:trPr>
        <w:tc>
          <w:tcPr>
            <w:tcW w:w="0" w:type="auto"/>
            <w:vAlign w:val="center"/>
            <w:hideMark/>
          </w:tcPr>
          <w:p w14:paraId="45DE6A96" w14:textId="77777777" w:rsidR="00600FEA" w:rsidRPr="00600FEA" w:rsidRDefault="00600FEA" w:rsidP="00600FEA">
            <w:r w:rsidRPr="00600FEA">
              <w:rPr>
                <w:rtl/>
              </w:rPr>
              <w:t>إجمالي الطاقة الكهربائية المولدة</w:t>
            </w:r>
          </w:p>
        </w:tc>
        <w:tc>
          <w:tcPr>
            <w:tcW w:w="0" w:type="auto"/>
            <w:vAlign w:val="center"/>
            <w:hideMark/>
          </w:tcPr>
          <w:p w14:paraId="00ABC3C1" w14:textId="77777777" w:rsidR="00600FEA" w:rsidRPr="00600FEA" w:rsidRDefault="00600FEA" w:rsidP="00600FEA">
            <w:r w:rsidRPr="00600FEA">
              <w:t>15.9</w:t>
            </w:r>
          </w:p>
        </w:tc>
        <w:tc>
          <w:tcPr>
            <w:tcW w:w="0" w:type="auto"/>
            <w:vAlign w:val="center"/>
            <w:hideMark/>
          </w:tcPr>
          <w:p w14:paraId="58816C9F" w14:textId="77777777" w:rsidR="00600FEA" w:rsidRPr="00600FEA" w:rsidRDefault="00600FEA" w:rsidP="00600FEA">
            <w:r w:rsidRPr="00600FEA">
              <w:t>16.9</w:t>
            </w:r>
          </w:p>
        </w:tc>
        <w:tc>
          <w:tcPr>
            <w:tcW w:w="0" w:type="auto"/>
            <w:vAlign w:val="center"/>
            <w:hideMark/>
          </w:tcPr>
          <w:p w14:paraId="783101BA" w14:textId="77777777" w:rsidR="00600FEA" w:rsidRPr="00600FEA" w:rsidRDefault="00600FEA" w:rsidP="00600FEA">
            <w:r w:rsidRPr="00600FEA">
              <w:t>16.5</w:t>
            </w:r>
          </w:p>
        </w:tc>
        <w:tc>
          <w:tcPr>
            <w:tcW w:w="0" w:type="auto"/>
            <w:vAlign w:val="center"/>
            <w:hideMark/>
          </w:tcPr>
          <w:p w14:paraId="0B1C2C71" w14:textId="77777777" w:rsidR="00600FEA" w:rsidRPr="00600FEA" w:rsidRDefault="00600FEA" w:rsidP="00600FEA">
            <w:r w:rsidRPr="00600FEA">
              <w:t>2.4-</w:t>
            </w:r>
          </w:p>
        </w:tc>
        <w:tc>
          <w:tcPr>
            <w:tcW w:w="0" w:type="auto"/>
            <w:vAlign w:val="center"/>
            <w:hideMark/>
          </w:tcPr>
          <w:p w14:paraId="52E1A5DE" w14:textId="77777777" w:rsidR="00600FEA" w:rsidRPr="00600FEA" w:rsidRDefault="00600FEA" w:rsidP="00600FEA">
            <w:r w:rsidRPr="00600FEA">
              <w:t>3.8</w:t>
            </w:r>
          </w:p>
        </w:tc>
      </w:tr>
      <w:tr w:rsidR="00600FEA" w:rsidRPr="00600FEA" w14:paraId="387CA7B8" w14:textId="77777777">
        <w:trPr>
          <w:tblCellSpacing w:w="15" w:type="dxa"/>
        </w:trPr>
        <w:tc>
          <w:tcPr>
            <w:tcW w:w="0" w:type="auto"/>
            <w:vAlign w:val="center"/>
            <w:hideMark/>
          </w:tcPr>
          <w:p w14:paraId="1BB13928" w14:textId="77777777" w:rsidR="00600FEA" w:rsidRPr="00600FEA" w:rsidRDefault="00600FEA" w:rsidP="00600FEA">
            <w:r w:rsidRPr="00600FEA">
              <w:rPr>
                <w:rtl/>
              </w:rPr>
              <w:t>إجمالي الطاقة الكهربائية المستهلكة</w:t>
            </w:r>
          </w:p>
        </w:tc>
        <w:tc>
          <w:tcPr>
            <w:tcW w:w="0" w:type="auto"/>
            <w:vAlign w:val="center"/>
            <w:hideMark/>
          </w:tcPr>
          <w:p w14:paraId="78EA801B" w14:textId="77777777" w:rsidR="00600FEA" w:rsidRPr="00600FEA" w:rsidRDefault="00600FEA" w:rsidP="00600FEA">
            <w:r w:rsidRPr="00600FEA">
              <w:t>13.1</w:t>
            </w:r>
          </w:p>
        </w:tc>
        <w:tc>
          <w:tcPr>
            <w:tcW w:w="0" w:type="auto"/>
            <w:vAlign w:val="center"/>
            <w:hideMark/>
          </w:tcPr>
          <w:p w14:paraId="57417E13" w14:textId="77777777" w:rsidR="00600FEA" w:rsidRPr="00600FEA" w:rsidRDefault="00600FEA" w:rsidP="00600FEA">
            <w:r w:rsidRPr="00600FEA">
              <w:t>14.8</w:t>
            </w:r>
          </w:p>
        </w:tc>
        <w:tc>
          <w:tcPr>
            <w:tcW w:w="0" w:type="auto"/>
            <w:vAlign w:val="center"/>
            <w:hideMark/>
          </w:tcPr>
          <w:p w14:paraId="068E78E5" w14:textId="77777777" w:rsidR="00600FEA" w:rsidRPr="00600FEA" w:rsidRDefault="00600FEA" w:rsidP="00600FEA">
            <w:r w:rsidRPr="00600FEA">
              <w:t>*14.6</w:t>
            </w:r>
          </w:p>
        </w:tc>
        <w:tc>
          <w:tcPr>
            <w:tcW w:w="0" w:type="auto"/>
            <w:vAlign w:val="center"/>
            <w:hideMark/>
          </w:tcPr>
          <w:p w14:paraId="22C0A270" w14:textId="77777777" w:rsidR="00600FEA" w:rsidRPr="00600FEA" w:rsidRDefault="00600FEA" w:rsidP="00600FEA">
            <w:r w:rsidRPr="00600FEA">
              <w:t>1.4-</w:t>
            </w:r>
          </w:p>
        </w:tc>
        <w:tc>
          <w:tcPr>
            <w:tcW w:w="0" w:type="auto"/>
            <w:vAlign w:val="center"/>
            <w:hideMark/>
          </w:tcPr>
          <w:p w14:paraId="532473D6" w14:textId="77777777" w:rsidR="00600FEA" w:rsidRPr="00600FEA" w:rsidRDefault="00600FEA" w:rsidP="00600FEA">
            <w:r w:rsidRPr="00600FEA">
              <w:t>11.5</w:t>
            </w:r>
          </w:p>
        </w:tc>
      </w:tr>
    </w:tbl>
    <w:p w14:paraId="213B028E" w14:textId="77777777" w:rsidR="00600FEA" w:rsidRPr="00600FEA" w:rsidRDefault="00600FEA" w:rsidP="00600FEA">
      <w:r w:rsidRPr="00600FEA">
        <w:rPr>
          <w:rtl/>
        </w:rPr>
        <w:t>المصدر: وزارة الكهرباء والطاقة المتجددة</w:t>
      </w:r>
      <w:r w:rsidRPr="00600FEA">
        <w:t>.</w:t>
      </w:r>
    </w:p>
    <w:p w14:paraId="6FDDCAB7" w14:textId="77777777" w:rsidR="00600FEA" w:rsidRPr="00600FEA" w:rsidRDefault="00600FEA" w:rsidP="00600FEA">
      <w:r w:rsidRPr="00600FEA">
        <w:t xml:space="preserve">* </w:t>
      </w:r>
      <w:r w:rsidRPr="00600FEA">
        <w:rPr>
          <w:rtl/>
        </w:rPr>
        <w:t>بیان تقديري</w:t>
      </w:r>
      <w:r w:rsidRPr="00600FEA">
        <w:t>.</w:t>
      </w:r>
    </w:p>
    <w:p w14:paraId="2AB6B31C" w14:textId="77777777" w:rsidR="00600FEA" w:rsidRPr="00600FEA" w:rsidRDefault="00600FEA" w:rsidP="00600FEA">
      <w:r w:rsidRPr="00600FEA">
        <w:rPr>
          <w:rtl/>
        </w:rPr>
        <w:t>ملاحظة: معدل التغير محسوب بواسطة الباحث</w:t>
      </w:r>
      <w:r w:rsidRPr="00600FEA">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0"/>
        <w:gridCol w:w="1202"/>
        <w:gridCol w:w="1155"/>
        <w:gridCol w:w="1360"/>
        <w:gridCol w:w="580"/>
        <w:gridCol w:w="618"/>
      </w:tblGrid>
      <w:tr w:rsidR="00600FEA" w:rsidRPr="00600FEA" w14:paraId="3B0F9F6B" w14:textId="77777777">
        <w:trPr>
          <w:tblCellSpacing w:w="15" w:type="dxa"/>
        </w:trPr>
        <w:tc>
          <w:tcPr>
            <w:tcW w:w="0" w:type="auto"/>
            <w:vMerge w:val="restart"/>
            <w:vAlign w:val="center"/>
            <w:hideMark/>
          </w:tcPr>
          <w:p w14:paraId="3E0210EA" w14:textId="77777777" w:rsidR="00600FEA" w:rsidRPr="00600FEA" w:rsidRDefault="00600FEA" w:rsidP="00600FEA">
            <w:r w:rsidRPr="00600FEA">
              <w:rPr>
                <w:rtl/>
              </w:rPr>
              <w:t>مؤشرات قطاع الطاقة (ألف طن)</w:t>
            </w:r>
          </w:p>
          <w:p w14:paraId="704FAF61" w14:textId="77777777" w:rsidR="00600FEA" w:rsidRPr="00600FEA" w:rsidRDefault="00600FEA" w:rsidP="00600FEA">
            <w:pPr>
              <w:rPr>
                <w:b/>
                <w:bCs/>
              </w:rPr>
            </w:pPr>
            <w:r w:rsidRPr="00600FEA">
              <w:rPr>
                <w:b/>
                <w:bCs/>
                <w:rtl/>
              </w:rPr>
              <w:t>المؤشر</w:t>
            </w:r>
          </w:p>
        </w:tc>
        <w:tc>
          <w:tcPr>
            <w:tcW w:w="0" w:type="auto"/>
            <w:vMerge w:val="restart"/>
            <w:vAlign w:val="center"/>
            <w:hideMark/>
          </w:tcPr>
          <w:p w14:paraId="3C081C4B" w14:textId="77777777" w:rsidR="00600FEA" w:rsidRPr="00600FEA" w:rsidRDefault="00600FEA" w:rsidP="00600FEA">
            <w:pPr>
              <w:rPr>
                <w:b/>
                <w:bCs/>
              </w:rPr>
            </w:pPr>
            <w:r w:rsidRPr="00600FEA">
              <w:rPr>
                <w:b/>
                <w:bCs/>
                <w:rtl/>
              </w:rPr>
              <w:t>ديسمبر 2022</w:t>
            </w:r>
          </w:p>
        </w:tc>
        <w:tc>
          <w:tcPr>
            <w:tcW w:w="0" w:type="auto"/>
            <w:vMerge w:val="restart"/>
            <w:vAlign w:val="center"/>
            <w:hideMark/>
          </w:tcPr>
          <w:p w14:paraId="1E322D0F" w14:textId="77777777" w:rsidR="00600FEA" w:rsidRPr="00600FEA" w:rsidRDefault="00600FEA" w:rsidP="00600FEA">
            <w:pPr>
              <w:rPr>
                <w:b/>
                <w:bCs/>
              </w:rPr>
            </w:pPr>
            <w:r w:rsidRPr="00600FEA">
              <w:rPr>
                <w:b/>
                <w:bCs/>
                <w:rtl/>
              </w:rPr>
              <w:t>نوفمبر 2023</w:t>
            </w:r>
          </w:p>
        </w:tc>
        <w:tc>
          <w:tcPr>
            <w:tcW w:w="0" w:type="auto"/>
            <w:vMerge w:val="restart"/>
            <w:vAlign w:val="center"/>
            <w:hideMark/>
          </w:tcPr>
          <w:p w14:paraId="05F75AB1" w14:textId="77777777" w:rsidR="00600FEA" w:rsidRPr="00600FEA" w:rsidRDefault="00600FEA" w:rsidP="00600FEA">
            <w:pPr>
              <w:rPr>
                <w:b/>
                <w:bCs/>
              </w:rPr>
            </w:pPr>
            <w:r w:rsidRPr="00600FEA">
              <w:rPr>
                <w:b/>
                <w:bCs/>
                <w:rtl/>
              </w:rPr>
              <w:t>ديسمبر 2023</w:t>
            </w:r>
            <w:r w:rsidRPr="00600FEA">
              <w:rPr>
                <w:b/>
                <w:bCs/>
              </w:rPr>
              <w:t xml:space="preserve"> *</w:t>
            </w:r>
          </w:p>
        </w:tc>
        <w:tc>
          <w:tcPr>
            <w:tcW w:w="0" w:type="auto"/>
            <w:gridSpan w:val="2"/>
            <w:vAlign w:val="center"/>
            <w:hideMark/>
          </w:tcPr>
          <w:p w14:paraId="7D5EDB4A" w14:textId="77777777" w:rsidR="00600FEA" w:rsidRPr="00600FEA" w:rsidRDefault="00600FEA" w:rsidP="00600FEA">
            <w:pPr>
              <w:rPr>
                <w:b/>
                <w:bCs/>
              </w:rPr>
            </w:pPr>
            <w:r w:rsidRPr="00600FEA">
              <w:rPr>
                <w:b/>
                <w:bCs/>
                <w:rtl/>
              </w:rPr>
              <w:t>معدل التغير</w:t>
            </w:r>
            <w:r w:rsidRPr="00600FEA">
              <w:rPr>
                <w:b/>
                <w:bCs/>
              </w:rPr>
              <w:t xml:space="preserve"> %</w:t>
            </w:r>
          </w:p>
        </w:tc>
      </w:tr>
      <w:tr w:rsidR="00600FEA" w:rsidRPr="00600FEA" w14:paraId="752FF95C" w14:textId="77777777">
        <w:trPr>
          <w:tblCellSpacing w:w="15" w:type="dxa"/>
        </w:trPr>
        <w:tc>
          <w:tcPr>
            <w:tcW w:w="0" w:type="auto"/>
            <w:vMerge/>
            <w:vAlign w:val="center"/>
            <w:hideMark/>
          </w:tcPr>
          <w:p w14:paraId="61639752" w14:textId="77777777" w:rsidR="00600FEA" w:rsidRPr="00600FEA" w:rsidRDefault="00600FEA" w:rsidP="00600FEA">
            <w:pPr>
              <w:rPr>
                <w:b/>
                <w:bCs/>
              </w:rPr>
            </w:pPr>
          </w:p>
        </w:tc>
        <w:tc>
          <w:tcPr>
            <w:tcW w:w="0" w:type="auto"/>
            <w:vMerge/>
            <w:vAlign w:val="center"/>
            <w:hideMark/>
          </w:tcPr>
          <w:p w14:paraId="44B1219F" w14:textId="77777777" w:rsidR="00600FEA" w:rsidRPr="00600FEA" w:rsidRDefault="00600FEA" w:rsidP="00600FEA">
            <w:pPr>
              <w:rPr>
                <w:b/>
                <w:bCs/>
              </w:rPr>
            </w:pPr>
          </w:p>
        </w:tc>
        <w:tc>
          <w:tcPr>
            <w:tcW w:w="0" w:type="auto"/>
            <w:vMerge/>
            <w:vAlign w:val="center"/>
            <w:hideMark/>
          </w:tcPr>
          <w:p w14:paraId="5A639BC3" w14:textId="77777777" w:rsidR="00600FEA" w:rsidRPr="00600FEA" w:rsidRDefault="00600FEA" w:rsidP="00600FEA">
            <w:pPr>
              <w:rPr>
                <w:b/>
                <w:bCs/>
              </w:rPr>
            </w:pPr>
          </w:p>
        </w:tc>
        <w:tc>
          <w:tcPr>
            <w:tcW w:w="0" w:type="auto"/>
            <w:vMerge/>
            <w:vAlign w:val="center"/>
            <w:hideMark/>
          </w:tcPr>
          <w:p w14:paraId="3A5B8139" w14:textId="77777777" w:rsidR="00600FEA" w:rsidRPr="00600FEA" w:rsidRDefault="00600FEA" w:rsidP="00600FEA">
            <w:pPr>
              <w:rPr>
                <w:b/>
                <w:bCs/>
              </w:rPr>
            </w:pPr>
          </w:p>
        </w:tc>
        <w:tc>
          <w:tcPr>
            <w:tcW w:w="0" w:type="auto"/>
            <w:vAlign w:val="center"/>
            <w:hideMark/>
          </w:tcPr>
          <w:p w14:paraId="63794B6F" w14:textId="77777777" w:rsidR="00600FEA" w:rsidRPr="00600FEA" w:rsidRDefault="00600FEA" w:rsidP="00600FEA">
            <w:pPr>
              <w:rPr>
                <w:b/>
                <w:bCs/>
              </w:rPr>
            </w:pPr>
            <w:r w:rsidRPr="00600FEA">
              <w:rPr>
                <w:b/>
                <w:bCs/>
                <w:rtl/>
              </w:rPr>
              <w:t>شهري</w:t>
            </w:r>
          </w:p>
        </w:tc>
        <w:tc>
          <w:tcPr>
            <w:tcW w:w="0" w:type="auto"/>
            <w:vAlign w:val="center"/>
            <w:hideMark/>
          </w:tcPr>
          <w:p w14:paraId="3F4FD876" w14:textId="77777777" w:rsidR="00600FEA" w:rsidRPr="00600FEA" w:rsidRDefault="00600FEA" w:rsidP="00600FEA">
            <w:pPr>
              <w:rPr>
                <w:b/>
                <w:bCs/>
              </w:rPr>
            </w:pPr>
            <w:r w:rsidRPr="00600FEA">
              <w:rPr>
                <w:b/>
                <w:bCs/>
                <w:rtl/>
              </w:rPr>
              <w:t>سنوي</w:t>
            </w:r>
          </w:p>
        </w:tc>
      </w:tr>
      <w:tr w:rsidR="00600FEA" w:rsidRPr="00600FEA" w14:paraId="50E12E8D" w14:textId="77777777">
        <w:trPr>
          <w:tblCellSpacing w:w="15" w:type="dxa"/>
        </w:trPr>
        <w:tc>
          <w:tcPr>
            <w:tcW w:w="0" w:type="auto"/>
            <w:vAlign w:val="center"/>
            <w:hideMark/>
          </w:tcPr>
          <w:p w14:paraId="4C7E3E19" w14:textId="77777777" w:rsidR="00600FEA" w:rsidRPr="00600FEA" w:rsidRDefault="00600FEA" w:rsidP="00600FEA">
            <w:r w:rsidRPr="00600FEA">
              <w:rPr>
                <w:rtl/>
              </w:rPr>
              <w:t>إجمالي إنتاج الزيت الخام والمتكثفات والبوتاجاز</w:t>
            </w:r>
          </w:p>
        </w:tc>
        <w:tc>
          <w:tcPr>
            <w:tcW w:w="0" w:type="auto"/>
            <w:vAlign w:val="center"/>
            <w:hideMark/>
          </w:tcPr>
          <w:p w14:paraId="222132B4" w14:textId="77777777" w:rsidR="00600FEA" w:rsidRPr="00600FEA" w:rsidRDefault="00600FEA" w:rsidP="00600FEA">
            <w:r w:rsidRPr="00600FEA">
              <w:t>2511</w:t>
            </w:r>
          </w:p>
        </w:tc>
        <w:tc>
          <w:tcPr>
            <w:tcW w:w="0" w:type="auto"/>
            <w:vAlign w:val="center"/>
            <w:hideMark/>
          </w:tcPr>
          <w:p w14:paraId="6EA2F343" w14:textId="77777777" w:rsidR="00600FEA" w:rsidRPr="00600FEA" w:rsidRDefault="00600FEA" w:rsidP="00600FEA">
            <w:r w:rsidRPr="00600FEA">
              <w:t>2415</w:t>
            </w:r>
          </w:p>
        </w:tc>
        <w:tc>
          <w:tcPr>
            <w:tcW w:w="0" w:type="auto"/>
            <w:vAlign w:val="center"/>
            <w:hideMark/>
          </w:tcPr>
          <w:p w14:paraId="7C5B434D" w14:textId="77777777" w:rsidR="00600FEA" w:rsidRPr="00600FEA" w:rsidRDefault="00600FEA" w:rsidP="00600FEA">
            <w:r w:rsidRPr="00600FEA">
              <w:t>2484</w:t>
            </w:r>
          </w:p>
        </w:tc>
        <w:tc>
          <w:tcPr>
            <w:tcW w:w="0" w:type="auto"/>
            <w:vAlign w:val="center"/>
            <w:hideMark/>
          </w:tcPr>
          <w:p w14:paraId="5431EBD0" w14:textId="77777777" w:rsidR="00600FEA" w:rsidRPr="00600FEA" w:rsidRDefault="00600FEA" w:rsidP="00600FEA">
            <w:r w:rsidRPr="00600FEA">
              <w:t>2.9</w:t>
            </w:r>
          </w:p>
        </w:tc>
        <w:tc>
          <w:tcPr>
            <w:tcW w:w="0" w:type="auto"/>
            <w:vAlign w:val="center"/>
            <w:hideMark/>
          </w:tcPr>
          <w:p w14:paraId="1A307ABC" w14:textId="77777777" w:rsidR="00600FEA" w:rsidRPr="00600FEA" w:rsidRDefault="00600FEA" w:rsidP="00600FEA">
            <w:r w:rsidRPr="00600FEA">
              <w:t>1.1-</w:t>
            </w:r>
          </w:p>
        </w:tc>
      </w:tr>
      <w:tr w:rsidR="00600FEA" w:rsidRPr="00600FEA" w14:paraId="782350F4" w14:textId="77777777">
        <w:trPr>
          <w:tblCellSpacing w:w="15" w:type="dxa"/>
        </w:trPr>
        <w:tc>
          <w:tcPr>
            <w:tcW w:w="0" w:type="auto"/>
            <w:vAlign w:val="center"/>
            <w:hideMark/>
          </w:tcPr>
          <w:p w14:paraId="69C3B029" w14:textId="77777777" w:rsidR="00600FEA" w:rsidRPr="00600FEA" w:rsidRDefault="00600FEA" w:rsidP="00600FEA">
            <w:r w:rsidRPr="00600FEA">
              <w:rPr>
                <w:rtl/>
              </w:rPr>
              <w:t>الاستهلاك المحلي من المنتجات البترولية</w:t>
            </w:r>
          </w:p>
        </w:tc>
        <w:tc>
          <w:tcPr>
            <w:tcW w:w="0" w:type="auto"/>
            <w:vAlign w:val="center"/>
            <w:hideMark/>
          </w:tcPr>
          <w:p w14:paraId="134A060A" w14:textId="77777777" w:rsidR="00600FEA" w:rsidRPr="00600FEA" w:rsidRDefault="00600FEA" w:rsidP="00600FEA">
            <w:r w:rsidRPr="00600FEA">
              <w:t>2985</w:t>
            </w:r>
          </w:p>
        </w:tc>
        <w:tc>
          <w:tcPr>
            <w:tcW w:w="0" w:type="auto"/>
            <w:vAlign w:val="center"/>
            <w:hideMark/>
          </w:tcPr>
          <w:p w14:paraId="19D66BC0" w14:textId="77777777" w:rsidR="00600FEA" w:rsidRPr="00600FEA" w:rsidRDefault="00600FEA" w:rsidP="00600FEA">
            <w:r w:rsidRPr="00600FEA">
              <w:t>2782</w:t>
            </w:r>
          </w:p>
        </w:tc>
        <w:tc>
          <w:tcPr>
            <w:tcW w:w="0" w:type="auto"/>
            <w:vAlign w:val="center"/>
            <w:hideMark/>
          </w:tcPr>
          <w:p w14:paraId="51F06E7B" w14:textId="77777777" w:rsidR="00600FEA" w:rsidRPr="00600FEA" w:rsidRDefault="00600FEA" w:rsidP="00600FEA">
            <w:r w:rsidRPr="00600FEA">
              <w:t>2760</w:t>
            </w:r>
          </w:p>
        </w:tc>
        <w:tc>
          <w:tcPr>
            <w:tcW w:w="0" w:type="auto"/>
            <w:vAlign w:val="center"/>
            <w:hideMark/>
          </w:tcPr>
          <w:p w14:paraId="0FCB3456" w14:textId="77777777" w:rsidR="00600FEA" w:rsidRPr="00600FEA" w:rsidRDefault="00600FEA" w:rsidP="00600FEA">
            <w:r w:rsidRPr="00600FEA">
              <w:t>0.8-</w:t>
            </w:r>
          </w:p>
        </w:tc>
        <w:tc>
          <w:tcPr>
            <w:tcW w:w="0" w:type="auto"/>
            <w:vAlign w:val="center"/>
            <w:hideMark/>
          </w:tcPr>
          <w:p w14:paraId="01A37DF2" w14:textId="77777777" w:rsidR="00600FEA" w:rsidRPr="00600FEA" w:rsidRDefault="00600FEA" w:rsidP="00600FEA">
            <w:r w:rsidRPr="00600FEA">
              <w:t>7.5-</w:t>
            </w:r>
          </w:p>
        </w:tc>
      </w:tr>
      <w:tr w:rsidR="00600FEA" w:rsidRPr="00600FEA" w14:paraId="031DE26A" w14:textId="77777777">
        <w:trPr>
          <w:tblCellSpacing w:w="15" w:type="dxa"/>
        </w:trPr>
        <w:tc>
          <w:tcPr>
            <w:tcW w:w="0" w:type="auto"/>
            <w:vAlign w:val="center"/>
            <w:hideMark/>
          </w:tcPr>
          <w:p w14:paraId="7DE588A4" w14:textId="77777777" w:rsidR="00600FEA" w:rsidRPr="00600FEA" w:rsidRDefault="00600FEA" w:rsidP="00600FEA">
            <w:r w:rsidRPr="00600FEA">
              <w:rPr>
                <w:rtl/>
              </w:rPr>
              <w:lastRenderedPageBreak/>
              <w:t>إجمالي إنتاج الغاز الطبيعي</w:t>
            </w:r>
          </w:p>
        </w:tc>
        <w:tc>
          <w:tcPr>
            <w:tcW w:w="0" w:type="auto"/>
            <w:vAlign w:val="center"/>
            <w:hideMark/>
          </w:tcPr>
          <w:p w14:paraId="69B7E573" w14:textId="77777777" w:rsidR="00600FEA" w:rsidRPr="00600FEA" w:rsidRDefault="00600FEA" w:rsidP="00600FEA">
            <w:r w:rsidRPr="00600FEA">
              <w:t>4158</w:t>
            </w:r>
          </w:p>
        </w:tc>
        <w:tc>
          <w:tcPr>
            <w:tcW w:w="0" w:type="auto"/>
            <w:vAlign w:val="center"/>
            <w:hideMark/>
          </w:tcPr>
          <w:p w14:paraId="4EEA5FF1" w14:textId="77777777" w:rsidR="00600FEA" w:rsidRPr="00600FEA" w:rsidRDefault="00600FEA" w:rsidP="00600FEA">
            <w:r w:rsidRPr="00600FEA">
              <w:t>3491</w:t>
            </w:r>
          </w:p>
        </w:tc>
        <w:tc>
          <w:tcPr>
            <w:tcW w:w="0" w:type="auto"/>
            <w:vAlign w:val="center"/>
            <w:hideMark/>
          </w:tcPr>
          <w:p w14:paraId="106F815D" w14:textId="77777777" w:rsidR="00600FEA" w:rsidRPr="00600FEA" w:rsidRDefault="00600FEA" w:rsidP="00600FEA">
            <w:r w:rsidRPr="00600FEA">
              <w:t>3460</w:t>
            </w:r>
          </w:p>
        </w:tc>
        <w:tc>
          <w:tcPr>
            <w:tcW w:w="0" w:type="auto"/>
            <w:vAlign w:val="center"/>
            <w:hideMark/>
          </w:tcPr>
          <w:p w14:paraId="20C273FA" w14:textId="77777777" w:rsidR="00600FEA" w:rsidRPr="00600FEA" w:rsidRDefault="00600FEA" w:rsidP="00600FEA">
            <w:r w:rsidRPr="00600FEA">
              <w:t>0.9-</w:t>
            </w:r>
          </w:p>
        </w:tc>
        <w:tc>
          <w:tcPr>
            <w:tcW w:w="0" w:type="auto"/>
            <w:vAlign w:val="center"/>
            <w:hideMark/>
          </w:tcPr>
          <w:p w14:paraId="5EE7F138" w14:textId="77777777" w:rsidR="00600FEA" w:rsidRPr="00600FEA" w:rsidRDefault="00600FEA" w:rsidP="00600FEA">
            <w:r w:rsidRPr="00600FEA">
              <w:t>16.8-</w:t>
            </w:r>
          </w:p>
        </w:tc>
      </w:tr>
      <w:tr w:rsidR="00600FEA" w:rsidRPr="00600FEA" w14:paraId="437305B5" w14:textId="77777777">
        <w:trPr>
          <w:tblCellSpacing w:w="15" w:type="dxa"/>
        </w:trPr>
        <w:tc>
          <w:tcPr>
            <w:tcW w:w="0" w:type="auto"/>
            <w:vAlign w:val="center"/>
            <w:hideMark/>
          </w:tcPr>
          <w:p w14:paraId="2C83B3A8" w14:textId="77777777" w:rsidR="00600FEA" w:rsidRPr="00600FEA" w:rsidRDefault="00600FEA" w:rsidP="00600FEA">
            <w:r w:rsidRPr="00600FEA">
              <w:rPr>
                <w:rtl/>
              </w:rPr>
              <w:t>الاستهلاك المحلي من الغاز الطبيعي</w:t>
            </w:r>
          </w:p>
        </w:tc>
        <w:tc>
          <w:tcPr>
            <w:tcW w:w="0" w:type="auto"/>
            <w:vAlign w:val="center"/>
            <w:hideMark/>
          </w:tcPr>
          <w:p w14:paraId="539001E2" w14:textId="77777777" w:rsidR="00600FEA" w:rsidRPr="00600FEA" w:rsidRDefault="00600FEA" w:rsidP="00600FEA">
            <w:r w:rsidRPr="00600FEA">
              <w:t>3622</w:t>
            </w:r>
          </w:p>
        </w:tc>
        <w:tc>
          <w:tcPr>
            <w:tcW w:w="0" w:type="auto"/>
            <w:vAlign w:val="center"/>
            <w:hideMark/>
          </w:tcPr>
          <w:p w14:paraId="56A52161" w14:textId="77777777" w:rsidR="00600FEA" w:rsidRPr="00600FEA" w:rsidRDefault="00600FEA" w:rsidP="00600FEA">
            <w:r w:rsidRPr="00600FEA">
              <w:t>3634</w:t>
            </w:r>
          </w:p>
        </w:tc>
        <w:tc>
          <w:tcPr>
            <w:tcW w:w="0" w:type="auto"/>
            <w:vAlign w:val="center"/>
            <w:hideMark/>
          </w:tcPr>
          <w:p w14:paraId="17FE5DC2" w14:textId="77777777" w:rsidR="00600FEA" w:rsidRPr="00600FEA" w:rsidRDefault="00600FEA" w:rsidP="00600FEA">
            <w:r w:rsidRPr="00600FEA">
              <w:t>3694</w:t>
            </w:r>
          </w:p>
        </w:tc>
        <w:tc>
          <w:tcPr>
            <w:tcW w:w="0" w:type="auto"/>
            <w:vAlign w:val="center"/>
            <w:hideMark/>
          </w:tcPr>
          <w:p w14:paraId="145F94F3" w14:textId="77777777" w:rsidR="00600FEA" w:rsidRPr="00600FEA" w:rsidRDefault="00600FEA" w:rsidP="00600FEA">
            <w:r w:rsidRPr="00600FEA">
              <w:t>1.7</w:t>
            </w:r>
          </w:p>
        </w:tc>
        <w:tc>
          <w:tcPr>
            <w:tcW w:w="0" w:type="auto"/>
            <w:vAlign w:val="center"/>
            <w:hideMark/>
          </w:tcPr>
          <w:p w14:paraId="31E1EDF8" w14:textId="77777777" w:rsidR="00600FEA" w:rsidRPr="00600FEA" w:rsidRDefault="00600FEA" w:rsidP="00600FEA">
            <w:r w:rsidRPr="00600FEA">
              <w:t>2.0</w:t>
            </w:r>
          </w:p>
        </w:tc>
      </w:tr>
    </w:tbl>
    <w:p w14:paraId="2EAEB697" w14:textId="77777777" w:rsidR="00600FEA" w:rsidRPr="00600FEA" w:rsidRDefault="00600FEA" w:rsidP="00600FEA">
      <w:r w:rsidRPr="00600FEA">
        <w:rPr>
          <w:rtl/>
        </w:rPr>
        <w:t>المصدر: الجهاز المركزي للتعبئة العامة والإحصاء. * بيان مبدئي</w:t>
      </w:r>
      <w:r w:rsidRPr="00600FEA">
        <w:t>.</w:t>
      </w:r>
    </w:p>
    <w:p w14:paraId="7F9F7D6B" w14:textId="77777777" w:rsidR="00600FEA" w:rsidRPr="00600FEA" w:rsidRDefault="00600FEA" w:rsidP="00600FEA">
      <w:r w:rsidRPr="00600FEA">
        <w:rPr>
          <w:rtl/>
        </w:rPr>
        <w:t>ملاحظة: معدل التغير محسوب بواسطة الباحث</w:t>
      </w:r>
      <w:r w:rsidRPr="00600FEA">
        <w:t>.</w:t>
      </w:r>
    </w:p>
    <w:p w14:paraId="249B656A" w14:textId="77777777" w:rsidR="00600FEA" w:rsidRPr="00600FEA" w:rsidRDefault="00600FEA" w:rsidP="00600FEA">
      <w:pPr>
        <w:rPr>
          <w:b/>
          <w:bCs/>
        </w:rPr>
      </w:pPr>
      <w:r w:rsidRPr="00600FEA">
        <w:rPr>
          <w:b/>
          <w:bCs/>
          <w:rtl/>
        </w:rPr>
        <w:t>مؤشرات قطاع التشييد والبناء</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2"/>
        <w:gridCol w:w="1121"/>
        <w:gridCol w:w="1185"/>
        <w:gridCol w:w="1121"/>
        <w:gridCol w:w="612"/>
        <w:gridCol w:w="586"/>
      </w:tblGrid>
      <w:tr w:rsidR="00600FEA" w:rsidRPr="00600FEA" w14:paraId="5D766D01" w14:textId="77777777">
        <w:trPr>
          <w:tblCellSpacing w:w="15" w:type="dxa"/>
        </w:trPr>
        <w:tc>
          <w:tcPr>
            <w:tcW w:w="0" w:type="auto"/>
            <w:vMerge w:val="restart"/>
            <w:vAlign w:val="center"/>
            <w:hideMark/>
          </w:tcPr>
          <w:p w14:paraId="788E4A94" w14:textId="77777777" w:rsidR="00600FEA" w:rsidRPr="00600FEA" w:rsidRDefault="00600FEA" w:rsidP="00600FEA">
            <w:r w:rsidRPr="00600FEA">
              <w:t>(</w:t>
            </w:r>
            <w:r w:rsidRPr="00600FEA">
              <w:rPr>
                <w:rtl/>
              </w:rPr>
              <w:t>ألف طن</w:t>
            </w:r>
            <w:r w:rsidRPr="00600FEA">
              <w:t>)</w:t>
            </w:r>
          </w:p>
          <w:p w14:paraId="05CFFD04" w14:textId="77777777" w:rsidR="00600FEA" w:rsidRPr="00600FEA" w:rsidRDefault="00600FEA" w:rsidP="00600FEA">
            <w:pPr>
              <w:rPr>
                <w:b/>
                <w:bCs/>
              </w:rPr>
            </w:pPr>
            <w:r w:rsidRPr="00600FEA">
              <w:rPr>
                <w:b/>
                <w:bCs/>
                <w:rtl/>
              </w:rPr>
              <w:t>المؤشر</w:t>
            </w:r>
          </w:p>
        </w:tc>
        <w:tc>
          <w:tcPr>
            <w:tcW w:w="0" w:type="auto"/>
            <w:vMerge w:val="restart"/>
            <w:vAlign w:val="center"/>
            <w:hideMark/>
          </w:tcPr>
          <w:p w14:paraId="172A2FA3" w14:textId="77777777" w:rsidR="00600FEA" w:rsidRPr="00600FEA" w:rsidRDefault="00600FEA" w:rsidP="00600FEA">
            <w:pPr>
              <w:rPr>
                <w:b/>
                <w:bCs/>
              </w:rPr>
            </w:pPr>
            <w:r w:rsidRPr="00600FEA">
              <w:rPr>
                <w:b/>
                <w:bCs/>
                <w:rtl/>
              </w:rPr>
              <w:t>أكتوبر 2022</w:t>
            </w:r>
          </w:p>
        </w:tc>
        <w:tc>
          <w:tcPr>
            <w:tcW w:w="0" w:type="auto"/>
            <w:vMerge w:val="restart"/>
            <w:vAlign w:val="center"/>
            <w:hideMark/>
          </w:tcPr>
          <w:p w14:paraId="487247FF" w14:textId="77777777" w:rsidR="00600FEA" w:rsidRPr="00600FEA" w:rsidRDefault="00600FEA" w:rsidP="00600FEA">
            <w:pPr>
              <w:rPr>
                <w:b/>
                <w:bCs/>
              </w:rPr>
            </w:pPr>
            <w:r w:rsidRPr="00600FEA">
              <w:rPr>
                <w:b/>
                <w:bCs/>
                <w:rtl/>
              </w:rPr>
              <w:t>سبتمبر 2023</w:t>
            </w:r>
          </w:p>
        </w:tc>
        <w:tc>
          <w:tcPr>
            <w:tcW w:w="0" w:type="auto"/>
            <w:vMerge w:val="restart"/>
            <w:vAlign w:val="center"/>
            <w:hideMark/>
          </w:tcPr>
          <w:p w14:paraId="6340DBEC" w14:textId="77777777" w:rsidR="00600FEA" w:rsidRPr="00600FEA" w:rsidRDefault="00600FEA" w:rsidP="00600FEA">
            <w:pPr>
              <w:rPr>
                <w:b/>
                <w:bCs/>
              </w:rPr>
            </w:pPr>
            <w:r w:rsidRPr="00600FEA">
              <w:rPr>
                <w:b/>
                <w:bCs/>
                <w:rtl/>
              </w:rPr>
              <w:t>أكتوبر 2023</w:t>
            </w:r>
          </w:p>
        </w:tc>
        <w:tc>
          <w:tcPr>
            <w:tcW w:w="0" w:type="auto"/>
            <w:gridSpan w:val="2"/>
            <w:vAlign w:val="center"/>
            <w:hideMark/>
          </w:tcPr>
          <w:p w14:paraId="4A41E837" w14:textId="77777777" w:rsidR="00600FEA" w:rsidRPr="00600FEA" w:rsidRDefault="00600FEA" w:rsidP="00600FEA">
            <w:pPr>
              <w:rPr>
                <w:b/>
                <w:bCs/>
              </w:rPr>
            </w:pPr>
            <w:r w:rsidRPr="00600FEA">
              <w:rPr>
                <w:b/>
                <w:bCs/>
                <w:rtl/>
              </w:rPr>
              <w:t>معدل التغير</w:t>
            </w:r>
            <w:r w:rsidRPr="00600FEA">
              <w:rPr>
                <w:b/>
                <w:bCs/>
              </w:rPr>
              <w:t xml:space="preserve"> %</w:t>
            </w:r>
          </w:p>
        </w:tc>
      </w:tr>
      <w:tr w:rsidR="00600FEA" w:rsidRPr="00600FEA" w14:paraId="31FEBA1A" w14:textId="77777777">
        <w:trPr>
          <w:tblCellSpacing w:w="15" w:type="dxa"/>
        </w:trPr>
        <w:tc>
          <w:tcPr>
            <w:tcW w:w="0" w:type="auto"/>
            <w:vMerge/>
            <w:vAlign w:val="center"/>
            <w:hideMark/>
          </w:tcPr>
          <w:p w14:paraId="2340B634" w14:textId="77777777" w:rsidR="00600FEA" w:rsidRPr="00600FEA" w:rsidRDefault="00600FEA" w:rsidP="00600FEA">
            <w:pPr>
              <w:rPr>
                <w:b/>
                <w:bCs/>
              </w:rPr>
            </w:pPr>
          </w:p>
        </w:tc>
        <w:tc>
          <w:tcPr>
            <w:tcW w:w="0" w:type="auto"/>
            <w:vMerge/>
            <w:vAlign w:val="center"/>
            <w:hideMark/>
          </w:tcPr>
          <w:p w14:paraId="049A9F84" w14:textId="77777777" w:rsidR="00600FEA" w:rsidRPr="00600FEA" w:rsidRDefault="00600FEA" w:rsidP="00600FEA">
            <w:pPr>
              <w:rPr>
                <w:b/>
                <w:bCs/>
              </w:rPr>
            </w:pPr>
          </w:p>
        </w:tc>
        <w:tc>
          <w:tcPr>
            <w:tcW w:w="0" w:type="auto"/>
            <w:vMerge/>
            <w:vAlign w:val="center"/>
            <w:hideMark/>
          </w:tcPr>
          <w:p w14:paraId="3AE64E64" w14:textId="77777777" w:rsidR="00600FEA" w:rsidRPr="00600FEA" w:rsidRDefault="00600FEA" w:rsidP="00600FEA">
            <w:pPr>
              <w:rPr>
                <w:b/>
                <w:bCs/>
              </w:rPr>
            </w:pPr>
          </w:p>
        </w:tc>
        <w:tc>
          <w:tcPr>
            <w:tcW w:w="0" w:type="auto"/>
            <w:vMerge/>
            <w:vAlign w:val="center"/>
            <w:hideMark/>
          </w:tcPr>
          <w:p w14:paraId="305A1816" w14:textId="77777777" w:rsidR="00600FEA" w:rsidRPr="00600FEA" w:rsidRDefault="00600FEA" w:rsidP="00600FEA">
            <w:pPr>
              <w:rPr>
                <w:b/>
                <w:bCs/>
              </w:rPr>
            </w:pPr>
          </w:p>
        </w:tc>
        <w:tc>
          <w:tcPr>
            <w:tcW w:w="0" w:type="auto"/>
            <w:vAlign w:val="center"/>
            <w:hideMark/>
          </w:tcPr>
          <w:p w14:paraId="0B5AE1F5" w14:textId="77777777" w:rsidR="00600FEA" w:rsidRPr="00600FEA" w:rsidRDefault="00600FEA" w:rsidP="00600FEA">
            <w:pPr>
              <w:rPr>
                <w:b/>
                <w:bCs/>
              </w:rPr>
            </w:pPr>
            <w:r w:rsidRPr="00600FEA">
              <w:rPr>
                <w:b/>
                <w:bCs/>
                <w:rtl/>
              </w:rPr>
              <w:t>شهري</w:t>
            </w:r>
          </w:p>
        </w:tc>
        <w:tc>
          <w:tcPr>
            <w:tcW w:w="0" w:type="auto"/>
            <w:vAlign w:val="center"/>
            <w:hideMark/>
          </w:tcPr>
          <w:p w14:paraId="389B1EF0" w14:textId="77777777" w:rsidR="00600FEA" w:rsidRPr="00600FEA" w:rsidRDefault="00600FEA" w:rsidP="00600FEA">
            <w:pPr>
              <w:rPr>
                <w:b/>
                <w:bCs/>
              </w:rPr>
            </w:pPr>
            <w:r w:rsidRPr="00600FEA">
              <w:rPr>
                <w:b/>
                <w:bCs/>
                <w:rtl/>
              </w:rPr>
              <w:t>سنوي</w:t>
            </w:r>
          </w:p>
        </w:tc>
      </w:tr>
      <w:tr w:rsidR="00600FEA" w:rsidRPr="00600FEA" w14:paraId="399F5C1B" w14:textId="77777777">
        <w:trPr>
          <w:tblCellSpacing w:w="15" w:type="dxa"/>
        </w:trPr>
        <w:tc>
          <w:tcPr>
            <w:tcW w:w="0" w:type="auto"/>
            <w:vAlign w:val="center"/>
            <w:hideMark/>
          </w:tcPr>
          <w:p w14:paraId="143633EA" w14:textId="77777777" w:rsidR="00600FEA" w:rsidRPr="00600FEA" w:rsidRDefault="00600FEA" w:rsidP="00600FEA">
            <w:r w:rsidRPr="00600FEA">
              <w:rPr>
                <w:rtl/>
              </w:rPr>
              <w:t>إجمالي مبیعات حدید التسلیح في السوق المصرية</w:t>
            </w:r>
          </w:p>
        </w:tc>
        <w:tc>
          <w:tcPr>
            <w:tcW w:w="0" w:type="auto"/>
            <w:vAlign w:val="center"/>
            <w:hideMark/>
          </w:tcPr>
          <w:p w14:paraId="7E7261E2" w14:textId="77777777" w:rsidR="00600FEA" w:rsidRPr="00600FEA" w:rsidRDefault="00600FEA" w:rsidP="00600FEA">
            <w:r w:rsidRPr="00600FEA">
              <w:t>569.3</w:t>
            </w:r>
          </w:p>
        </w:tc>
        <w:tc>
          <w:tcPr>
            <w:tcW w:w="0" w:type="auto"/>
            <w:vAlign w:val="center"/>
            <w:hideMark/>
          </w:tcPr>
          <w:p w14:paraId="05221F0E" w14:textId="77777777" w:rsidR="00600FEA" w:rsidRPr="00600FEA" w:rsidRDefault="00600FEA" w:rsidP="00600FEA">
            <w:r w:rsidRPr="00600FEA">
              <w:t>537.0</w:t>
            </w:r>
          </w:p>
        </w:tc>
        <w:tc>
          <w:tcPr>
            <w:tcW w:w="0" w:type="auto"/>
            <w:vAlign w:val="center"/>
            <w:hideMark/>
          </w:tcPr>
          <w:p w14:paraId="090E0A9F" w14:textId="77777777" w:rsidR="00600FEA" w:rsidRPr="00600FEA" w:rsidRDefault="00600FEA" w:rsidP="00600FEA">
            <w:r w:rsidRPr="00600FEA">
              <w:t>829.4</w:t>
            </w:r>
          </w:p>
        </w:tc>
        <w:tc>
          <w:tcPr>
            <w:tcW w:w="0" w:type="auto"/>
            <w:vAlign w:val="center"/>
            <w:hideMark/>
          </w:tcPr>
          <w:p w14:paraId="7ABA2184" w14:textId="77777777" w:rsidR="00600FEA" w:rsidRPr="00600FEA" w:rsidRDefault="00600FEA" w:rsidP="00600FEA">
            <w:r w:rsidRPr="00600FEA">
              <w:t>54.5</w:t>
            </w:r>
          </w:p>
        </w:tc>
        <w:tc>
          <w:tcPr>
            <w:tcW w:w="0" w:type="auto"/>
            <w:vAlign w:val="center"/>
            <w:hideMark/>
          </w:tcPr>
          <w:p w14:paraId="51A4C827" w14:textId="77777777" w:rsidR="00600FEA" w:rsidRPr="00600FEA" w:rsidRDefault="00600FEA" w:rsidP="00600FEA">
            <w:r w:rsidRPr="00600FEA">
              <w:t>45.7</w:t>
            </w:r>
          </w:p>
        </w:tc>
      </w:tr>
      <w:tr w:rsidR="00600FEA" w:rsidRPr="00600FEA" w14:paraId="4985D728" w14:textId="77777777">
        <w:trPr>
          <w:tblCellSpacing w:w="15" w:type="dxa"/>
        </w:trPr>
        <w:tc>
          <w:tcPr>
            <w:tcW w:w="0" w:type="auto"/>
            <w:vAlign w:val="center"/>
            <w:hideMark/>
          </w:tcPr>
          <w:p w14:paraId="319D4CC7" w14:textId="77777777" w:rsidR="00600FEA" w:rsidRPr="00600FEA" w:rsidRDefault="00600FEA" w:rsidP="00600FEA">
            <w:r w:rsidRPr="00600FEA">
              <w:rPr>
                <w:rtl/>
              </w:rPr>
              <w:t>إجمالي إنتاج حديد التسلیح في السوق المصرية</w:t>
            </w:r>
          </w:p>
        </w:tc>
        <w:tc>
          <w:tcPr>
            <w:tcW w:w="0" w:type="auto"/>
            <w:vAlign w:val="center"/>
            <w:hideMark/>
          </w:tcPr>
          <w:p w14:paraId="7A974761" w14:textId="77777777" w:rsidR="00600FEA" w:rsidRPr="00600FEA" w:rsidRDefault="00600FEA" w:rsidP="00600FEA">
            <w:r w:rsidRPr="00600FEA">
              <w:t>668.0</w:t>
            </w:r>
          </w:p>
        </w:tc>
        <w:tc>
          <w:tcPr>
            <w:tcW w:w="0" w:type="auto"/>
            <w:vAlign w:val="center"/>
            <w:hideMark/>
          </w:tcPr>
          <w:p w14:paraId="189A5352" w14:textId="77777777" w:rsidR="00600FEA" w:rsidRPr="00600FEA" w:rsidRDefault="00600FEA" w:rsidP="00600FEA">
            <w:r w:rsidRPr="00600FEA">
              <w:t>673.3</w:t>
            </w:r>
          </w:p>
        </w:tc>
        <w:tc>
          <w:tcPr>
            <w:tcW w:w="0" w:type="auto"/>
            <w:vAlign w:val="center"/>
            <w:hideMark/>
          </w:tcPr>
          <w:p w14:paraId="737B26A9" w14:textId="77777777" w:rsidR="00600FEA" w:rsidRPr="00600FEA" w:rsidRDefault="00600FEA" w:rsidP="00600FEA">
            <w:r w:rsidRPr="00600FEA">
              <w:t>902.1</w:t>
            </w:r>
          </w:p>
        </w:tc>
        <w:tc>
          <w:tcPr>
            <w:tcW w:w="0" w:type="auto"/>
            <w:vAlign w:val="center"/>
            <w:hideMark/>
          </w:tcPr>
          <w:p w14:paraId="5687123C" w14:textId="77777777" w:rsidR="00600FEA" w:rsidRPr="00600FEA" w:rsidRDefault="00600FEA" w:rsidP="00600FEA">
            <w:r w:rsidRPr="00600FEA">
              <w:t>34.0</w:t>
            </w:r>
          </w:p>
        </w:tc>
        <w:tc>
          <w:tcPr>
            <w:tcW w:w="0" w:type="auto"/>
            <w:vAlign w:val="center"/>
            <w:hideMark/>
          </w:tcPr>
          <w:p w14:paraId="16D376EB" w14:textId="77777777" w:rsidR="00600FEA" w:rsidRPr="00600FEA" w:rsidRDefault="00600FEA" w:rsidP="00600FEA">
            <w:r w:rsidRPr="00600FEA">
              <w:t>35.0</w:t>
            </w:r>
          </w:p>
        </w:tc>
      </w:tr>
      <w:tr w:rsidR="00600FEA" w:rsidRPr="00600FEA" w14:paraId="35A3764D" w14:textId="77777777">
        <w:trPr>
          <w:tblCellSpacing w:w="15" w:type="dxa"/>
        </w:trPr>
        <w:tc>
          <w:tcPr>
            <w:tcW w:w="0" w:type="auto"/>
            <w:vAlign w:val="center"/>
            <w:hideMark/>
          </w:tcPr>
          <w:p w14:paraId="2E9C05CE" w14:textId="77777777" w:rsidR="00600FEA" w:rsidRPr="00600FEA" w:rsidRDefault="00600FEA" w:rsidP="00600FEA">
            <w:r w:rsidRPr="00600FEA">
              <w:rPr>
                <w:rtl/>
              </w:rPr>
              <w:t>إجمالي مبيعات الأسمنت في السوق المصرية</w:t>
            </w:r>
          </w:p>
        </w:tc>
        <w:tc>
          <w:tcPr>
            <w:tcW w:w="0" w:type="auto"/>
            <w:vAlign w:val="center"/>
            <w:hideMark/>
          </w:tcPr>
          <w:p w14:paraId="3297755F" w14:textId="77777777" w:rsidR="00600FEA" w:rsidRPr="00600FEA" w:rsidRDefault="00600FEA" w:rsidP="00600FEA">
            <w:r w:rsidRPr="00600FEA">
              <w:t>3366.0</w:t>
            </w:r>
          </w:p>
        </w:tc>
        <w:tc>
          <w:tcPr>
            <w:tcW w:w="0" w:type="auto"/>
            <w:vAlign w:val="center"/>
            <w:hideMark/>
          </w:tcPr>
          <w:p w14:paraId="777E8690" w14:textId="77777777" w:rsidR="00600FEA" w:rsidRPr="00600FEA" w:rsidRDefault="00600FEA" w:rsidP="00600FEA">
            <w:r w:rsidRPr="00600FEA">
              <w:t>3205.0</w:t>
            </w:r>
          </w:p>
        </w:tc>
        <w:tc>
          <w:tcPr>
            <w:tcW w:w="0" w:type="auto"/>
            <w:vAlign w:val="center"/>
            <w:hideMark/>
          </w:tcPr>
          <w:p w14:paraId="4BFD4656" w14:textId="77777777" w:rsidR="00600FEA" w:rsidRPr="00600FEA" w:rsidRDefault="00600FEA" w:rsidP="00600FEA">
            <w:r w:rsidRPr="00600FEA">
              <w:t>4371.0</w:t>
            </w:r>
          </w:p>
        </w:tc>
        <w:tc>
          <w:tcPr>
            <w:tcW w:w="0" w:type="auto"/>
            <w:vAlign w:val="center"/>
            <w:hideMark/>
          </w:tcPr>
          <w:p w14:paraId="4E802D2E" w14:textId="77777777" w:rsidR="00600FEA" w:rsidRPr="00600FEA" w:rsidRDefault="00600FEA" w:rsidP="00600FEA">
            <w:r w:rsidRPr="00600FEA">
              <w:t>36.4</w:t>
            </w:r>
          </w:p>
        </w:tc>
        <w:tc>
          <w:tcPr>
            <w:tcW w:w="0" w:type="auto"/>
            <w:vAlign w:val="center"/>
            <w:hideMark/>
          </w:tcPr>
          <w:p w14:paraId="265212AE" w14:textId="77777777" w:rsidR="00600FEA" w:rsidRPr="00600FEA" w:rsidRDefault="00600FEA" w:rsidP="00600FEA">
            <w:r w:rsidRPr="00600FEA">
              <w:t>29.9</w:t>
            </w:r>
          </w:p>
        </w:tc>
      </w:tr>
      <w:tr w:rsidR="00600FEA" w:rsidRPr="00600FEA" w14:paraId="5EF93351" w14:textId="77777777">
        <w:trPr>
          <w:tblCellSpacing w:w="15" w:type="dxa"/>
        </w:trPr>
        <w:tc>
          <w:tcPr>
            <w:tcW w:w="0" w:type="auto"/>
            <w:vAlign w:val="center"/>
            <w:hideMark/>
          </w:tcPr>
          <w:p w14:paraId="5AFE40B0" w14:textId="77777777" w:rsidR="00600FEA" w:rsidRPr="00600FEA" w:rsidRDefault="00600FEA" w:rsidP="00600FEA">
            <w:r w:rsidRPr="00600FEA">
              <w:rPr>
                <w:rtl/>
              </w:rPr>
              <w:t>إجمالي إنتاج الأسمنت في السوق المصرية</w:t>
            </w:r>
          </w:p>
        </w:tc>
        <w:tc>
          <w:tcPr>
            <w:tcW w:w="0" w:type="auto"/>
            <w:vAlign w:val="center"/>
            <w:hideMark/>
          </w:tcPr>
          <w:p w14:paraId="67047C2C" w14:textId="77777777" w:rsidR="00600FEA" w:rsidRPr="00600FEA" w:rsidRDefault="00600FEA" w:rsidP="00600FEA">
            <w:r w:rsidRPr="00600FEA">
              <w:t>4707.0</w:t>
            </w:r>
          </w:p>
        </w:tc>
        <w:tc>
          <w:tcPr>
            <w:tcW w:w="0" w:type="auto"/>
            <w:vAlign w:val="center"/>
            <w:hideMark/>
          </w:tcPr>
          <w:p w14:paraId="321C94D4" w14:textId="77777777" w:rsidR="00600FEA" w:rsidRPr="00600FEA" w:rsidRDefault="00600FEA" w:rsidP="00600FEA">
            <w:r w:rsidRPr="00600FEA">
              <w:t>3440.0</w:t>
            </w:r>
          </w:p>
        </w:tc>
        <w:tc>
          <w:tcPr>
            <w:tcW w:w="0" w:type="auto"/>
            <w:vAlign w:val="center"/>
            <w:hideMark/>
          </w:tcPr>
          <w:p w14:paraId="0D8651A0" w14:textId="77777777" w:rsidR="00600FEA" w:rsidRPr="00600FEA" w:rsidRDefault="00600FEA" w:rsidP="00600FEA">
            <w:r w:rsidRPr="00600FEA">
              <w:t>4755.0</w:t>
            </w:r>
          </w:p>
        </w:tc>
        <w:tc>
          <w:tcPr>
            <w:tcW w:w="0" w:type="auto"/>
            <w:vAlign w:val="center"/>
            <w:hideMark/>
          </w:tcPr>
          <w:p w14:paraId="74F61AF9" w14:textId="77777777" w:rsidR="00600FEA" w:rsidRPr="00600FEA" w:rsidRDefault="00600FEA" w:rsidP="00600FEA">
            <w:r w:rsidRPr="00600FEA">
              <w:t>38.2</w:t>
            </w:r>
          </w:p>
        </w:tc>
        <w:tc>
          <w:tcPr>
            <w:tcW w:w="0" w:type="auto"/>
            <w:vAlign w:val="center"/>
            <w:hideMark/>
          </w:tcPr>
          <w:p w14:paraId="2075B6F9" w14:textId="77777777" w:rsidR="00600FEA" w:rsidRPr="00600FEA" w:rsidRDefault="00600FEA" w:rsidP="00600FEA">
            <w:r w:rsidRPr="00600FEA">
              <w:t>1.0</w:t>
            </w:r>
          </w:p>
        </w:tc>
      </w:tr>
    </w:tbl>
    <w:p w14:paraId="1932817F" w14:textId="77777777" w:rsidR="00600FEA" w:rsidRPr="00600FEA" w:rsidRDefault="00600FEA" w:rsidP="00600FEA">
      <w:r w:rsidRPr="00600FEA">
        <w:rPr>
          <w:rtl/>
        </w:rPr>
        <w:t>المصدر: البنك المركزي المصري</w:t>
      </w:r>
      <w:r w:rsidRPr="00600FEA">
        <w:t>.</w:t>
      </w:r>
    </w:p>
    <w:p w14:paraId="419E9B29" w14:textId="77777777" w:rsidR="00600FEA" w:rsidRPr="00600FEA" w:rsidRDefault="00600FEA" w:rsidP="00600FEA">
      <w:r w:rsidRPr="00600FEA">
        <w:rPr>
          <w:rtl/>
        </w:rPr>
        <w:t>ملاحظة: معدل التغير محسوب بواسطة الباحث</w:t>
      </w:r>
      <w:r w:rsidRPr="00600FEA">
        <w:t>.</w:t>
      </w:r>
    </w:p>
    <w:p w14:paraId="7CB34C4E" w14:textId="77777777" w:rsidR="00600FEA" w:rsidRPr="00600FEA" w:rsidRDefault="00600FEA" w:rsidP="00600FEA">
      <w:pPr>
        <w:rPr>
          <w:b/>
          <w:bCs/>
        </w:rPr>
      </w:pPr>
      <w:r w:rsidRPr="00600FEA">
        <w:rPr>
          <w:b/>
          <w:bCs/>
          <w:rtl/>
        </w:rPr>
        <w:t>مؤشرات قطاع النقل</w:t>
      </w:r>
    </w:p>
    <w:p w14:paraId="0583596E" w14:textId="77777777" w:rsidR="00600FEA" w:rsidRPr="00600FEA" w:rsidRDefault="00600FEA" w:rsidP="00600FEA">
      <w:pPr>
        <w:rPr>
          <w:b/>
          <w:bCs/>
        </w:rPr>
      </w:pPr>
      <w:r w:rsidRPr="00600FEA">
        <w:rPr>
          <w:b/>
          <w:bCs/>
          <w:rtl/>
        </w:rPr>
        <w:t>أ- السكك الحديدية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5"/>
        <w:gridCol w:w="996"/>
        <w:gridCol w:w="1202"/>
        <w:gridCol w:w="996"/>
        <w:gridCol w:w="620"/>
        <w:gridCol w:w="578"/>
      </w:tblGrid>
      <w:tr w:rsidR="00600FEA" w:rsidRPr="00600FEA" w14:paraId="08256917" w14:textId="77777777">
        <w:trPr>
          <w:tblCellSpacing w:w="15" w:type="dxa"/>
        </w:trPr>
        <w:tc>
          <w:tcPr>
            <w:tcW w:w="0" w:type="auto"/>
            <w:vMerge w:val="restart"/>
            <w:vAlign w:val="center"/>
            <w:hideMark/>
          </w:tcPr>
          <w:p w14:paraId="1B0A85A3" w14:textId="77777777" w:rsidR="00600FEA" w:rsidRPr="00600FEA" w:rsidRDefault="00600FEA" w:rsidP="00600FEA">
            <w:pPr>
              <w:rPr>
                <w:b/>
                <w:bCs/>
              </w:rPr>
            </w:pPr>
            <w:r w:rsidRPr="00600FEA">
              <w:rPr>
                <w:b/>
                <w:bCs/>
                <w:rtl/>
              </w:rPr>
              <w:t>المؤشر</w:t>
            </w:r>
          </w:p>
        </w:tc>
        <w:tc>
          <w:tcPr>
            <w:tcW w:w="0" w:type="auto"/>
            <w:vMerge w:val="restart"/>
            <w:vAlign w:val="center"/>
            <w:hideMark/>
          </w:tcPr>
          <w:p w14:paraId="7DB58C49" w14:textId="77777777" w:rsidR="00600FEA" w:rsidRPr="00600FEA" w:rsidRDefault="00600FEA" w:rsidP="00600FEA">
            <w:pPr>
              <w:rPr>
                <w:b/>
                <w:bCs/>
              </w:rPr>
            </w:pPr>
            <w:r w:rsidRPr="00600FEA">
              <w:rPr>
                <w:b/>
                <w:bCs/>
                <w:rtl/>
              </w:rPr>
              <w:t>يناير 2023</w:t>
            </w:r>
          </w:p>
        </w:tc>
        <w:tc>
          <w:tcPr>
            <w:tcW w:w="0" w:type="auto"/>
            <w:vMerge w:val="restart"/>
            <w:vAlign w:val="center"/>
            <w:hideMark/>
          </w:tcPr>
          <w:p w14:paraId="38D3D710" w14:textId="77777777" w:rsidR="00600FEA" w:rsidRPr="00600FEA" w:rsidRDefault="00600FEA" w:rsidP="00600FEA">
            <w:pPr>
              <w:rPr>
                <w:b/>
                <w:bCs/>
              </w:rPr>
            </w:pPr>
            <w:r w:rsidRPr="00600FEA">
              <w:rPr>
                <w:b/>
                <w:bCs/>
                <w:rtl/>
              </w:rPr>
              <w:t>ديسمبر 2023</w:t>
            </w:r>
          </w:p>
        </w:tc>
        <w:tc>
          <w:tcPr>
            <w:tcW w:w="0" w:type="auto"/>
            <w:vMerge w:val="restart"/>
            <w:vAlign w:val="center"/>
            <w:hideMark/>
          </w:tcPr>
          <w:p w14:paraId="31EE551C" w14:textId="77777777" w:rsidR="00600FEA" w:rsidRPr="00600FEA" w:rsidRDefault="00600FEA" w:rsidP="00600FEA">
            <w:pPr>
              <w:rPr>
                <w:b/>
                <w:bCs/>
              </w:rPr>
            </w:pPr>
            <w:r w:rsidRPr="00600FEA">
              <w:rPr>
                <w:b/>
                <w:bCs/>
                <w:rtl/>
              </w:rPr>
              <w:t>يناير 2024</w:t>
            </w:r>
          </w:p>
        </w:tc>
        <w:tc>
          <w:tcPr>
            <w:tcW w:w="0" w:type="auto"/>
            <w:gridSpan w:val="2"/>
            <w:vAlign w:val="center"/>
            <w:hideMark/>
          </w:tcPr>
          <w:p w14:paraId="1F43D3EA" w14:textId="77777777" w:rsidR="00600FEA" w:rsidRPr="00600FEA" w:rsidRDefault="00600FEA" w:rsidP="00600FEA">
            <w:pPr>
              <w:rPr>
                <w:b/>
                <w:bCs/>
              </w:rPr>
            </w:pPr>
            <w:r w:rsidRPr="00600FEA">
              <w:rPr>
                <w:b/>
                <w:bCs/>
                <w:rtl/>
              </w:rPr>
              <w:t>معدل التغير</w:t>
            </w:r>
            <w:r w:rsidRPr="00600FEA">
              <w:rPr>
                <w:b/>
                <w:bCs/>
              </w:rPr>
              <w:t xml:space="preserve"> %</w:t>
            </w:r>
          </w:p>
        </w:tc>
      </w:tr>
      <w:tr w:rsidR="00600FEA" w:rsidRPr="00600FEA" w14:paraId="4937A50A" w14:textId="77777777">
        <w:trPr>
          <w:tblCellSpacing w:w="15" w:type="dxa"/>
        </w:trPr>
        <w:tc>
          <w:tcPr>
            <w:tcW w:w="0" w:type="auto"/>
            <w:vMerge/>
            <w:vAlign w:val="center"/>
            <w:hideMark/>
          </w:tcPr>
          <w:p w14:paraId="1E3D49DC" w14:textId="77777777" w:rsidR="00600FEA" w:rsidRPr="00600FEA" w:rsidRDefault="00600FEA" w:rsidP="00600FEA">
            <w:pPr>
              <w:rPr>
                <w:b/>
                <w:bCs/>
              </w:rPr>
            </w:pPr>
          </w:p>
        </w:tc>
        <w:tc>
          <w:tcPr>
            <w:tcW w:w="0" w:type="auto"/>
            <w:vMerge/>
            <w:vAlign w:val="center"/>
            <w:hideMark/>
          </w:tcPr>
          <w:p w14:paraId="304740BC" w14:textId="77777777" w:rsidR="00600FEA" w:rsidRPr="00600FEA" w:rsidRDefault="00600FEA" w:rsidP="00600FEA">
            <w:pPr>
              <w:rPr>
                <w:b/>
                <w:bCs/>
              </w:rPr>
            </w:pPr>
          </w:p>
        </w:tc>
        <w:tc>
          <w:tcPr>
            <w:tcW w:w="0" w:type="auto"/>
            <w:vMerge/>
            <w:vAlign w:val="center"/>
            <w:hideMark/>
          </w:tcPr>
          <w:p w14:paraId="388B2E89" w14:textId="77777777" w:rsidR="00600FEA" w:rsidRPr="00600FEA" w:rsidRDefault="00600FEA" w:rsidP="00600FEA">
            <w:pPr>
              <w:rPr>
                <w:b/>
                <w:bCs/>
              </w:rPr>
            </w:pPr>
          </w:p>
        </w:tc>
        <w:tc>
          <w:tcPr>
            <w:tcW w:w="0" w:type="auto"/>
            <w:vMerge/>
            <w:vAlign w:val="center"/>
            <w:hideMark/>
          </w:tcPr>
          <w:p w14:paraId="4E850720" w14:textId="77777777" w:rsidR="00600FEA" w:rsidRPr="00600FEA" w:rsidRDefault="00600FEA" w:rsidP="00600FEA">
            <w:pPr>
              <w:rPr>
                <w:b/>
                <w:bCs/>
              </w:rPr>
            </w:pPr>
          </w:p>
        </w:tc>
        <w:tc>
          <w:tcPr>
            <w:tcW w:w="0" w:type="auto"/>
            <w:vAlign w:val="center"/>
            <w:hideMark/>
          </w:tcPr>
          <w:p w14:paraId="606F29CB" w14:textId="77777777" w:rsidR="00600FEA" w:rsidRPr="00600FEA" w:rsidRDefault="00600FEA" w:rsidP="00600FEA">
            <w:pPr>
              <w:rPr>
                <w:b/>
                <w:bCs/>
              </w:rPr>
            </w:pPr>
            <w:r w:rsidRPr="00600FEA">
              <w:rPr>
                <w:b/>
                <w:bCs/>
                <w:rtl/>
              </w:rPr>
              <w:t>شهري</w:t>
            </w:r>
          </w:p>
        </w:tc>
        <w:tc>
          <w:tcPr>
            <w:tcW w:w="0" w:type="auto"/>
            <w:vAlign w:val="center"/>
            <w:hideMark/>
          </w:tcPr>
          <w:p w14:paraId="23A3426A" w14:textId="77777777" w:rsidR="00600FEA" w:rsidRPr="00600FEA" w:rsidRDefault="00600FEA" w:rsidP="00600FEA">
            <w:pPr>
              <w:rPr>
                <w:b/>
                <w:bCs/>
              </w:rPr>
            </w:pPr>
            <w:r w:rsidRPr="00600FEA">
              <w:rPr>
                <w:b/>
                <w:bCs/>
                <w:rtl/>
              </w:rPr>
              <w:t>سنوي</w:t>
            </w:r>
          </w:p>
        </w:tc>
      </w:tr>
      <w:tr w:rsidR="00600FEA" w:rsidRPr="00600FEA" w14:paraId="4C643F35" w14:textId="77777777">
        <w:trPr>
          <w:tblCellSpacing w:w="15" w:type="dxa"/>
        </w:trPr>
        <w:tc>
          <w:tcPr>
            <w:tcW w:w="0" w:type="auto"/>
            <w:vAlign w:val="center"/>
            <w:hideMark/>
          </w:tcPr>
          <w:p w14:paraId="76C343E0" w14:textId="77777777" w:rsidR="00600FEA" w:rsidRPr="00600FEA" w:rsidRDefault="00600FEA" w:rsidP="00600FEA">
            <w:r w:rsidRPr="00600FEA">
              <w:rPr>
                <w:rtl/>
              </w:rPr>
              <w:t>عدد رکاب السكك الحدیدية (ملیون راكب)</w:t>
            </w:r>
          </w:p>
        </w:tc>
        <w:tc>
          <w:tcPr>
            <w:tcW w:w="0" w:type="auto"/>
            <w:vAlign w:val="center"/>
            <w:hideMark/>
          </w:tcPr>
          <w:p w14:paraId="3C0FE103" w14:textId="77777777" w:rsidR="00600FEA" w:rsidRPr="00600FEA" w:rsidRDefault="00600FEA" w:rsidP="00600FEA">
            <w:r w:rsidRPr="00600FEA">
              <w:t>34.2</w:t>
            </w:r>
          </w:p>
        </w:tc>
        <w:tc>
          <w:tcPr>
            <w:tcW w:w="0" w:type="auto"/>
            <w:vAlign w:val="center"/>
            <w:hideMark/>
          </w:tcPr>
          <w:p w14:paraId="4837F4A6" w14:textId="77777777" w:rsidR="00600FEA" w:rsidRPr="00600FEA" w:rsidRDefault="00600FEA" w:rsidP="00600FEA">
            <w:r w:rsidRPr="00600FEA">
              <w:t>46.9</w:t>
            </w:r>
          </w:p>
        </w:tc>
        <w:tc>
          <w:tcPr>
            <w:tcW w:w="0" w:type="auto"/>
            <w:vAlign w:val="center"/>
            <w:hideMark/>
          </w:tcPr>
          <w:p w14:paraId="25B165DD" w14:textId="77777777" w:rsidR="00600FEA" w:rsidRPr="00600FEA" w:rsidRDefault="00600FEA" w:rsidP="00600FEA">
            <w:r w:rsidRPr="00600FEA">
              <w:t>34.2</w:t>
            </w:r>
          </w:p>
        </w:tc>
        <w:tc>
          <w:tcPr>
            <w:tcW w:w="0" w:type="auto"/>
            <w:vAlign w:val="center"/>
            <w:hideMark/>
          </w:tcPr>
          <w:p w14:paraId="219D95CB" w14:textId="77777777" w:rsidR="00600FEA" w:rsidRPr="00600FEA" w:rsidRDefault="00600FEA" w:rsidP="00600FEA">
            <w:r w:rsidRPr="00600FEA">
              <w:t>27.1-</w:t>
            </w:r>
          </w:p>
        </w:tc>
        <w:tc>
          <w:tcPr>
            <w:tcW w:w="0" w:type="auto"/>
            <w:vAlign w:val="center"/>
            <w:hideMark/>
          </w:tcPr>
          <w:p w14:paraId="358863AA" w14:textId="77777777" w:rsidR="00600FEA" w:rsidRPr="00600FEA" w:rsidRDefault="00600FEA" w:rsidP="00600FEA">
            <w:r w:rsidRPr="00600FEA">
              <w:t>0.0</w:t>
            </w:r>
          </w:p>
        </w:tc>
      </w:tr>
      <w:tr w:rsidR="00600FEA" w:rsidRPr="00600FEA" w14:paraId="4D60D6A5" w14:textId="77777777">
        <w:trPr>
          <w:tblCellSpacing w:w="15" w:type="dxa"/>
        </w:trPr>
        <w:tc>
          <w:tcPr>
            <w:tcW w:w="0" w:type="auto"/>
            <w:vAlign w:val="center"/>
            <w:hideMark/>
          </w:tcPr>
          <w:p w14:paraId="3CD9B4E9" w14:textId="77777777" w:rsidR="00600FEA" w:rsidRPr="00600FEA" w:rsidRDefault="00600FEA" w:rsidP="00600FEA">
            <w:r w:rsidRPr="00600FEA">
              <w:rPr>
                <w:rtl/>
              </w:rPr>
              <w:t>إیرادات السكك الحدیدية (ملیون جنيه)</w:t>
            </w:r>
          </w:p>
        </w:tc>
        <w:tc>
          <w:tcPr>
            <w:tcW w:w="0" w:type="auto"/>
            <w:vAlign w:val="center"/>
            <w:hideMark/>
          </w:tcPr>
          <w:p w14:paraId="06FE34A0" w14:textId="77777777" w:rsidR="00600FEA" w:rsidRPr="00600FEA" w:rsidRDefault="00600FEA" w:rsidP="00600FEA">
            <w:r w:rsidRPr="00600FEA">
              <w:t>357.8</w:t>
            </w:r>
          </w:p>
        </w:tc>
        <w:tc>
          <w:tcPr>
            <w:tcW w:w="0" w:type="auto"/>
            <w:vAlign w:val="center"/>
            <w:hideMark/>
          </w:tcPr>
          <w:p w14:paraId="613599C4" w14:textId="77777777" w:rsidR="00600FEA" w:rsidRPr="00600FEA" w:rsidRDefault="00600FEA" w:rsidP="00600FEA">
            <w:r w:rsidRPr="00600FEA">
              <w:t>452.6</w:t>
            </w:r>
          </w:p>
        </w:tc>
        <w:tc>
          <w:tcPr>
            <w:tcW w:w="0" w:type="auto"/>
            <w:vAlign w:val="center"/>
            <w:hideMark/>
          </w:tcPr>
          <w:p w14:paraId="6058E485" w14:textId="77777777" w:rsidR="00600FEA" w:rsidRPr="00600FEA" w:rsidRDefault="00600FEA" w:rsidP="00600FEA">
            <w:r w:rsidRPr="00600FEA">
              <w:t>486.8</w:t>
            </w:r>
          </w:p>
        </w:tc>
        <w:tc>
          <w:tcPr>
            <w:tcW w:w="0" w:type="auto"/>
            <w:vAlign w:val="center"/>
            <w:hideMark/>
          </w:tcPr>
          <w:p w14:paraId="4D43A6DF" w14:textId="77777777" w:rsidR="00600FEA" w:rsidRPr="00600FEA" w:rsidRDefault="00600FEA" w:rsidP="00600FEA">
            <w:r w:rsidRPr="00600FEA">
              <w:t>7.6</w:t>
            </w:r>
          </w:p>
        </w:tc>
        <w:tc>
          <w:tcPr>
            <w:tcW w:w="0" w:type="auto"/>
            <w:vAlign w:val="center"/>
            <w:hideMark/>
          </w:tcPr>
          <w:p w14:paraId="376589B6" w14:textId="77777777" w:rsidR="00600FEA" w:rsidRPr="00600FEA" w:rsidRDefault="00600FEA" w:rsidP="00600FEA">
            <w:r w:rsidRPr="00600FEA">
              <w:t>36.1</w:t>
            </w:r>
          </w:p>
        </w:tc>
      </w:tr>
      <w:tr w:rsidR="00600FEA" w:rsidRPr="00600FEA" w14:paraId="53A4DC78" w14:textId="77777777">
        <w:trPr>
          <w:tblCellSpacing w:w="15" w:type="dxa"/>
        </w:trPr>
        <w:tc>
          <w:tcPr>
            <w:tcW w:w="0" w:type="auto"/>
            <w:vAlign w:val="center"/>
            <w:hideMark/>
          </w:tcPr>
          <w:p w14:paraId="17175561" w14:textId="77777777" w:rsidR="00600FEA" w:rsidRPr="00600FEA" w:rsidRDefault="00600FEA" w:rsidP="00600FEA">
            <w:r w:rsidRPr="00600FEA">
              <w:rPr>
                <w:rtl/>
              </w:rPr>
              <w:t>كمية البضائع المنقولة بالسكك الحديدية (ألف طن)</w:t>
            </w:r>
          </w:p>
        </w:tc>
        <w:tc>
          <w:tcPr>
            <w:tcW w:w="0" w:type="auto"/>
            <w:vAlign w:val="center"/>
            <w:hideMark/>
          </w:tcPr>
          <w:p w14:paraId="7533311E" w14:textId="77777777" w:rsidR="00600FEA" w:rsidRPr="00600FEA" w:rsidRDefault="00600FEA" w:rsidP="00600FEA">
            <w:r w:rsidRPr="00600FEA">
              <w:t>469.1</w:t>
            </w:r>
          </w:p>
        </w:tc>
        <w:tc>
          <w:tcPr>
            <w:tcW w:w="0" w:type="auto"/>
            <w:vAlign w:val="center"/>
            <w:hideMark/>
          </w:tcPr>
          <w:p w14:paraId="47F045A8" w14:textId="77777777" w:rsidR="00600FEA" w:rsidRPr="00600FEA" w:rsidRDefault="00600FEA" w:rsidP="00600FEA">
            <w:r w:rsidRPr="00600FEA">
              <w:t>470.8</w:t>
            </w:r>
          </w:p>
        </w:tc>
        <w:tc>
          <w:tcPr>
            <w:tcW w:w="0" w:type="auto"/>
            <w:vAlign w:val="center"/>
            <w:hideMark/>
          </w:tcPr>
          <w:p w14:paraId="67AD1E50" w14:textId="77777777" w:rsidR="00600FEA" w:rsidRPr="00600FEA" w:rsidRDefault="00600FEA" w:rsidP="00600FEA">
            <w:r w:rsidRPr="00600FEA">
              <w:t>450.4</w:t>
            </w:r>
          </w:p>
        </w:tc>
        <w:tc>
          <w:tcPr>
            <w:tcW w:w="0" w:type="auto"/>
            <w:vAlign w:val="center"/>
            <w:hideMark/>
          </w:tcPr>
          <w:p w14:paraId="7770CC8F" w14:textId="77777777" w:rsidR="00600FEA" w:rsidRPr="00600FEA" w:rsidRDefault="00600FEA" w:rsidP="00600FEA">
            <w:r w:rsidRPr="00600FEA">
              <w:t>4.3-</w:t>
            </w:r>
          </w:p>
        </w:tc>
        <w:tc>
          <w:tcPr>
            <w:tcW w:w="0" w:type="auto"/>
            <w:vAlign w:val="center"/>
            <w:hideMark/>
          </w:tcPr>
          <w:p w14:paraId="3D648090" w14:textId="77777777" w:rsidR="00600FEA" w:rsidRPr="00600FEA" w:rsidRDefault="00600FEA" w:rsidP="00600FEA">
            <w:r w:rsidRPr="00600FEA">
              <w:t>4.0-</w:t>
            </w:r>
          </w:p>
        </w:tc>
      </w:tr>
    </w:tbl>
    <w:p w14:paraId="76AABE5C" w14:textId="77777777" w:rsidR="00600FEA" w:rsidRPr="00600FEA" w:rsidRDefault="00600FEA" w:rsidP="00600FEA">
      <w:r w:rsidRPr="00600FEA">
        <w:rPr>
          <w:rtl/>
        </w:rPr>
        <w:t>المصدر: الجهاز المركزي للتعبئة العامة والإحصاء</w:t>
      </w:r>
      <w:r w:rsidRPr="00600FEA">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1"/>
        <w:gridCol w:w="1538"/>
        <w:gridCol w:w="1538"/>
        <w:gridCol w:w="1538"/>
        <w:gridCol w:w="883"/>
        <w:gridCol w:w="550"/>
      </w:tblGrid>
      <w:tr w:rsidR="00600FEA" w:rsidRPr="00600FEA" w14:paraId="42A32D1F" w14:textId="77777777">
        <w:trPr>
          <w:tblCellSpacing w:w="15" w:type="dxa"/>
        </w:trPr>
        <w:tc>
          <w:tcPr>
            <w:tcW w:w="0" w:type="auto"/>
            <w:vMerge w:val="restart"/>
            <w:vAlign w:val="center"/>
            <w:hideMark/>
          </w:tcPr>
          <w:p w14:paraId="0F55B64D" w14:textId="77777777" w:rsidR="00600FEA" w:rsidRPr="00600FEA" w:rsidRDefault="00600FEA" w:rsidP="00600FEA">
            <w:pPr>
              <w:rPr>
                <w:b/>
                <w:bCs/>
              </w:rPr>
            </w:pPr>
            <w:r w:rsidRPr="00600FEA">
              <w:rPr>
                <w:b/>
                <w:bCs/>
                <w:rtl/>
              </w:rPr>
              <w:t>المؤشر</w:t>
            </w:r>
          </w:p>
        </w:tc>
        <w:tc>
          <w:tcPr>
            <w:tcW w:w="0" w:type="auto"/>
            <w:vMerge w:val="restart"/>
            <w:vAlign w:val="center"/>
            <w:hideMark/>
          </w:tcPr>
          <w:p w14:paraId="663F6A95" w14:textId="77777777" w:rsidR="00600FEA" w:rsidRPr="00600FEA" w:rsidRDefault="00600FEA" w:rsidP="00600FEA">
            <w:pPr>
              <w:rPr>
                <w:b/>
                <w:bCs/>
              </w:rPr>
            </w:pPr>
            <w:r w:rsidRPr="00600FEA">
              <w:rPr>
                <w:b/>
                <w:bCs/>
                <w:rtl/>
              </w:rPr>
              <w:t>الربع الرابع 2022</w:t>
            </w:r>
          </w:p>
        </w:tc>
        <w:tc>
          <w:tcPr>
            <w:tcW w:w="0" w:type="auto"/>
            <w:vMerge w:val="restart"/>
            <w:vAlign w:val="center"/>
            <w:hideMark/>
          </w:tcPr>
          <w:p w14:paraId="29E8C254" w14:textId="77777777" w:rsidR="00600FEA" w:rsidRPr="00600FEA" w:rsidRDefault="00600FEA" w:rsidP="00600FEA">
            <w:pPr>
              <w:rPr>
                <w:b/>
                <w:bCs/>
              </w:rPr>
            </w:pPr>
            <w:r w:rsidRPr="00600FEA">
              <w:rPr>
                <w:b/>
                <w:bCs/>
                <w:rtl/>
              </w:rPr>
              <w:t>الربع الثالث 2023</w:t>
            </w:r>
          </w:p>
        </w:tc>
        <w:tc>
          <w:tcPr>
            <w:tcW w:w="0" w:type="auto"/>
            <w:vMerge w:val="restart"/>
            <w:vAlign w:val="center"/>
            <w:hideMark/>
          </w:tcPr>
          <w:p w14:paraId="6173CF14" w14:textId="77777777" w:rsidR="00600FEA" w:rsidRPr="00600FEA" w:rsidRDefault="00600FEA" w:rsidP="00600FEA">
            <w:pPr>
              <w:rPr>
                <w:b/>
                <w:bCs/>
              </w:rPr>
            </w:pPr>
            <w:r w:rsidRPr="00600FEA">
              <w:rPr>
                <w:b/>
                <w:bCs/>
                <w:rtl/>
              </w:rPr>
              <w:t>الربع الرابع 2023</w:t>
            </w:r>
          </w:p>
        </w:tc>
        <w:tc>
          <w:tcPr>
            <w:tcW w:w="0" w:type="auto"/>
            <w:gridSpan w:val="2"/>
            <w:vAlign w:val="center"/>
            <w:hideMark/>
          </w:tcPr>
          <w:p w14:paraId="32DC25CE" w14:textId="77777777" w:rsidR="00600FEA" w:rsidRPr="00600FEA" w:rsidRDefault="00600FEA" w:rsidP="00600FEA">
            <w:pPr>
              <w:rPr>
                <w:b/>
                <w:bCs/>
              </w:rPr>
            </w:pPr>
            <w:r w:rsidRPr="00600FEA">
              <w:rPr>
                <w:b/>
                <w:bCs/>
                <w:rtl/>
              </w:rPr>
              <w:t>معدل التغير</w:t>
            </w:r>
            <w:r w:rsidRPr="00600FEA">
              <w:rPr>
                <w:b/>
                <w:bCs/>
              </w:rPr>
              <w:t xml:space="preserve"> %</w:t>
            </w:r>
          </w:p>
        </w:tc>
      </w:tr>
      <w:tr w:rsidR="00600FEA" w:rsidRPr="00600FEA" w14:paraId="33800E10" w14:textId="77777777">
        <w:trPr>
          <w:tblCellSpacing w:w="15" w:type="dxa"/>
        </w:trPr>
        <w:tc>
          <w:tcPr>
            <w:tcW w:w="0" w:type="auto"/>
            <w:vMerge/>
            <w:vAlign w:val="center"/>
            <w:hideMark/>
          </w:tcPr>
          <w:p w14:paraId="0906DD93" w14:textId="77777777" w:rsidR="00600FEA" w:rsidRPr="00600FEA" w:rsidRDefault="00600FEA" w:rsidP="00600FEA">
            <w:pPr>
              <w:rPr>
                <w:b/>
                <w:bCs/>
              </w:rPr>
            </w:pPr>
          </w:p>
        </w:tc>
        <w:tc>
          <w:tcPr>
            <w:tcW w:w="0" w:type="auto"/>
            <w:vMerge/>
            <w:vAlign w:val="center"/>
            <w:hideMark/>
          </w:tcPr>
          <w:p w14:paraId="676F05AD" w14:textId="77777777" w:rsidR="00600FEA" w:rsidRPr="00600FEA" w:rsidRDefault="00600FEA" w:rsidP="00600FEA">
            <w:pPr>
              <w:rPr>
                <w:b/>
                <w:bCs/>
              </w:rPr>
            </w:pPr>
          </w:p>
        </w:tc>
        <w:tc>
          <w:tcPr>
            <w:tcW w:w="0" w:type="auto"/>
            <w:vMerge/>
            <w:vAlign w:val="center"/>
            <w:hideMark/>
          </w:tcPr>
          <w:p w14:paraId="29399D4F" w14:textId="77777777" w:rsidR="00600FEA" w:rsidRPr="00600FEA" w:rsidRDefault="00600FEA" w:rsidP="00600FEA">
            <w:pPr>
              <w:rPr>
                <w:b/>
                <w:bCs/>
              </w:rPr>
            </w:pPr>
          </w:p>
        </w:tc>
        <w:tc>
          <w:tcPr>
            <w:tcW w:w="0" w:type="auto"/>
            <w:vMerge/>
            <w:vAlign w:val="center"/>
            <w:hideMark/>
          </w:tcPr>
          <w:p w14:paraId="2254A2E9" w14:textId="77777777" w:rsidR="00600FEA" w:rsidRPr="00600FEA" w:rsidRDefault="00600FEA" w:rsidP="00600FEA">
            <w:pPr>
              <w:rPr>
                <w:b/>
                <w:bCs/>
              </w:rPr>
            </w:pPr>
          </w:p>
        </w:tc>
        <w:tc>
          <w:tcPr>
            <w:tcW w:w="0" w:type="auto"/>
            <w:vAlign w:val="center"/>
            <w:hideMark/>
          </w:tcPr>
          <w:p w14:paraId="23FA9BDD" w14:textId="77777777" w:rsidR="00600FEA" w:rsidRPr="00600FEA" w:rsidRDefault="00600FEA" w:rsidP="00600FEA">
            <w:pPr>
              <w:rPr>
                <w:b/>
                <w:bCs/>
              </w:rPr>
            </w:pPr>
            <w:r w:rsidRPr="00600FEA">
              <w:rPr>
                <w:b/>
                <w:bCs/>
                <w:rtl/>
              </w:rPr>
              <w:t>ربع سنوي</w:t>
            </w:r>
          </w:p>
        </w:tc>
        <w:tc>
          <w:tcPr>
            <w:tcW w:w="0" w:type="auto"/>
            <w:vAlign w:val="center"/>
            <w:hideMark/>
          </w:tcPr>
          <w:p w14:paraId="603A313E" w14:textId="77777777" w:rsidR="00600FEA" w:rsidRPr="00600FEA" w:rsidRDefault="00600FEA" w:rsidP="00600FEA">
            <w:pPr>
              <w:rPr>
                <w:b/>
                <w:bCs/>
              </w:rPr>
            </w:pPr>
            <w:r w:rsidRPr="00600FEA">
              <w:rPr>
                <w:b/>
                <w:bCs/>
                <w:rtl/>
              </w:rPr>
              <w:t>سنوي</w:t>
            </w:r>
          </w:p>
        </w:tc>
      </w:tr>
      <w:tr w:rsidR="00600FEA" w:rsidRPr="00600FEA" w14:paraId="6EDE6295" w14:textId="77777777">
        <w:trPr>
          <w:tblCellSpacing w:w="15" w:type="dxa"/>
        </w:trPr>
        <w:tc>
          <w:tcPr>
            <w:tcW w:w="0" w:type="auto"/>
            <w:vAlign w:val="center"/>
            <w:hideMark/>
          </w:tcPr>
          <w:p w14:paraId="52A83CED" w14:textId="77777777" w:rsidR="00600FEA" w:rsidRPr="00600FEA" w:rsidRDefault="00600FEA" w:rsidP="00600FEA">
            <w:r w:rsidRPr="00600FEA">
              <w:rPr>
                <w:rtl/>
              </w:rPr>
              <w:t>حركة البضائع المنقولة بحرًا (مليون طن)</w:t>
            </w:r>
          </w:p>
        </w:tc>
        <w:tc>
          <w:tcPr>
            <w:tcW w:w="0" w:type="auto"/>
            <w:vAlign w:val="center"/>
            <w:hideMark/>
          </w:tcPr>
          <w:p w14:paraId="1B362405" w14:textId="77777777" w:rsidR="00600FEA" w:rsidRPr="00600FEA" w:rsidRDefault="00600FEA" w:rsidP="00600FEA">
            <w:r w:rsidRPr="00600FEA">
              <w:t>43.5</w:t>
            </w:r>
          </w:p>
        </w:tc>
        <w:tc>
          <w:tcPr>
            <w:tcW w:w="0" w:type="auto"/>
            <w:vAlign w:val="center"/>
            <w:hideMark/>
          </w:tcPr>
          <w:p w14:paraId="07109814" w14:textId="77777777" w:rsidR="00600FEA" w:rsidRPr="00600FEA" w:rsidRDefault="00600FEA" w:rsidP="00600FEA">
            <w:r w:rsidRPr="00600FEA">
              <w:t>44.3</w:t>
            </w:r>
          </w:p>
        </w:tc>
        <w:tc>
          <w:tcPr>
            <w:tcW w:w="0" w:type="auto"/>
            <w:vAlign w:val="center"/>
            <w:hideMark/>
          </w:tcPr>
          <w:p w14:paraId="22A6FCF3" w14:textId="77777777" w:rsidR="00600FEA" w:rsidRPr="00600FEA" w:rsidRDefault="00600FEA" w:rsidP="00600FEA">
            <w:r w:rsidRPr="00600FEA">
              <w:t>47.1</w:t>
            </w:r>
          </w:p>
        </w:tc>
        <w:tc>
          <w:tcPr>
            <w:tcW w:w="0" w:type="auto"/>
            <w:vAlign w:val="center"/>
            <w:hideMark/>
          </w:tcPr>
          <w:p w14:paraId="7B42CD44" w14:textId="77777777" w:rsidR="00600FEA" w:rsidRPr="00600FEA" w:rsidRDefault="00600FEA" w:rsidP="00600FEA">
            <w:r w:rsidRPr="00600FEA">
              <w:t>6.3</w:t>
            </w:r>
          </w:p>
        </w:tc>
        <w:tc>
          <w:tcPr>
            <w:tcW w:w="0" w:type="auto"/>
            <w:vAlign w:val="center"/>
            <w:hideMark/>
          </w:tcPr>
          <w:p w14:paraId="4CC9A57C" w14:textId="77777777" w:rsidR="00600FEA" w:rsidRPr="00600FEA" w:rsidRDefault="00600FEA" w:rsidP="00600FEA">
            <w:r w:rsidRPr="00600FEA">
              <w:t>8.3</w:t>
            </w:r>
          </w:p>
        </w:tc>
      </w:tr>
    </w:tbl>
    <w:p w14:paraId="6478D47B" w14:textId="77777777" w:rsidR="00600FEA" w:rsidRPr="00600FEA" w:rsidRDefault="00600FEA" w:rsidP="00600FEA">
      <w:r w:rsidRPr="00600FEA">
        <w:rPr>
          <w:rtl/>
        </w:rPr>
        <w:lastRenderedPageBreak/>
        <w:t>المصدر: الجهاز المركزي للتعبئة العامة والإحصاء</w:t>
      </w:r>
      <w:r w:rsidRPr="00600FEA">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5"/>
        <w:gridCol w:w="1155"/>
        <w:gridCol w:w="1121"/>
        <w:gridCol w:w="1155"/>
        <w:gridCol w:w="623"/>
        <w:gridCol w:w="575"/>
      </w:tblGrid>
      <w:tr w:rsidR="00600FEA" w:rsidRPr="00600FEA" w14:paraId="7D45EF11" w14:textId="77777777">
        <w:trPr>
          <w:tblCellSpacing w:w="15" w:type="dxa"/>
        </w:trPr>
        <w:tc>
          <w:tcPr>
            <w:tcW w:w="0" w:type="auto"/>
            <w:vMerge w:val="restart"/>
            <w:vAlign w:val="center"/>
            <w:hideMark/>
          </w:tcPr>
          <w:p w14:paraId="0A7C5152" w14:textId="77777777" w:rsidR="00600FEA" w:rsidRPr="00600FEA" w:rsidRDefault="00600FEA" w:rsidP="00600FEA">
            <w:pPr>
              <w:rPr>
                <w:b/>
                <w:bCs/>
              </w:rPr>
            </w:pPr>
            <w:r w:rsidRPr="00600FEA">
              <w:rPr>
                <w:b/>
                <w:bCs/>
                <w:rtl/>
              </w:rPr>
              <w:t>المؤشر</w:t>
            </w:r>
          </w:p>
        </w:tc>
        <w:tc>
          <w:tcPr>
            <w:tcW w:w="0" w:type="auto"/>
            <w:vMerge w:val="restart"/>
            <w:vAlign w:val="center"/>
            <w:hideMark/>
          </w:tcPr>
          <w:p w14:paraId="5E487A13" w14:textId="77777777" w:rsidR="00600FEA" w:rsidRPr="00600FEA" w:rsidRDefault="00600FEA" w:rsidP="00600FEA">
            <w:pPr>
              <w:rPr>
                <w:b/>
                <w:bCs/>
              </w:rPr>
            </w:pPr>
            <w:r w:rsidRPr="00600FEA">
              <w:rPr>
                <w:b/>
                <w:bCs/>
                <w:rtl/>
              </w:rPr>
              <w:t>نوفمبر 2022</w:t>
            </w:r>
          </w:p>
        </w:tc>
        <w:tc>
          <w:tcPr>
            <w:tcW w:w="0" w:type="auto"/>
            <w:vMerge w:val="restart"/>
            <w:vAlign w:val="center"/>
            <w:hideMark/>
          </w:tcPr>
          <w:p w14:paraId="1D800917" w14:textId="77777777" w:rsidR="00600FEA" w:rsidRPr="00600FEA" w:rsidRDefault="00600FEA" w:rsidP="00600FEA">
            <w:pPr>
              <w:rPr>
                <w:b/>
                <w:bCs/>
              </w:rPr>
            </w:pPr>
            <w:r w:rsidRPr="00600FEA">
              <w:rPr>
                <w:b/>
                <w:bCs/>
                <w:rtl/>
              </w:rPr>
              <w:t>أكتوبر 2023</w:t>
            </w:r>
          </w:p>
        </w:tc>
        <w:tc>
          <w:tcPr>
            <w:tcW w:w="0" w:type="auto"/>
            <w:vMerge w:val="restart"/>
            <w:vAlign w:val="center"/>
            <w:hideMark/>
          </w:tcPr>
          <w:p w14:paraId="53E97732" w14:textId="77777777" w:rsidR="00600FEA" w:rsidRPr="00600FEA" w:rsidRDefault="00600FEA" w:rsidP="00600FEA">
            <w:pPr>
              <w:rPr>
                <w:b/>
                <w:bCs/>
              </w:rPr>
            </w:pPr>
            <w:r w:rsidRPr="00600FEA">
              <w:rPr>
                <w:b/>
                <w:bCs/>
                <w:rtl/>
              </w:rPr>
              <w:t>نوفمبر 2023</w:t>
            </w:r>
          </w:p>
        </w:tc>
        <w:tc>
          <w:tcPr>
            <w:tcW w:w="0" w:type="auto"/>
            <w:gridSpan w:val="2"/>
            <w:vAlign w:val="center"/>
            <w:hideMark/>
          </w:tcPr>
          <w:p w14:paraId="3E8E89B6" w14:textId="77777777" w:rsidR="00600FEA" w:rsidRPr="00600FEA" w:rsidRDefault="00600FEA" w:rsidP="00600FEA">
            <w:pPr>
              <w:rPr>
                <w:b/>
                <w:bCs/>
              </w:rPr>
            </w:pPr>
            <w:r w:rsidRPr="00600FEA">
              <w:rPr>
                <w:b/>
                <w:bCs/>
                <w:rtl/>
              </w:rPr>
              <w:t>معدل التغير</w:t>
            </w:r>
            <w:r w:rsidRPr="00600FEA">
              <w:rPr>
                <w:b/>
                <w:bCs/>
              </w:rPr>
              <w:t xml:space="preserve"> %</w:t>
            </w:r>
          </w:p>
        </w:tc>
      </w:tr>
      <w:tr w:rsidR="00600FEA" w:rsidRPr="00600FEA" w14:paraId="4E1EDB66" w14:textId="77777777">
        <w:trPr>
          <w:tblCellSpacing w:w="15" w:type="dxa"/>
        </w:trPr>
        <w:tc>
          <w:tcPr>
            <w:tcW w:w="0" w:type="auto"/>
            <w:vMerge/>
            <w:vAlign w:val="center"/>
            <w:hideMark/>
          </w:tcPr>
          <w:p w14:paraId="7EF16B37" w14:textId="77777777" w:rsidR="00600FEA" w:rsidRPr="00600FEA" w:rsidRDefault="00600FEA" w:rsidP="00600FEA">
            <w:pPr>
              <w:rPr>
                <w:b/>
                <w:bCs/>
              </w:rPr>
            </w:pPr>
          </w:p>
        </w:tc>
        <w:tc>
          <w:tcPr>
            <w:tcW w:w="0" w:type="auto"/>
            <w:vMerge/>
            <w:vAlign w:val="center"/>
            <w:hideMark/>
          </w:tcPr>
          <w:p w14:paraId="0EAB098E" w14:textId="77777777" w:rsidR="00600FEA" w:rsidRPr="00600FEA" w:rsidRDefault="00600FEA" w:rsidP="00600FEA">
            <w:pPr>
              <w:rPr>
                <w:b/>
                <w:bCs/>
              </w:rPr>
            </w:pPr>
          </w:p>
        </w:tc>
        <w:tc>
          <w:tcPr>
            <w:tcW w:w="0" w:type="auto"/>
            <w:vMerge/>
            <w:vAlign w:val="center"/>
            <w:hideMark/>
          </w:tcPr>
          <w:p w14:paraId="529A47B4" w14:textId="77777777" w:rsidR="00600FEA" w:rsidRPr="00600FEA" w:rsidRDefault="00600FEA" w:rsidP="00600FEA">
            <w:pPr>
              <w:rPr>
                <w:b/>
                <w:bCs/>
              </w:rPr>
            </w:pPr>
          </w:p>
        </w:tc>
        <w:tc>
          <w:tcPr>
            <w:tcW w:w="0" w:type="auto"/>
            <w:vMerge/>
            <w:vAlign w:val="center"/>
            <w:hideMark/>
          </w:tcPr>
          <w:p w14:paraId="03BDAA4C" w14:textId="77777777" w:rsidR="00600FEA" w:rsidRPr="00600FEA" w:rsidRDefault="00600FEA" w:rsidP="00600FEA">
            <w:pPr>
              <w:rPr>
                <w:b/>
                <w:bCs/>
              </w:rPr>
            </w:pPr>
          </w:p>
        </w:tc>
        <w:tc>
          <w:tcPr>
            <w:tcW w:w="0" w:type="auto"/>
            <w:vAlign w:val="center"/>
            <w:hideMark/>
          </w:tcPr>
          <w:p w14:paraId="1E3ADA49" w14:textId="77777777" w:rsidR="00600FEA" w:rsidRPr="00600FEA" w:rsidRDefault="00600FEA" w:rsidP="00600FEA">
            <w:pPr>
              <w:rPr>
                <w:b/>
                <w:bCs/>
              </w:rPr>
            </w:pPr>
            <w:r w:rsidRPr="00600FEA">
              <w:rPr>
                <w:b/>
                <w:bCs/>
                <w:rtl/>
              </w:rPr>
              <w:t>شهري</w:t>
            </w:r>
          </w:p>
        </w:tc>
        <w:tc>
          <w:tcPr>
            <w:tcW w:w="0" w:type="auto"/>
            <w:vAlign w:val="center"/>
            <w:hideMark/>
          </w:tcPr>
          <w:p w14:paraId="52D4F098" w14:textId="77777777" w:rsidR="00600FEA" w:rsidRPr="00600FEA" w:rsidRDefault="00600FEA" w:rsidP="00600FEA">
            <w:pPr>
              <w:rPr>
                <w:b/>
                <w:bCs/>
              </w:rPr>
            </w:pPr>
            <w:r w:rsidRPr="00600FEA">
              <w:rPr>
                <w:b/>
                <w:bCs/>
                <w:rtl/>
              </w:rPr>
              <w:t>سنوي</w:t>
            </w:r>
          </w:p>
        </w:tc>
      </w:tr>
      <w:tr w:rsidR="00600FEA" w:rsidRPr="00600FEA" w14:paraId="29EE2C07" w14:textId="77777777">
        <w:trPr>
          <w:tblCellSpacing w:w="15" w:type="dxa"/>
        </w:trPr>
        <w:tc>
          <w:tcPr>
            <w:tcW w:w="0" w:type="auto"/>
            <w:vAlign w:val="center"/>
            <w:hideMark/>
          </w:tcPr>
          <w:p w14:paraId="10D3AC47" w14:textId="77777777" w:rsidR="00600FEA" w:rsidRPr="00600FEA" w:rsidRDefault="00600FEA" w:rsidP="00600FEA">
            <w:r w:rsidRPr="00600FEA">
              <w:rPr>
                <w:rtl/>
              </w:rPr>
              <w:t>كمية البضائع غير البترولية المنقولة جوًّا (ألف طن)</w:t>
            </w:r>
          </w:p>
        </w:tc>
        <w:tc>
          <w:tcPr>
            <w:tcW w:w="0" w:type="auto"/>
            <w:vAlign w:val="center"/>
            <w:hideMark/>
          </w:tcPr>
          <w:p w14:paraId="2384D991" w14:textId="77777777" w:rsidR="00600FEA" w:rsidRPr="00600FEA" w:rsidRDefault="00600FEA" w:rsidP="00600FEA">
            <w:r w:rsidRPr="00600FEA">
              <w:t>20.1</w:t>
            </w:r>
          </w:p>
        </w:tc>
        <w:tc>
          <w:tcPr>
            <w:tcW w:w="0" w:type="auto"/>
            <w:vAlign w:val="center"/>
            <w:hideMark/>
          </w:tcPr>
          <w:p w14:paraId="3A9B44E0" w14:textId="77777777" w:rsidR="00600FEA" w:rsidRPr="00600FEA" w:rsidRDefault="00600FEA" w:rsidP="00600FEA">
            <w:r w:rsidRPr="00600FEA">
              <w:t>25.1</w:t>
            </w:r>
          </w:p>
        </w:tc>
        <w:tc>
          <w:tcPr>
            <w:tcW w:w="0" w:type="auto"/>
            <w:vAlign w:val="center"/>
            <w:hideMark/>
          </w:tcPr>
          <w:p w14:paraId="71AE1DDD" w14:textId="77777777" w:rsidR="00600FEA" w:rsidRPr="00600FEA" w:rsidRDefault="00600FEA" w:rsidP="00600FEA">
            <w:r w:rsidRPr="00600FEA">
              <w:t>27.0</w:t>
            </w:r>
          </w:p>
        </w:tc>
        <w:tc>
          <w:tcPr>
            <w:tcW w:w="0" w:type="auto"/>
            <w:vAlign w:val="center"/>
            <w:hideMark/>
          </w:tcPr>
          <w:p w14:paraId="3FBC94FB" w14:textId="77777777" w:rsidR="00600FEA" w:rsidRPr="00600FEA" w:rsidRDefault="00600FEA" w:rsidP="00600FEA">
            <w:r w:rsidRPr="00600FEA">
              <w:t>7.6</w:t>
            </w:r>
          </w:p>
        </w:tc>
        <w:tc>
          <w:tcPr>
            <w:tcW w:w="0" w:type="auto"/>
            <w:vAlign w:val="center"/>
            <w:hideMark/>
          </w:tcPr>
          <w:p w14:paraId="40AC3807" w14:textId="77777777" w:rsidR="00600FEA" w:rsidRPr="00600FEA" w:rsidRDefault="00600FEA" w:rsidP="00600FEA">
            <w:r w:rsidRPr="00600FEA">
              <w:t>34.3</w:t>
            </w:r>
          </w:p>
        </w:tc>
      </w:tr>
      <w:tr w:rsidR="00600FEA" w:rsidRPr="00600FEA" w14:paraId="5CBB0B48" w14:textId="77777777">
        <w:trPr>
          <w:tblCellSpacing w:w="15" w:type="dxa"/>
        </w:trPr>
        <w:tc>
          <w:tcPr>
            <w:tcW w:w="0" w:type="auto"/>
            <w:vAlign w:val="center"/>
            <w:hideMark/>
          </w:tcPr>
          <w:p w14:paraId="311BC6F6" w14:textId="77777777" w:rsidR="00600FEA" w:rsidRPr="00600FEA" w:rsidRDefault="00600FEA" w:rsidP="00600FEA">
            <w:r w:rsidRPr="00600FEA">
              <w:rPr>
                <w:rtl/>
              </w:rPr>
              <w:t>حركة الركاب المنقولین جوًّا (ملیون راکب)</w:t>
            </w:r>
          </w:p>
        </w:tc>
        <w:tc>
          <w:tcPr>
            <w:tcW w:w="0" w:type="auto"/>
            <w:vAlign w:val="center"/>
            <w:hideMark/>
          </w:tcPr>
          <w:p w14:paraId="11AC8A9C" w14:textId="77777777" w:rsidR="00600FEA" w:rsidRPr="00600FEA" w:rsidRDefault="00600FEA" w:rsidP="00600FEA">
            <w:r w:rsidRPr="00600FEA">
              <w:t>3.6</w:t>
            </w:r>
          </w:p>
        </w:tc>
        <w:tc>
          <w:tcPr>
            <w:tcW w:w="0" w:type="auto"/>
            <w:vAlign w:val="center"/>
            <w:hideMark/>
          </w:tcPr>
          <w:p w14:paraId="234E41D7" w14:textId="77777777" w:rsidR="00600FEA" w:rsidRPr="00600FEA" w:rsidRDefault="00600FEA" w:rsidP="00600FEA">
            <w:r w:rsidRPr="00600FEA">
              <w:t>4.6</w:t>
            </w:r>
          </w:p>
        </w:tc>
        <w:tc>
          <w:tcPr>
            <w:tcW w:w="0" w:type="auto"/>
            <w:vAlign w:val="center"/>
            <w:hideMark/>
          </w:tcPr>
          <w:p w14:paraId="0C408D4E" w14:textId="77777777" w:rsidR="00600FEA" w:rsidRPr="00600FEA" w:rsidRDefault="00600FEA" w:rsidP="00600FEA">
            <w:r w:rsidRPr="00600FEA">
              <w:t>4.0</w:t>
            </w:r>
          </w:p>
        </w:tc>
        <w:tc>
          <w:tcPr>
            <w:tcW w:w="0" w:type="auto"/>
            <w:vAlign w:val="center"/>
            <w:hideMark/>
          </w:tcPr>
          <w:p w14:paraId="2379A5A8" w14:textId="77777777" w:rsidR="00600FEA" w:rsidRPr="00600FEA" w:rsidRDefault="00600FEA" w:rsidP="00600FEA">
            <w:r w:rsidRPr="00600FEA">
              <w:t>13.0-</w:t>
            </w:r>
          </w:p>
        </w:tc>
        <w:tc>
          <w:tcPr>
            <w:tcW w:w="0" w:type="auto"/>
            <w:vAlign w:val="center"/>
            <w:hideMark/>
          </w:tcPr>
          <w:p w14:paraId="0CD4D9FA" w14:textId="77777777" w:rsidR="00600FEA" w:rsidRPr="00600FEA" w:rsidRDefault="00600FEA" w:rsidP="00600FEA">
            <w:r w:rsidRPr="00600FEA">
              <w:t>11.1</w:t>
            </w:r>
          </w:p>
        </w:tc>
      </w:tr>
      <w:tr w:rsidR="00600FEA" w:rsidRPr="00600FEA" w14:paraId="65DBA656" w14:textId="77777777">
        <w:trPr>
          <w:tblCellSpacing w:w="15" w:type="dxa"/>
        </w:trPr>
        <w:tc>
          <w:tcPr>
            <w:tcW w:w="0" w:type="auto"/>
            <w:vAlign w:val="center"/>
            <w:hideMark/>
          </w:tcPr>
          <w:p w14:paraId="0EACC398" w14:textId="77777777" w:rsidR="00600FEA" w:rsidRPr="00600FEA" w:rsidRDefault="00600FEA" w:rsidP="00600FEA">
            <w:r w:rsidRPr="00600FEA">
              <w:rPr>
                <w:rtl/>
              </w:rPr>
              <w:t>حركة الطائرات بالمطارات المصرية (ألف رحلة)</w:t>
            </w:r>
          </w:p>
        </w:tc>
        <w:tc>
          <w:tcPr>
            <w:tcW w:w="0" w:type="auto"/>
            <w:vAlign w:val="center"/>
            <w:hideMark/>
          </w:tcPr>
          <w:p w14:paraId="14D84A0E" w14:textId="77777777" w:rsidR="00600FEA" w:rsidRPr="00600FEA" w:rsidRDefault="00600FEA" w:rsidP="00600FEA">
            <w:r w:rsidRPr="00600FEA">
              <w:t>29.3</w:t>
            </w:r>
          </w:p>
        </w:tc>
        <w:tc>
          <w:tcPr>
            <w:tcW w:w="0" w:type="auto"/>
            <w:vAlign w:val="center"/>
            <w:hideMark/>
          </w:tcPr>
          <w:p w14:paraId="489DB887" w14:textId="77777777" w:rsidR="00600FEA" w:rsidRPr="00600FEA" w:rsidRDefault="00600FEA" w:rsidP="00600FEA">
            <w:r w:rsidRPr="00600FEA">
              <w:t>35.5</w:t>
            </w:r>
          </w:p>
        </w:tc>
        <w:tc>
          <w:tcPr>
            <w:tcW w:w="0" w:type="auto"/>
            <w:vAlign w:val="center"/>
            <w:hideMark/>
          </w:tcPr>
          <w:p w14:paraId="65BCEAC8" w14:textId="77777777" w:rsidR="00600FEA" w:rsidRPr="00600FEA" w:rsidRDefault="00600FEA" w:rsidP="00600FEA">
            <w:r w:rsidRPr="00600FEA">
              <w:t>32.3</w:t>
            </w:r>
          </w:p>
        </w:tc>
        <w:tc>
          <w:tcPr>
            <w:tcW w:w="0" w:type="auto"/>
            <w:vAlign w:val="center"/>
            <w:hideMark/>
          </w:tcPr>
          <w:p w14:paraId="1B87EF66" w14:textId="77777777" w:rsidR="00600FEA" w:rsidRPr="00600FEA" w:rsidRDefault="00600FEA" w:rsidP="00600FEA">
            <w:r w:rsidRPr="00600FEA">
              <w:t>9.0-</w:t>
            </w:r>
          </w:p>
        </w:tc>
        <w:tc>
          <w:tcPr>
            <w:tcW w:w="0" w:type="auto"/>
            <w:vAlign w:val="center"/>
            <w:hideMark/>
          </w:tcPr>
          <w:p w14:paraId="48F7CF61" w14:textId="77777777" w:rsidR="00600FEA" w:rsidRPr="00600FEA" w:rsidRDefault="00600FEA" w:rsidP="00600FEA">
            <w:r w:rsidRPr="00600FEA">
              <w:t>10.2</w:t>
            </w:r>
          </w:p>
        </w:tc>
      </w:tr>
    </w:tbl>
    <w:p w14:paraId="368912E0" w14:textId="77777777" w:rsidR="00600FEA" w:rsidRPr="00600FEA" w:rsidRDefault="00600FEA" w:rsidP="00600FEA">
      <w:r w:rsidRPr="00600FEA">
        <w:rPr>
          <w:rtl/>
        </w:rPr>
        <w:t>المصدر: الجهاز المركزي للتعبئة العامة والإحصاء</w:t>
      </w:r>
      <w:r w:rsidRPr="00600FEA">
        <w:t>.</w:t>
      </w:r>
    </w:p>
    <w:p w14:paraId="43A5E8DA" w14:textId="77777777" w:rsidR="00600FEA" w:rsidRPr="00600FEA" w:rsidRDefault="00600FEA" w:rsidP="00600FEA">
      <w:r w:rsidRPr="00600FEA">
        <w:rPr>
          <w:rtl/>
        </w:rPr>
        <w:t>ملاحظة: معدل التغير محسوب بواسطة الباحث</w:t>
      </w:r>
      <w:r w:rsidRPr="00600FEA">
        <w:t>.</w:t>
      </w:r>
    </w:p>
    <w:p w14:paraId="4EE2C5FE" w14:textId="77777777" w:rsidR="00600FEA" w:rsidRPr="00600FEA" w:rsidRDefault="00600FEA" w:rsidP="00600FEA">
      <w:pPr>
        <w:rPr>
          <w:b/>
          <w:bCs/>
        </w:rPr>
      </w:pPr>
      <w:r w:rsidRPr="00600FEA">
        <w:rPr>
          <w:b/>
          <w:bCs/>
          <w:rtl/>
        </w:rPr>
        <w:t>تحويلات المصريين العاملين بالخارج</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0"/>
        <w:gridCol w:w="1737"/>
        <w:gridCol w:w="1737"/>
        <w:gridCol w:w="1737"/>
        <w:gridCol w:w="769"/>
        <w:gridCol w:w="610"/>
      </w:tblGrid>
      <w:tr w:rsidR="00600FEA" w:rsidRPr="00600FEA" w14:paraId="29EB1FCF" w14:textId="77777777">
        <w:trPr>
          <w:tblCellSpacing w:w="15" w:type="dxa"/>
        </w:trPr>
        <w:tc>
          <w:tcPr>
            <w:tcW w:w="0" w:type="auto"/>
            <w:vMerge w:val="restart"/>
            <w:vAlign w:val="center"/>
            <w:hideMark/>
          </w:tcPr>
          <w:p w14:paraId="6CD27018" w14:textId="77777777" w:rsidR="00600FEA" w:rsidRPr="00600FEA" w:rsidRDefault="00600FEA" w:rsidP="00600FEA">
            <w:pPr>
              <w:rPr>
                <w:b/>
                <w:bCs/>
              </w:rPr>
            </w:pPr>
            <w:r w:rsidRPr="00600FEA">
              <w:rPr>
                <w:b/>
                <w:bCs/>
                <w:rtl/>
              </w:rPr>
              <w:t>المؤشر</w:t>
            </w:r>
          </w:p>
        </w:tc>
        <w:tc>
          <w:tcPr>
            <w:tcW w:w="0" w:type="auto"/>
            <w:vMerge w:val="restart"/>
            <w:vAlign w:val="center"/>
            <w:hideMark/>
          </w:tcPr>
          <w:p w14:paraId="60234C37" w14:textId="77777777" w:rsidR="00600FEA" w:rsidRPr="00600FEA" w:rsidRDefault="00600FEA" w:rsidP="00600FEA">
            <w:pPr>
              <w:rPr>
                <w:b/>
                <w:bCs/>
              </w:rPr>
            </w:pPr>
            <w:r w:rsidRPr="00600FEA">
              <w:rPr>
                <w:b/>
                <w:bCs/>
                <w:rtl/>
              </w:rPr>
              <w:t>الربع الرابع 2022/2021</w:t>
            </w:r>
          </w:p>
        </w:tc>
        <w:tc>
          <w:tcPr>
            <w:tcW w:w="0" w:type="auto"/>
            <w:vMerge w:val="restart"/>
            <w:vAlign w:val="center"/>
            <w:hideMark/>
          </w:tcPr>
          <w:p w14:paraId="452FD1CA" w14:textId="77777777" w:rsidR="00600FEA" w:rsidRPr="00600FEA" w:rsidRDefault="00600FEA" w:rsidP="00600FEA">
            <w:pPr>
              <w:rPr>
                <w:b/>
                <w:bCs/>
              </w:rPr>
            </w:pPr>
            <w:r w:rsidRPr="00600FEA">
              <w:rPr>
                <w:b/>
                <w:bCs/>
                <w:rtl/>
              </w:rPr>
              <w:t>الربع الثالث 2023/2022</w:t>
            </w:r>
          </w:p>
        </w:tc>
        <w:tc>
          <w:tcPr>
            <w:tcW w:w="0" w:type="auto"/>
            <w:vMerge w:val="restart"/>
            <w:vAlign w:val="center"/>
            <w:hideMark/>
          </w:tcPr>
          <w:p w14:paraId="56901D3B" w14:textId="77777777" w:rsidR="00600FEA" w:rsidRPr="00600FEA" w:rsidRDefault="00600FEA" w:rsidP="00600FEA">
            <w:pPr>
              <w:rPr>
                <w:b/>
                <w:bCs/>
              </w:rPr>
            </w:pPr>
            <w:r w:rsidRPr="00600FEA">
              <w:rPr>
                <w:b/>
                <w:bCs/>
                <w:rtl/>
              </w:rPr>
              <w:t>الربع الرابع 2023/2022</w:t>
            </w:r>
          </w:p>
        </w:tc>
        <w:tc>
          <w:tcPr>
            <w:tcW w:w="0" w:type="auto"/>
            <w:gridSpan w:val="2"/>
            <w:vAlign w:val="center"/>
            <w:hideMark/>
          </w:tcPr>
          <w:p w14:paraId="71BE3B05" w14:textId="77777777" w:rsidR="00600FEA" w:rsidRPr="00600FEA" w:rsidRDefault="00600FEA" w:rsidP="00600FEA">
            <w:pPr>
              <w:rPr>
                <w:b/>
                <w:bCs/>
              </w:rPr>
            </w:pPr>
            <w:r w:rsidRPr="00600FEA">
              <w:rPr>
                <w:b/>
                <w:bCs/>
                <w:rtl/>
              </w:rPr>
              <w:t>معدل التغير</w:t>
            </w:r>
            <w:r w:rsidRPr="00600FEA">
              <w:rPr>
                <w:b/>
                <w:bCs/>
              </w:rPr>
              <w:t xml:space="preserve"> %</w:t>
            </w:r>
          </w:p>
        </w:tc>
      </w:tr>
      <w:tr w:rsidR="00600FEA" w:rsidRPr="00600FEA" w14:paraId="27CF746E" w14:textId="77777777">
        <w:trPr>
          <w:tblCellSpacing w:w="15" w:type="dxa"/>
        </w:trPr>
        <w:tc>
          <w:tcPr>
            <w:tcW w:w="0" w:type="auto"/>
            <w:vMerge/>
            <w:vAlign w:val="center"/>
            <w:hideMark/>
          </w:tcPr>
          <w:p w14:paraId="3C301EBE" w14:textId="77777777" w:rsidR="00600FEA" w:rsidRPr="00600FEA" w:rsidRDefault="00600FEA" w:rsidP="00600FEA">
            <w:pPr>
              <w:rPr>
                <w:b/>
                <w:bCs/>
              </w:rPr>
            </w:pPr>
          </w:p>
        </w:tc>
        <w:tc>
          <w:tcPr>
            <w:tcW w:w="0" w:type="auto"/>
            <w:vMerge/>
            <w:vAlign w:val="center"/>
            <w:hideMark/>
          </w:tcPr>
          <w:p w14:paraId="1D1830FF" w14:textId="77777777" w:rsidR="00600FEA" w:rsidRPr="00600FEA" w:rsidRDefault="00600FEA" w:rsidP="00600FEA">
            <w:pPr>
              <w:rPr>
                <w:b/>
                <w:bCs/>
              </w:rPr>
            </w:pPr>
          </w:p>
        </w:tc>
        <w:tc>
          <w:tcPr>
            <w:tcW w:w="0" w:type="auto"/>
            <w:vMerge/>
            <w:vAlign w:val="center"/>
            <w:hideMark/>
          </w:tcPr>
          <w:p w14:paraId="441C7589" w14:textId="77777777" w:rsidR="00600FEA" w:rsidRPr="00600FEA" w:rsidRDefault="00600FEA" w:rsidP="00600FEA">
            <w:pPr>
              <w:rPr>
                <w:b/>
                <w:bCs/>
              </w:rPr>
            </w:pPr>
          </w:p>
        </w:tc>
        <w:tc>
          <w:tcPr>
            <w:tcW w:w="0" w:type="auto"/>
            <w:vMerge/>
            <w:vAlign w:val="center"/>
            <w:hideMark/>
          </w:tcPr>
          <w:p w14:paraId="12D5ECE0" w14:textId="77777777" w:rsidR="00600FEA" w:rsidRPr="00600FEA" w:rsidRDefault="00600FEA" w:rsidP="00600FEA">
            <w:pPr>
              <w:rPr>
                <w:b/>
                <w:bCs/>
              </w:rPr>
            </w:pPr>
          </w:p>
        </w:tc>
        <w:tc>
          <w:tcPr>
            <w:tcW w:w="0" w:type="auto"/>
            <w:vAlign w:val="center"/>
            <w:hideMark/>
          </w:tcPr>
          <w:p w14:paraId="33ED1AA1" w14:textId="77777777" w:rsidR="00600FEA" w:rsidRPr="00600FEA" w:rsidRDefault="00600FEA" w:rsidP="00600FEA">
            <w:pPr>
              <w:rPr>
                <w:b/>
                <w:bCs/>
              </w:rPr>
            </w:pPr>
            <w:r w:rsidRPr="00600FEA">
              <w:rPr>
                <w:b/>
                <w:bCs/>
                <w:rtl/>
              </w:rPr>
              <w:t>ربع سنوي</w:t>
            </w:r>
          </w:p>
        </w:tc>
        <w:tc>
          <w:tcPr>
            <w:tcW w:w="0" w:type="auto"/>
            <w:vAlign w:val="center"/>
            <w:hideMark/>
          </w:tcPr>
          <w:p w14:paraId="2A235061" w14:textId="77777777" w:rsidR="00600FEA" w:rsidRPr="00600FEA" w:rsidRDefault="00600FEA" w:rsidP="00600FEA">
            <w:pPr>
              <w:rPr>
                <w:b/>
                <w:bCs/>
              </w:rPr>
            </w:pPr>
            <w:r w:rsidRPr="00600FEA">
              <w:rPr>
                <w:b/>
                <w:bCs/>
                <w:rtl/>
              </w:rPr>
              <w:t>سنوي</w:t>
            </w:r>
          </w:p>
        </w:tc>
      </w:tr>
      <w:tr w:rsidR="00600FEA" w:rsidRPr="00600FEA" w14:paraId="2791F2BD" w14:textId="77777777">
        <w:trPr>
          <w:tblCellSpacing w:w="15" w:type="dxa"/>
        </w:trPr>
        <w:tc>
          <w:tcPr>
            <w:tcW w:w="0" w:type="auto"/>
            <w:vAlign w:val="center"/>
            <w:hideMark/>
          </w:tcPr>
          <w:p w14:paraId="5CB2559C" w14:textId="77777777" w:rsidR="00600FEA" w:rsidRPr="00600FEA" w:rsidRDefault="00600FEA" w:rsidP="00600FEA">
            <w:r w:rsidRPr="00600FEA">
              <w:rPr>
                <w:rtl/>
              </w:rPr>
              <w:t>تحويلات المصريين العاملين بالخارج (ملیون دولار)</w:t>
            </w:r>
          </w:p>
        </w:tc>
        <w:tc>
          <w:tcPr>
            <w:tcW w:w="0" w:type="auto"/>
            <w:vAlign w:val="center"/>
            <w:hideMark/>
          </w:tcPr>
          <w:p w14:paraId="408B1D9C" w14:textId="77777777" w:rsidR="00600FEA" w:rsidRPr="00600FEA" w:rsidRDefault="00600FEA" w:rsidP="00600FEA">
            <w:r w:rsidRPr="00600FEA">
              <w:t>8294.7</w:t>
            </w:r>
          </w:p>
        </w:tc>
        <w:tc>
          <w:tcPr>
            <w:tcW w:w="0" w:type="auto"/>
            <w:vAlign w:val="center"/>
            <w:hideMark/>
          </w:tcPr>
          <w:p w14:paraId="33FBBEA4" w14:textId="77777777" w:rsidR="00600FEA" w:rsidRPr="00600FEA" w:rsidRDefault="00600FEA" w:rsidP="00600FEA">
            <w:r w:rsidRPr="00600FEA">
              <w:t>5457.7</w:t>
            </w:r>
          </w:p>
        </w:tc>
        <w:tc>
          <w:tcPr>
            <w:tcW w:w="0" w:type="auto"/>
            <w:vAlign w:val="center"/>
            <w:hideMark/>
          </w:tcPr>
          <w:p w14:paraId="5BCD72AB" w14:textId="77777777" w:rsidR="00600FEA" w:rsidRPr="00600FEA" w:rsidRDefault="00600FEA" w:rsidP="00600FEA">
            <w:r w:rsidRPr="00600FEA">
              <w:t>4626.3</w:t>
            </w:r>
          </w:p>
        </w:tc>
        <w:tc>
          <w:tcPr>
            <w:tcW w:w="0" w:type="auto"/>
            <w:vAlign w:val="center"/>
            <w:hideMark/>
          </w:tcPr>
          <w:p w14:paraId="73B4E2D5" w14:textId="77777777" w:rsidR="00600FEA" w:rsidRPr="00600FEA" w:rsidRDefault="00600FEA" w:rsidP="00600FEA">
            <w:r w:rsidRPr="00600FEA">
              <w:t>15.2-</w:t>
            </w:r>
          </w:p>
        </w:tc>
        <w:tc>
          <w:tcPr>
            <w:tcW w:w="0" w:type="auto"/>
            <w:vAlign w:val="center"/>
            <w:hideMark/>
          </w:tcPr>
          <w:p w14:paraId="7D6F07FA" w14:textId="77777777" w:rsidR="00600FEA" w:rsidRPr="00600FEA" w:rsidRDefault="00600FEA" w:rsidP="00600FEA">
            <w:r w:rsidRPr="00600FEA">
              <w:t>44.2-</w:t>
            </w:r>
          </w:p>
        </w:tc>
      </w:tr>
    </w:tbl>
    <w:p w14:paraId="251A0C50" w14:textId="77777777" w:rsidR="00600FEA" w:rsidRPr="00600FEA" w:rsidRDefault="00600FEA" w:rsidP="00600FEA">
      <w:r w:rsidRPr="00600FEA">
        <w:rPr>
          <w:rtl/>
        </w:rPr>
        <w:t>المصدر: البنك المركزي المصري</w:t>
      </w:r>
      <w:r w:rsidRPr="00600FEA">
        <w:t>.</w:t>
      </w:r>
    </w:p>
    <w:p w14:paraId="73570FC2" w14:textId="77777777" w:rsidR="00600FEA" w:rsidRPr="00600FEA" w:rsidRDefault="00600FEA" w:rsidP="00600FEA">
      <w:pPr>
        <w:rPr>
          <w:b/>
          <w:bCs/>
        </w:rPr>
      </w:pPr>
      <w:r w:rsidRPr="00600FEA">
        <w:rPr>
          <w:b/>
          <w:bCs/>
          <w:rtl/>
        </w:rPr>
        <w:t>مؤشرات قناة السويس</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4"/>
        <w:gridCol w:w="996"/>
        <w:gridCol w:w="1202"/>
        <w:gridCol w:w="996"/>
        <w:gridCol w:w="595"/>
        <w:gridCol w:w="610"/>
      </w:tblGrid>
      <w:tr w:rsidR="00600FEA" w:rsidRPr="00600FEA" w14:paraId="5B9ECFEF" w14:textId="77777777">
        <w:trPr>
          <w:tblCellSpacing w:w="15" w:type="dxa"/>
        </w:trPr>
        <w:tc>
          <w:tcPr>
            <w:tcW w:w="0" w:type="auto"/>
            <w:vMerge w:val="restart"/>
            <w:vAlign w:val="center"/>
            <w:hideMark/>
          </w:tcPr>
          <w:p w14:paraId="6E04763E" w14:textId="77777777" w:rsidR="00600FEA" w:rsidRPr="00600FEA" w:rsidRDefault="00600FEA" w:rsidP="00600FEA">
            <w:pPr>
              <w:rPr>
                <w:b/>
                <w:bCs/>
              </w:rPr>
            </w:pPr>
            <w:r w:rsidRPr="00600FEA">
              <w:rPr>
                <w:b/>
                <w:bCs/>
                <w:rtl/>
              </w:rPr>
              <w:t>المؤشر</w:t>
            </w:r>
          </w:p>
        </w:tc>
        <w:tc>
          <w:tcPr>
            <w:tcW w:w="0" w:type="auto"/>
            <w:vMerge w:val="restart"/>
            <w:vAlign w:val="center"/>
            <w:hideMark/>
          </w:tcPr>
          <w:p w14:paraId="3C391099" w14:textId="77777777" w:rsidR="00600FEA" w:rsidRPr="00600FEA" w:rsidRDefault="00600FEA" w:rsidP="00600FEA">
            <w:pPr>
              <w:rPr>
                <w:b/>
                <w:bCs/>
              </w:rPr>
            </w:pPr>
            <w:r w:rsidRPr="00600FEA">
              <w:rPr>
                <w:b/>
                <w:bCs/>
                <w:rtl/>
              </w:rPr>
              <w:t>يناير 2023</w:t>
            </w:r>
          </w:p>
        </w:tc>
        <w:tc>
          <w:tcPr>
            <w:tcW w:w="0" w:type="auto"/>
            <w:vMerge w:val="restart"/>
            <w:vAlign w:val="center"/>
            <w:hideMark/>
          </w:tcPr>
          <w:p w14:paraId="743EA2F5" w14:textId="77777777" w:rsidR="00600FEA" w:rsidRPr="00600FEA" w:rsidRDefault="00600FEA" w:rsidP="00600FEA">
            <w:pPr>
              <w:rPr>
                <w:b/>
                <w:bCs/>
              </w:rPr>
            </w:pPr>
            <w:r w:rsidRPr="00600FEA">
              <w:rPr>
                <w:b/>
                <w:bCs/>
                <w:rtl/>
              </w:rPr>
              <w:t>ديسمبر 2023</w:t>
            </w:r>
          </w:p>
        </w:tc>
        <w:tc>
          <w:tcPr>
            <w:tcW w:w="0" w:type="auto"/>
            <w:vMerge w:val="restart"/>
            <w:vAlign w:val="center"/>
            <w:hideMark/>
          </w:tcPr>
          <w:p w14:paraId="21FE87FE" w14:textId="77777777" w:rsidR="00600FEA" w:rsidRPr="00600FEA" w:rsidRDefault="00600FEA" w:rsidP="00600FEA">
            <w:pPr>
              <w:rPr>
                <w:b/>
                <w:bCs/>
              </w:rPr>
            </w:pPr>
            <w:r w:rsidRPr="00600FEA">
              <w:rPr>
                <w:b/>
                <w:bCs/>
                <w:rtl/>
              </w:rPr>
              <w:t>يناير 2024</w:t>
            </w:r>
          </w:p>
        </w:tc>
        <w:tc>
          <w:tcPr>
            <w:tcW w:w="0" w:type="auto"/>
            <w:gridSpan w:val="2"/>
            <w:vAlign w:val="center"/>
            <w:hideMark/>
          </w:tcPr>
          <w:p w14:paraId="3CB3DFD5" w14:textId="77777777" w:rsidR="00600FEA" w:rsidRPr="00600FEA" w:rsidRDefault="00600FEA" w:rsidP="00600FEA">
            <w:pPr>
              <w:rPr>
                <w:b/>
                <w:bCs/>
              </w:rPr>
            </w:pPr>
            <w:r w:rsidRPr="00600FEA">
              <w:rPr>
                <w:b/>
                <w:bCs/>
                <w:rtl/>
              </w:rPr>
              <w:t>معدل التغير</w:t>
            </w:r>
            <w:r w:rsidRPr="00600FEA">
              <w:rPr>
                <w:b/>
                <w:bCs/>
              </w:rPr>
              <w:t xml:space="preserve"> %</w:t>
            </w:r>
          </w:p>
        </w:tc>
      </w:tr>
      <w:tr w:rsidR="00600FEA" w:rsidRPr="00600FEA" w14:paraId="250E7515" w14:textId="77777777">
        <w:trPr>
          <w:tblCellSpacing w:w="15" w:type="dxa"/>
        </w:trPr>
        <w:tc>
          <w:tcPr>
            <w:tcW w:w="0" w:type="auto"/>
            <w:vMerge/>
            <w:vAlign w:val="center"/>
            <w:hideMark/>
          </w:tcPr>
          <w:p w14:paraId="769BF0B1" w14:textId="77777777" w:rsidR="00600FEA" w:rsidRPr="00600FEA" w:rsidRDefault="00600FEA" w:rsidP="00600FEA">
            <w:pPr>
              <w:rPr>
                <w:b/>
                <w:bCs/>
              </w:rPr>
            </w:pPr>
          </w:p>
        </w:tc>
        <w:tc>
          <w:tcPr>
            <w:tcW w:w="0" w:type="auto"/>
            <w:vMerge/>
            <w:vAlign w:val="center"/>
            <w:hideMark/>
          </w:tcPr>
          <w:p w14:paraId="576DB394" w14:textId="77777777" w:rsidR="00600FEA" w:rsidRPr="00600FEA" w:rsidRDefault="00600FEA" w:rsidP="00600FEA">
            <w:pPr>
              <w:rPr>
                <w:b/>
                <w:bCs/>
              </w:rPr>
            </w:pPr>
          </w:p>
        </w:tc>
        <w:tc>
          <w:tcPr>
            <w:tcW w:w="0" w:type="auto"/>
            <w:vMerge/>
            <w:vAlign w:val="center"/>
            <w:hideMark/>
          </w:tcPr>
          <w:p w14:paraId="268F2995" w14:textId="77777777" w:rsidR="00600FEA" w:rsidRPr="00600FEA" w:rsidRDefault="00600FEA" w:rsidP="00600FEA">
            <w:pPr>
              <w:rPr>
                <w:b/>
                <w:bCs/>
              </w:rPr>
            </w:pPr>
          </w:p>
        </w:tc>
        <w:tc>
          <w:tcPr>
            <w:tcW w:w="0" w:type="auto"/>
            <w:vMerge/>
            <w:vAlign w:val="center"/>
            <w:hideMark/>
          </w:tcPr>
          <w:p w14:paraId="5D3AF36C" w14:textId="77777777" w:rsidR="00600FEA" w:rsidRPr="00600FEA" w:rsidRDefault="00600FEA" w:rsidP="00600FEA">
            <w:pPr>
              <w:rPr>
                <w:b/>
                <w:bCs/>
              </w:rPr>
            </w:pPr>
          </w:p>
        </w:tc>
        <w:tc>
          <w:tcPr>
            <w:tcW w:w="0" w:type="auto"/>
            <w:vAlign w:val="center"/>
            <w:hideMark/>
          </w:tcPr>
          <w:p w14:paraId="39995C36" w14:textId="77777777" w:rsidR="00600FEA" w:rsidRPr="00600FEA" w:rsidRDefault="00600FEA" w:rsidP="00600FEA">
            <w:pPr>
              <w:rPr>
                <w:b/>
                <w:bCs/>
              </w:rPr>
            </w:pPr>
            <w:r w:rsidRPr="00600FEA">
              <w:rPr>
                <w:b/>
                <w:bCs/>
                <w:rtl/>
              </w:rPr>
              <w:t>شهري</w:t>
            </w:r>
          </w:p>
        </w:tc>
        <w:tc>
          <w:tcPr>
            <w:tcW w:w="0" w:type="auto"/>
            <w:vAlign w:val="center"/>
            <w:hideMark/>
          </w:tcPr>
          <w:p w14:paraId="4B73659F" w14:textId="77777777" w:rsidR="00600FEA" w:rsidRPr="00600FEA" w:rsidRDefault="00600FEA" w:rsidP="00600FEA">
            <w:pPr>
              <w:rPr>
                <w:b/>
                <w:bCs/>
              </w:rPr>
            </w:pPr>
            <w:r w:rsidRPr="00600FEA">
              <w:rPr>
                <w:b/>
                <w:bCs/>
                <w:rtl/>
              </w:rPr>
              <w:t>سنوي</w:t>
            </w:r>
          </w:p>
        </w:tc>
      </w:tr>
      <w:tr w:rsidR="00600FEA" w:rsidRPr="00600FEA" w14:paraId="40B3DAC9" w14:textId="77777777">
        <w:trPr>
          <w:tblCellSpacing w:w="15" w:type="dxa"/>
        </w:trPr>
        <w:tc>
          <w:tcPr>
            <w:tcW w:w="0" w:type="auto"/>
            <w:vAlign w:val="center"/>
            <w:hideMark/>
          </w:tcPr>
          <w:p w14:paraId="36AE64D2" w14:textId="77777777" w:rsidR="00600FEA" w:rsidRPr="00600FEA" w:rsidRDefault="00600FEA" w:rsidP="00600FEA">
            <w:r w:rsidRPr="00600FEA">
              <w:rPr>
                <w:rtl/>
              </w:rPr>
              <w:t>إجمالي المتحصلات من قناة السویس (ملیار جنیه)</w:t>
            </w:r>
          </w:p>
        </w:tc>
        <w:tc>
          <w:tcPr>
            <w:tcW w:w="0" w:type="auto"/>
            <w:vAlign w:val="center"/>
            <w:hideMark/>
          </w:tcPr>
          <w:p w14:paraId="5B5E9CFC" w14:textId="77777777" w:rsidR="00600FEA" w:rsidRPr="00600FEA" w:rsidRDefault="00600FEA" w:rsidP="00600FEA">
            <w:r w:rsidRPr="00600FEA">
              <w:t>23.0</w:t>
            </w:r>
          </w:p>
        </w:tc>
        <w:tc>
          <w:tcPr>
            <w:tcW w:w="0" w:type="auto"/>
            <w:vAlign w:val="center"/>
            <w:hideMark/>
          </w:tcPr>
          <w:p w14:paraId="57B96170" w14:textId="77777777" w:rsidR="00600FEA" w:rsidRPr="00600FEA" w:rsidRDefault="00600FEA" w:rsidP="00600FEA">
            <w:r w:rsidRPr="00600FEA">
              <w:t>23.1</w:t>
            </w:r>
          </w:p>
        </w:tc>
        <w:tc>
          <w:tcPr>
            <w:tcW w:w="0" w:type="auto"/>
            <w:vAlign w:val="center"/>
            <w:hideMark/>
          </w:tcPr>
          <w:p w14:paraId="7DDBE31F" w14:textId="77777777" w:rsidR="00600FEA" w:rsidRPr="00600FEA" w:rsidRDefault="00600FEA" w:rsidP="00600FEA">
            <w:r w:rsidRPr="00600FEA">
              <w:t>13.3</w:t>
            </w:r>
          </w:p>
        </w:tc>
        <w:tc>
          <w:tcPr>
            <w:tcW w:w="0" w:type="auto"/>
            <w:vAlign w:val="center"/>
            <w:hideMark/>
          </w:tcPr>
          <w:p w14:paraId="77A50981" w14:textId="77777777" w:rsidR="00600FEA" w:rsidRPr="00600FEA" w:rsidRDefault="00600FEA" w:rsidP="00600FEA">
            <w:r w:rsidRPr="00600FEA">
              <w:t>42.4-</w:t>
            </w:r>
          </w:p>
        </w:tc>
        <w:tc>
          <w:tcPr>
            <w:tcW w:w="0" w:type="auto"/>
            <w:vAlign w:val="center"/>
            <w:hideMark/>
          </w:tcPr>
          <w:p w14:paraId="116A93C6" w14:textId="77777777" w:rsidR="00600FEA" w:rsidRPr="00600FEA" w:rsidRDefault="00600FEA" w:rsidP="00600FEA">
            <w:r w:rsidRPr="00600FEA">
              <w:t>42.2-</w:t>
            </w:r>
          </w:p>
        </w:tc>
      </w:tr>
      <w:tr w:rsidR="00600FEA" w:rsidRPr="00600FEA" w14:paraId="2DD7B110" w14:textId="77777777">
        <w:trPr>
          <w:tblCellSpacing w:w="15" w:type="dxa"/>
        </w:trPr>
        <w:tc>
          <w:tcPr>
            <w:tcW w:w="0" w:type="auto"/>
            <w:vAlign w:val="center"/>
            <w:hideMark/>
          </w:tcPr>
          <w:p w14:paraId="4EDD3247" w14:textId="77777777" w:rsidR="00600FEA" w:rsidRPr="00600FEA" w:rsidRDefault="00600FEA" w:rsidP="00600FEA">
            <w:r w:rsidRPr="00600FEA">
              <w:rPr>
                <w:rtl/>
              </w:rPr>
              <w:t>إجمالي عدد السفن العابرة لقناة السويس (سفينة)</w:t>
            </w:r>
          </w:p>
        </w:tc>
        <w:tc>
          <w:tcPr>
            <w:tcW w:w="0" w:type="auto"/>
            <w:vAlign w:val="center"/>
            <w:hideMark/>
          </w:tcPr>
          <w:p w14:paraId="16DE9ECB" w14:textId="77777777" w:rsidR="00600FEA" w:rsidRPr="00600FEA" w:rsidRDefault="00600FEA" w:rsidP="00600FEA">
            <w:r w:rsidRPr="00600FEA">
              <w:t>2155</w:t>
            </w:r>
          </w:p>
        </w:tc>
        <w:tc>
          <w:tcPr>
            <w:tcW w:w="0" w:type="auto"/>
            <w:vAlign w:val="center"/>
            <w:hideMark/>
          </w:tcPr>
          <w:p w14:paraId="757E92C8" w14:textId="77777777" w:rsidR="00600FEA" w:rsidRPr="00600FEA" w:rsidRDefault="00600FEA" w:rsidP="00600FEA">
            <w:r w:rsidRPr="00600FEA">
              <w:t>2138</w:t>
            </w:r>
          </w:p>
        </w:tc>
        <w:tc>
          <w:tcPr>
            <w:tcW w:w="0" w:type="auto"/>
            <w:vAlign w:val="center"/>
            <w:hideMark/>
          </w:tcPr>
          <w:p w14:paraId="13D1F5F9" w14:textId="77777777" w:rsidR="00600FEA" w:rsidRPr="00600FEA" w:rsidRDefault="00600FEA" w:rsidP="00600FEA">
            <w:r w:rsidRPr="00600FEA">
              <w:t>1362</w:t>
            </w:r>
          </w:p>
        </w:tc>
        <w:tc>
          <w:tcPr>
            <w:tcW w:w="0" w:type="auto"/>
            <w:vAlign w:val="center"/>
            <w:hideMark/>
          </w:tcPr>
          <w:p w14:paraId="78D619E9" w14:textId="77777777" w:rsidR="00600FEA" w:rsidRPr="00600FEA" w:rsidRDefault="00600FEA" w:rsidP="00600FEA">
            <w:r w:rsidRPr="00600FEA">
              <w:t>36.3-</w:t>
            </w:r>
          </w:p>
        </w:tc>
        <w:tc>
          <w:tcPr>
            <w:tcW w:w="0" w:type="auto"/>
            <w:vAlign w:val="center"/>
            <w:hideMark/>
          </w:tcPr>
          <w:p w14:paraId="48ACF249" w14:textId="77777777" w:rsidR="00600FEA" w:rsidRPr="00600FEA" w:rsidRDefault="00600FEA" w:rsidP="00600FEA">
            <w:r w:rsidRPr="00600FEA">
              <w:t>36.8-</w:t>
            </w:r>
          </w:p>
        </w:tc>
      </w:tr>
      <w:tr w:rsidR="00600FEA" w:rsidRPr="00600FEA" w14:paraId="3098A456" w14:textId="77777777">
        <w:trPr>
          <w:tblCellSpacing w:w="15" w:type="dxa"/>
        </w:trPr>
        <w:tc>
          <w:tcPr>
            <w:tcW w:w="0" w:type="auto"/>
            <w:vAlign w:val="center"/>
            <w:hideMark/>
          </w:tcPr>
          <w:p w14:paraId="46B084C9" w14:textId="77777777" w:rsidR="00600FEA" w:rsidRPr="00600FEA" w:rsidRDefault="00600FEA" w:rsidP="00600FEA">
            <w:r w:rsidRPr="00600FEA">
              <w:rPr>
                <w:rtl/>
              </w:rPr>
              <w:t>الحمولة الصافية للسفن العابرة لقناة السويس (مليون طن)</w:t>
            </w:r>
          </w:p>
        </w:tc>
        <w:tc>
          <w:tcPr>
            <w:tcW w:w="0" w:type="auto"/>
            <w:vAlign w:val="center"/>
            <w:hideMark/>
          </w:tcPr>
          <w:p w14:paraId="7CE2E1EA" w14:textId="77777777" w:rsidR="00600FEA" w:rsidRPr="00600FEA" w:rsidRDefault="00600FEA" w:rsidP="00600FEA">
            <w:r w:rsidRPr="00600FEA">
              <w:t>123.5</w:t>
            </w:r>
          </w:p>
        </w:tc>
        <w:tc>
          <w:tcPr>
            <w:tcW w:w="0" w:type="auto"/>
            <w:vAlign w:val="center"/>
            <w:hideMark/>
          </w:tcPr>
          <w:p w14:paraId="2701D87A" w14:textId="77777777" w:rsidR="00600FEA" w:rsidRPr="00600FEA" w:rsidRDefault="00600FEA" w:rsidP="00600FEA">
            <w:r w:rsidRPr="00600FEA">
              <w:t>116.2</w:t>
            </w:r>
          </w:p>
        </w:tc>
        <w:tc>
          <w:tcPr>
            <w:tcW w:w="0" w:type="auto"/>
            <w:vAlign w:val="center"/>
            <w:hideMark/>
          </w:tcPr>
          <w:p w14:paraId="0CDA8D93" w14:textId="77777777" w:rsidR="00600FEA" w:rsidRPr="00600FEA" w:rsidRDefault="00600FEA" w:rsidP="00600FEA">
            <w:r w:rsidRPr="00600FEA">
              <w:t>61.0</w:t>
            </w:r>
          </w:p>
        </w:tc>
        <w:tc>
          <w:tcPr>
            <w:tcW w:w="0" w:type="auto"/>
            <w:vAlign w:val="center"/>
            <w:hideMark/>
          </w:tcPr>
          <w:p w14:paraId="3775FE4B" w14:textId="77777777" w:rsidR="00600FEA" w:rsidRPr="00600FEA" w:rsidRDefault="00600FEA" w:rsidP="00600FEA">
            <w:r w:rsidRPr="00600FEA">
              <w:t>47.5-</w:t>
            </w:r>
          </w:p>
        </w:tc>
        <w:tc>
          <w:tcPr>
            <w:tcW w:w="0" w:type="auto"/>
            <w:vAlign w:val="center"/>
            <w:hideMark/>
          </w:tcPr>
          <w:p w14:paraId="44A95E6F" w14:textId="77777777" w:rsidR="00600FEA" w:rsidRPr="00600FEA" w:rsidRDefault="00600FEA" w:rsidP="00600FEA">
            <w:r w:rsidRPr="00600FEA">
              <w:t>50.6-</w:t>
            </w:r>
          </w:p>
        </w:tc>
      </w:tr>
    </w:tbl>
    <w:p w14:paraId="6AE5532D" w14:textId="77777777" w:rsidR="00600FEA" w:rsidRPr="00600FEA" w:rsidRDefault="00600FEA" w:rsidP="00600FEA">
      <w:r w:rsidRPr="00600FEA">
        <w:rPr>
          <w:rtl/>
        </w:rPr>
        <w:t>المصدر: الجهاز المركزي للتعبئة العامة والإحصاء</w:t>
      </w:r>
      <w:r w:rsidRPr="00600FEA">
        <w:t>.</w:t>
      </w:r>
    </w:p>
    <w:p w14:paraId="7AB4E0AD" w14:textId="77777777" w:rsidR="00600FEA" w:rsidRPr="00600FEA" w:rsidRDefault="00600FEA" w:rsidP="00600FEA">
      <w:r w:rsidRPr="00600FEA">
        <w:rPr>
          <w:rtl/>
        </w:rPr>
        <w:t>ملاحظة: معدل التغير محسوب بواسطة الباحث</w:t>
      </w:r>
      <w:r w:rsidRPr="00600FEA">
        <w:t>.</w:t>
      </w:r>
    </w:p>
    <w:p w14:paraId="081C4C74" w14:textId="77777777" w:rsidR="00600FEA" w:rsidRPr="00600FEA" w:rsidRDefault="00600FEA" w:rsidP="00600FEA">
      <w:pPr>
        <w:rPr>
          <w:b/>
          <w:bCs/>
        </w:rPr>
      </w:pPr>
      <w:r w:rsidRPr="00600FEA">
        <w:rPr>
          <w:b/>
          <w:bCs/>
          <w:rtl/>
        </w:rPr>
        <w:t>التجارة الدولية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5"/>
        <w:gridCol w:w="1202"/>
        <w:gridCol w:w="1155"/>
        <w:gridCol w:w="1202"/>
        <w:gridCol w:w="589"/>
        <w:gridCol w:w="610"/>
      </w:tblGrid>
      <w:tr w:rsidR="00600FEA" w:rsidRPr="00600FEA" w14:paraId="7E20DB3D" w14:textId="77777777">
        <w:trPr>
          <w:tblCellSpacing w:w="15" w:type="dxa"/>
        </w:trPr>
        <w:tc>
          <w:tcPr>
            <w:tcW w:w="0" w:type="auto"/>
            <w:vMerge w:val="restart"/>
            <w:vAlign w:val="center"/>
            <w:hideMark/>
          </w:tcPr>
          <w:p w14:paraId="40ADBE81" w14:textId="77777777" w:rsidR="00600FEA" w:rsidRPr="00600FEA" w:rsidRDefault="00600FEA" w:rsidP="00600FEA">
            <w:r w:rsidRPr="00600FEA">
              <w:t>(</w:t>
            </w:r>
            <w:r w:rsidRPr="00600FEA">
              <w:rPr>
                <w:rtl/>
              </w:rPr>
              <w:t>مليون دولار</w:t>
            </w:r>
            <w:r w:rsidRPr="00600FEA">
              <w:t>)</w:t>
            </w:r>
          </w:p>
          <w:p w14:paraId="647235D3" w14:textId="77777777" w:rsidR="00600FEA" w:rsidRPr="00600FEA" w:rsidRDefault="00600FEA" w:rsidP="00600FEA">
            <w:pPr>
              <w:rPr>
                <w:b/>
                <w:bCs/>
              </w:rPr>
            </w:pPr>
            <w:r w:rsidRPr="00600FEA">
              <w:rPr>
                <w:b/>
                <w:bCs/>
                <w:rtl/>
              </w:rPr>
              <w:lastRenderedPageBreak/>
              <w:t>المؤشر</w:t>
            </w:r>
          </w:p>
        </w:tc>
        <w:tc>
          <w:tcPr>
            <w:tcW w:w="0" w:type="auto"/>
            <w:vMerge w:val="restart"/>
            <w:vAlign w:val="center"/>
            <w:hideMark/>
          </w:tcPr>
          <w:p w14:paraId="0C87CD20" w14:textId="77777777" w:rsidR="00600FEA" w:rsidRPr="00600FEA" w:rsidRDefault="00600FEA" w:rsidP="00600FEA">
            <w:pPr>
              <w:rPr>
                <w:b/>
                <w:bCs/>
              </w:rPr>
            </w:pPr>
            <w:r w:rsidRPr="00600FEA">
              <w:rPr>
                <w:b/>
                <w:bCs/>
                <w:rtl/>
              </w:rPr>
              <w:lastRenderedPageBreak/>
              <w:t>ديسمبر 2022</w:t>
            </w:r>
          </w:p>
        </w:tc>
        <w:tc>
          <w:tcPr>
            <w:tcW w:w="0" w:type="auto"/>
            <w:vMerge w:val="restart"/>
            <w:vAlign w:val="center"/>
            <w:hideMark/>
          </w:tcPr>
          <w:p w14:paraId="50D50690" w14:textId="77777777" w:rsidR="00600FEA" w:rsidRPr="00600FEA" w:rsidRDefault="00600FEA" w:rsidP="00600FEA">
            <w:pPr>
              <w:rPr>
                <w:b/>
                <w:bCs/>
              </w:rPr>
            </w:pPr>
            <w:r w:rsidRPr="00600FEA">
              <w:rPr>
                <w:b/>
                <w:bCs/>
                <w:rtl/>
              </w:rPr>
              <w:t>نوفمبر 2023</w:t>
            </w:r>
          </w:p>
        </w:tc>
        <w:tc>
          <w:tcPr>
            <w:tcW w:w="0" w:type="auto"/>
            <w:vMerge w:val="restart"/>
            <w:vAlign w:val="center"/>
            <w:hideMark/>
          </w:tcPr>
          <w:p w14:paraId="17699629" w14:textId="77777777" w:rsidR="00600FEA" w:rsidRPr="00600FEA" w:rsidRDefault="00600FEA" w:rsidP="00600FEA">
            <w:pPr>
              <w:rPr>
                <w:b/>
                <w:bCs/>
              </w:rPr>
            </w:pPr>
            <w:r w:rsidRPr="00600FEA">
              <w:rPr>
                <w:b/>
                <w:bCs/>
                <w:rtl/>
              </w:rPr>
              <w:t>ديسمبر 2023</w:t>
            </w:r>
          </w:p>
        </w:tc>
        <w:tc>
          <w:tcPr>
            <w:tcW w:w="0" w:type="auto"/>
            <w:gridSpan w:val="2"/>
            <w:vAlign w:val="center"/>
            <w:hideMark/>
          </w:tcPr>
          <w:p w14:paraId="48B26030" w14:textId="77777777" w:rsidR="00600FEA" w:rsidRPr="00600FEA" w:rsidRDefault="00600FEA" w:rsidP="00600FEA">
            <w:pPr>
              <w:rPr>
                <w:b/>
                <w:bCs/>
              </w:rPr>
            </w:pPr>
            <w:r w:rsidRPr="00600FEA">
              <w:rPr>
                <w:b/>
                <w:bCs/>
                <w:rtl/>
              </w:rPr>
              <w:t>معدل التغير</w:t>
            </w:r>
            <w:r w:rsidRPr="00600FEA">
              <w:rPr>
                <w:b/>
                <w:bCs/>
              </w:rPr>
              <w:t xml:space="preserve"> %</w:t>
            </w:r>
          </w:p>
        </w:tc>
      </w:tr>
      <w:tr w:rsidR="00600FEA" w:rsidRPr="00600FEA" w14:paraId="22161FFB" w14:textId="77777777">
        <w:trPr>
          <w:tblCellSpacing w:w="15" w:type="dxa"/>
        </w:trPr>
        <w:tc>
          <w:tcPr>
            <w:tcW w:w="0" w:type="auto"/>
            <w:vMerge/>
            <w:vAlign w:val="center"/>
            <w:hideMark/>
          </w:tcPr>
          <w:p w14:paraId="4D87B024" w14:textId="77777777" w:rsidR="00600FEA" w:rsidRPr="00600FEA" w:rsidRDefault="00600FEA" w:rsidP="00600FEA">
            <w:pPr>
              <w:rPr>
                <w:b/>
                <w:bCs/>
              </w:rPr>
            </w:pPr>
          </w:p>
        </w:tc>
        <w:tc>
          <w:tcPr>
            <w:tcW w:w="0" w:type="auto"/>
            <w:vMerge/>
            <w:vAlign w:val="center"/>
            <w:hideMark/>
          </w:tcPr>
          <w:p w14:paraId="697D2E04" w14:textId="77777777" w:rsidR="00600FEA" w:rsidRPr="00600FEA" w:rsidRDefault="00600FEA" w:rsidP="00600FEA">
            <w:pPr>
              <w:rPr>
                <w:b/>
                <w:bCs/>
              </w:rPr>
            </w:pPr>
          </w:p>
        </w:tc>
        <w:tc>
          <w:tcPr>
            <w:tcW w:w="0" w:type="auto"/>
            <w:vMerge/>
            <w:vAlign w:val="center"/>
            <w:hideMark/>
          </w:tcPr>
          <w:p w14:paraId="025B4099" w14:textId="77777777" w:rsidR="00600FEA" w:rsidRPr="00600FEA" w:rsidRDefault="00600FEA" w:rsidP="00600FEA">
            <w:pPr>
              <w:rPr>
                <w:b/>
                <w:bCs/>
              </w:rPr>
            </w:pPr>
          </w:p>
        </w:tc>
        <w:tc>
          <w:tcPr>
            <w:tcW w:w="0" w:type="auto"/>
            <w:vMerge/>
            <w:vAlign w:val="center"/>
            <w:hideMark/>
          </w:tcPr>
          <w:p w14:paraId="01C9EBB4" w14:textId="77777777" w:rsidR="00600FEA" w:rsidRPr="00600FEA" w:rsidRDefault="00600FEA" w:rsidP="00600FEA">
            <w:pPr>
              <w:rPr>
                <w:b/>
                <w:bCs/>
              </w:rPr>
            </w:pPr>
          </w:p>
        </w:tc>
        <w:tc>
          <w:tcPr>
            <w:tcW w:w="0" w:type="auto"/>
            <w:vAlign w:val="center"/>
            <w:hideMark/>
          </w:tcPr>
          <w:p w14:paraId="3A63FBC3" w14:textId="77777777" w:rsidR="00600FEA" w:rsidRPr="00600FEA" w:rsidRDefault="00600FEA" w:rsidP="00600FEA">
            <w:pPr>
              <w:rPr>
                <w:b/>
                <w:bCs/>
              </w:rPr>
            </w:pPr>
            <w:r w:rsidRPr="00600FEA">
              <w:rPr>
                <w:b/>
                <w:bCs/>
                <w:rtl/>
              </w:rPr>
              <w:t>شهري</w:t>
            </w:r>
          </w:p>
        </w:tc>
        <w:tc>
          <w:tcPr>
            <w:tcW w:w="0" w:type="auto"/>
            <w:vAlign w:val="center"/>
            <w:hideMark/>
          </w:tcPr>
          <w:p w14:paraId="28BE2820" w14:textId="77777777" w:rsidR="00600FEA" w:rsidRPr="00600FEA" w:rsidRDefault="00600FEA" w:rsidP="00600FEA">
            <w:pPr>
              <w:rPr>
                <w:b/>
                <w:bCs/>
              </w:rPr>
            </w:pPr>
            <w:r w:rsidRPr="00600FEA">
              <w:rPr>
                <w:b/>
                <w:bCs/>
                <w:rtl/>
              </w:rPr>
              <w:t>سنوي</w:t>
            </w:r>
          </w:p>
        </w:tc>
      </w:tr>
      <w:tr w:rsidR="00600FEA" w:rsidRPr="00600FEA" w14:paraId="01440B17" w14:textId="77777777">
        <w:trPr>
          <w:tblCellSpacing w:w="15" w:type="dxa"/>
        </w:trPr>
        <w:tc>
          <w:tcPr>
            <w:tcW w:w="0" w:type="auto"/>
            <w:vAlign w:val="center"/>
            <w:hideMark/>
          </w:tcPr>
          <w:p w14:paraId="45D5972E" w14:textId="77777777" w:rsidR="00600FEA" w:rsidRPr="00600FEA" w:rsidRDefault="00600FEA" w:rsidP="00600FEA">
            <w:r w:rsidRPr="00600FEA">
              <w:rPr>
                <w:rtl/>
              </w:rPr>
              <w:t>إجمالي قيمة الصادرات</w:t>
            </w:r>
          </w:p>
        </w:tc>
        <w:tc>
          <w:tcPr>
            <w:tcW w:w="0" w:type="auto"/>
            <w:vAlign w:val="center"/>
            <w:hideMark/>
          </w:tcPr>
          <w:p w14:paraId="2E15A5FD" w14:textId="77777777" w:rsidR="00600FEA" w:rsidRPr="00600FEA" w:rsidRDefault="00600FEA" w:rsidP="00600FEA">
            <w:r w:rsidRPr="00600FEA">
              <w:t>4515</w:t>
            </w:r>
          </w:p>
        </w:tc>
        <w:tc>
          <w:tcPr>
            <w:tcW w:w="0" w:type="auto"/>
            <w:vAlign w:val="center"/>
            <w:hideMark/>
          </w:tcPr>
          <w:p w14:paraId="0F8DB26E" w14:textId="77777777" w:rsidR="00600FEA" w:rsidRPr="00600FEA" w:rsidRDefault="00600FEA" w:rsidP="00600FEA">
            <w:r w:rsidRPr="00600FEA">
              <w:t>3325</w:t>
            </w:r>
          </w:p>
        </w:tc>
        <w:tc>
          <w:tcPr>
            <w:tcW w:w="0" w:type="auto"/>
            <w:vAlign w:val="center"/>
            <w:hideMark/>
          </w:tcPr>
          <w:p w14:paraId="4A02DF6E" w14:textId="77777777" w:rsidR="00600FEA" w:rsidRPr="00600FEA" w:rsidRDefault="00600FEA" w:rsidP="00600FEA">
            <w:r w:rsidRPr="00600FEA">
              <w:t>3485</w:t>
            </w:r>
          </w:p>
        </w:tc>
        <w:tc>
          <w:tcPr>
            <w:tcW w:w="0" w:type="auto"/>
            <w:vAlign w:val="center"/>
            <w:hideMark/>
          </w:tcPr>
          <w:p w14:paraId="6B426503" w14:textId="77777777" w:rsidR="00600FEA" w:rsidRPr="00600FEA" w:rsidRDefault="00600FEA" w:rsidP="00600FEA">
            <w:r w:rsidRPr="00600FEA">
              <w:t>4.8</w:t>
            </w:r>
          </w:p>
        </w:tc>
        <w:tc>
          <w:tcPr>
            <w:tcW w:w="0" w:type="auto"/>
            <w:vAlign w:val="center"/>
            <w:hideMark/>
          </w:tcPr>
          <w:p w14:paraId="6D2A0D10" w14:textId="77777777" w:rsidR="00600FEA" w:rsidRPr="00600FEA" w:rsidRDefault="00600FEA" w:rsidP="00600FEA">
            <w:r w:rsidRPr="00600FEA">
              <w:t>22.8-</w:t>
            </w:r>
          </w:p>
        </w:tc>
      </w:tr>
      <w:tr w:rsidR="00600FEA" w:rsidRPr="00600FEA" w14:paraId="57FE3274" w14:textId="77777777">
        <w:trPr>
          <w:tblCellSpacing w:w="15" w:type="dxa"/>
        </w:trPr>
        <w:tc>
          <w:tcPr>
            <w:tcW w:w="0" w:type="auto"/>
            <w:vAlign w:val="center"/>
            <w:hideMark/>
          </w:tcPr>
          <w:p w14:paraId="2A6A109A" w14:textId="77777777" w:rsidR="00600FEA" w:rsidRPr="00600FEA" w:rsidRDefault="00600FEA" w:rsidP="00600FEA">
            <w:r w:rsidRPr="00600FEA">
              <w:rPr>
                <w:rtl/>
              </w:rPr>
              <w:t>إجمالي قيمة الواردات</w:t>
            </w:r>
          </w:p>
        </w:tc>
        <w:tc>
          <w:tcPr>
            <w:tcW w:w="0" w:type="auto"/>
            <w:vAlign w:val="center"/>
            <w:hideMark/>
          </w:tcPr>
          <w:p w14:paraId="420BB3F8" w14:textId="77777777" w:rsidR="00600FEA" w:rsidRPr="00600FEA" w:rsidRDefault="00600FEA" w:rsidP="00600FEA">
            <w:r w:rsidRPr="00600FEA">
              <w:t>7089</w:t>
            </w:r>
          </w:p>
        </w:tc>
        <w:tc>
          <w:tcPr>
            <w:tcW w:w="0" w:type="auto"/>
            <w:vAlign w:val="center"/>
            <w:hideMark/>
          </w:tcPr>
          <w:p w14:paraId="56041622" w14:textId="77777777" w:rsidR="00600FEA" w:rsidRPr="00600FEA" w:rsidRDefault="00600FEA" w:rsidP="00600FEA">
            <w:r w:rsidRPr="00600FEA">
              <w:t>6726</w:t>
            </w:r>
          </w:p>
        </w:tc>
        <w:tc>
          <w:tcPr>
            <w:tcW w:w="0" w:type="auto"/>
            <w:vAlign w:val="center"/>
            <w:hideMark/>
          </w:tcPr>
          <w:p w14:paraId="75D20132" w14:textId="77777777" w:rsidR="00600FEA" w:rsidRPr="00600FEA" w:rsidRDefault="00600FEA" w:rsidP="00600FEA">
            <w:r w:rsidRPr="00600FEA">
              <w:t>6508</w:t>
            </w:r>
          </w:p>
        </w:tc>
        <w:tc>
          <w:tcPr>
            <w:tcW w:w="0" w:type="auto"/>
            <w:vAlign w:val="center"/>
            <w:hideMark/>
          </w:tcPr>
          <w:p w14:paraId="1484DC1E" w14:textId="77777777" w:rsidR="00600FEA" w:rsidRPr="00600FEA" w:rsidRDefault="00600FEA" w:rsidP="00600FEA">
            <w:r w:rsidRPr="00600FEA">
              <w:t>3.2-</w:t>
            </w:r>
          </w:p>
        </w:tc>
        <w:tc>
          <w:tcPr>
            <w:tcW w:w="0" w:type="auto"/>
            <w:vAlign w:val="center"/>
            <w:hideMark/>
          </w:tcPr>
          <w:p w14:paraId="47FD359A" w14:textId="77777777" w:rsidR="00600FEA" w:rsidRPr="00600FEA" w:rsidRDefault="00600FEA" w:rsidP="00600FEA">
            <w:r w:rsidRPr="00600FEA">
              <w:t>8.2-</w:t>
            </w:r>
          </w:p>
        </w:tc>
      </w:tr>
      <w:tr w:rsidR="00600FEA" w:rsidRPr="00600FEA" w14:paraId="75BA2420" w14:textId="77777777">
        <w:trPr>
          <w:tblCellSpacing w:w="15" w:type="dxa"/>
        </w:trPr>
        <w:tc>
          <w:tcPr>
            <w:tcW w:w="0" w:type="auto"/>
            <w:vAlign w:val="center"/>
            <w:hideMark/>
          </w:tcPr>
          <w:p w14:paraId="4DE2805B" w14:textId="77777777" w:rsidR="00600FEA" w:rsidRPr="00600FEA" w:rsidRDefault="00600FEA" w:rsidP="00600FEA">
            <w:r w:rsidRPr="00600FEA">
              <w:rPr>
                <w:rtl/>
              </w:rPr>
              <w:t>رصید الميزان التجاري</w:t>
            </w:r>
          </w:p>
        </w:tc>
        <w:tc>
          <w:tcPr>
            <w:tcW w:w="0" w:type="auto"/>
            <w:vAlign w:val="center"/>
            <w:hideMark/>
          </w:tcPr>
          <w:p w14:paraId="0562F256" w14:textId="77777777" w:rsidR="00600FEA" w:rsidRPr="00600FEA" w:rsidRDefault="00600FEA" w:rsidP="00600FEA">
            <w:r w:rsidRPr="00600FEA">
              <w:t>2574-</w:t>
            </w:r>
          </w:p>
        </w:tc>
        <w:tc>
          <w:tcPr>
            <w:tcW w:w="0" w:type="auto"/>
            <w:vAlign w:val="center"/>
            <w:hideMark/>
          </w:tcPr>
          <w:p w14:paraId="3FF78776" w14:textId="77777777" w:rsidR="00600FEA" w:rsidRPr="00600FEA" w:rsidRDefault="00600FEA" w:rsidP="00600FEA">
            <w:r w:rsidRPr="00600FEA">
              <w:t>3401-</w:t>
            </w:r>
          </w:p>
        </w:tc>
        <w:tc>
          <w:tcPr>
            <w:tcW w:w="0" w:type="auto"/>
            <w:vAlign w:val="center"/>
            <w:hideMark/>
          </w:tcPr>
          <w:p w14:paraId="161498E1" w14:textId="77777777" w:rsidR="00600FEA" w:rsidRPr="00600FEA" w:rsidRDefault="00600FEA" w:rsidP="00600FEA">
            <w:r w:rsidRPr="00600FEA">
              <w:t>3023-</w:t>
            </w:r>
          </w:p>
        </w:tc>
        <w:tc>
          <w:tcPr>
            <w:tcW w:w="0" w:type="auto"/>
            <w:vAlign w:val="center"/>
            <w:hideMark/>
          </w:tcPr>
          <w:p w14:paraId="2F39AF81" w14:textId="77777777" w:rsidR="00600FEA" w:rsidRPr="00600FEA" w:rsidRDefault="00600FEA" w:rsidP="00600FEA">
            <w:r w:rsidRPr="00600FEA">
              <w:t>11.1-</w:t>
            </w:r>
          </w:p>
        </w:tc>
        <w:tc>
          <w:tcPr>
            <w:tcW w:w="0" w:type="auto"/>
            <w:vAlign w:val="center"/>
            <w:hideMark/>
          </w:tcPr>
          <w:p w14:paraId="530EB171" w14:textId="77777777" w:rsidR="00600FEA" w:rsidRPr="00600FEA" w:rsidRDefault="00600FEA" w:rsidP="00600FEA">
            <w:r w:rsidRPr="00600FEA">
              <w:t>17.4</w:t>
            </w:r>
          </w:p>
        </w:tc>
      </w:tr>
    </w:tbl>
    <w:p w14:paraId="0108C4EF" w14:textId="77777777" w:rsidR="00600FEA" w:rsidRPr="00600FEA" w:rsidRDefault="00600FEA" w:rsidP="00600FEA">
      <w:r w:rsidRPr="00600FEA">
        <w:rPr>
          <w:rtl/>
        </w:rPr>
        <w:t>نسبة صافي الاستثمار الأجنبي المباشر إلى الناتج المحلي الإجمالي خلال الربع الرابع 2023/2022 مقارنة بالربع الثالث 2023/2022 والربع الرابع 2022/2021</w:t>
      </w:r>
      <w:r w:rsidRPr="00600FEA">
        <w:t xml:space="preserve"> - (%)</w:t>
      </w:r>
    </w:p>
    <w:p w14:paraId="4877A81E" w14:textId="1B0E04D5" w:rsidR="00600FEA" w:rsidRPr="00600FEA" w:rsidRDefault="00600FEA" w:rsidP="00600FEA">
      <w:r w:rsidRPr="00600FEA">
        <mc:AlternateContent>
          <mc:Choice Requires="wps">
            <w:drawing>
              <wp:inline distT="0" distB="0" distL="0" distR="0" wp14:anchorId="7B95A6EC" wp14:editId="2420D813">
                <wp:extent cx="304800" cy="304800"/>
                <wp:effectExtent l="0" t="0" r="0" b="0"/>
                <wp:docPr id="1790233370" name="Rectangle 87" descr="0.5 0.5 0.3 الربع الرابع 2022/2021 الربع الثالث 2023/2022 الربع الرابع 2023/20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D67415" id="Rectangle 87" o:spid="_x0000_s1026" alt="0.5 0.5 0.3 الربع الرابع 2022/2021 الربع الثالث 2023/2022 الربع الرابع 2023/202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1794F95" w14:textId="77777777" w:rsidR="00600FEA" w:rsidRPr="00600FEA" w:rsidRDefault="00600FEA" w:rsidP="00600FEA">
      <w:r w:rsidRPr="00600FEA">
        <w:rPr>
          <w:rtl/>
        </w:rPr>
        <w:t>المصدر: البنك المركزي المصري</w:t>
      </w:r>
      <w:r w:rsidRPr="00600FEA">
        <w:t>.</w:t>
      </w:r>
    </w:p>
    <w:p w14:paraId="15EECD6A" w14:textId="77777777" w:rsidR="00600FEA" w:rsidRPr="00600FEA" w:rsidRDefault="00600FEA" w:rsidP="00600FEA">
      <w:r w:rsidRPr="00600FEA">
        <w:rPr>
          <w:rtl/>
        </w:rPr>
        <w:t>قيمة صافي الاستثمار الأجنبي المباشر خلال الربع الرابع 2023/2022 مقارنة بالربع الثالث 2023/2022 والربع الرابع 2022/2021 - (مليون دولار)</w:t>
      </w:r>
    </w:p>
    <w:p w14:paraId="054B1D86" w14:textId="1840A1D6" w:rsidR="00600FEA" w:rsidRPr="00600FEA" w:rsidRDefault="00600FEA" w:rsidP="00600FEA">
      <w:r w:rsidRPr="00600FEA">
        <mc:AlternateContent>
          <mc:Choice Requires="wps">
            <w:drawing>
              <wp:inline distT="0" distB="0" distL="0" distR="0" wp14:anchorId="37319682" wp14:editId="548BF4F1">
                <wp:extent cx="304800" cy="304800"/>
                <wp:effectExtent l="0" t="0" r="0" b="0"/>
                <wp:docPr id="1773463948" name="Rectangle 86" descr="2217.5 2093.2 1588.9 الربع الرابع 2022/2021 الربع الثالث 2023/2022 الربع الرابع 2023/20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11C768" id="Rectangle 86" o:spid="_x0000_s1026" alt="2217.5 2093.2 1588.9 الربع الرابع 2022/2021 الربع الثالث 2023/2022 الربع الرابع 2023/202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B85222" w14:textId="77777777" w:rsidR="00600FEA" w:rsidRPr="00600FEA" w:rsidRDefault="00600FEA" w:rsidP="00600FEA">
      <w:r w:rsidRPr="00600FEA">
        <w:rPr>
          <w:rtl/>
        </w:rPr>
        <w:t>المصدر: البنك المركزي المصري</w:t>
      </w:r>
      <w:r w:rsidRPr="00600FEA">
        <w:t>.</w:t>
      </w:r>
    </w:p>
    <w:p w14:paraId="13339B86" w14:textId="2703B158" w:rsidR="00600FEA" w:rsidRPr="00600FEA" w:rsidRDefault="00600FEA" w:rsidP="00600FEA">
      <w:r w:rsidRPr="00600FEA">
        <mc:AlternateContent>
          <mc:Choice Requires="wps">
            <w:drawing>
              <wp:inline distT="0" distB="0" distL="0" distR="0" wp14:anchorId="0467CCED" wp14:editId="144E9DAD">
                <wp:extent cx="304800" cy="304800"/>
                <wp:effectExtent l="0" t="0" r="0" b="0"/>
                <wp:docPr id="1800496539" name="Rectangle 85" descr="0 III 78% !! 172.29 - 4.49 1,023.88 13.73 210:24 0.00 0.00 HZM:00 24,285.95 -178:74 0.00 6,952.86 7.46 25.162.41 24 11,192.69 +54.20 25,927.68 91.73 7,513.08 12.163.01 27130.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5E896B" id="Rectangle 85" o:spid="_x0000_s1026" alt="0 III 78% !! 172.29 - 4.49 1,023.88 13.73 210:24 0.00 0.00 HZM:00 24,285.95 -178:74 0.00 6,952.86 7.46 25.162.41 24 11,192.69 +54.20 25,927.68 91.73 7,513.08 12.163.01 27130.58"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E22DDC" w14:textId="6B3ADA07" w:rsidR="00600FEA" w:rsidRPr="00600FEA" w:rsidRDefault="00600FEA" w:rsidP="00600FEA">
      <w:r w:rsidRPr="00600FEA">
        <mc:AlternateContent>
          <mc:Choice Requires="wps">
            <w:drawing>
              <wp:inline distT="0" distB="0" distL="0" distR="0" wp14:anchorId="1D2D4F74" wp14:editId="2A787C07">
                <wp:extent cx="304800" cy="304800"/>
                <wp:effectExtent l="0" t="0" r="0" b="0"/>
                <wp:docPr id="176647038" name="Rectangle 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4FAB4A" id="Rectangle 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062405" w14:textId="352B1F9C" w:rsidR="00600FEA" w:rsidRPr="00600FEA" w:rsidRDefault="00600FEA" w:rsidP="00600FEA">
      <w:r w:rsidRPr="00600FEA">
        <mc:AlternateContent>
          <mc:Choice Requires="wps">
            <w:drawing>
              <wp:inline distT="0" distB="0" distL="0" distR="0" wp14:anchorId="6E4DE72F" wp14:editId="06B05149">
                <wp:extent cx="304800" cy="304800"/>
                <wp:effectExtent l="0" t="0" r="0" b="0"/>
                <wp:docPr id="1682340220" name="Rectangle 83" descr="Print ISSN: 2735-5713 Online ISSN: 2735-57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8079EE" id="Rectangle 83" o:spid="_x0000_s1026" alt="Print ISSN: 2735-5713 Online ISSN: 2735-572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BA09826" w14:textId="77777777" w:rsidR="00600FEA" w:rsidRPr="00600FEA" w:rsidRDefault="00600FEA" w:rsidP="00600FEA">
      <w:r w:rsidRPr="00600FEA">
        <w:rPr>
          <w:rtl/>
        </w:rPr>
        <w:t>مركز المعلومات ودعم اتخاذ القرار بمجلس الوزراء</w:t>
      </w:r>
    </w:p>
    <w:p w14:paraId="0AF9DCD3" w14:textId="77777777" w:rsidR="00600FEA" w:rsidRPr="00600FEA" w:rsidRDefault="00600FEA" w:rsidP="00600FEA">
      <w:r w:rsidRPr="00600FEA">
        <w:rPr>
          <w:rtl/>
        </w:rPr>
        <w:t>الحي الحكومي - العاصمة الإدارية الجديدة رقم بريدي: 11582 ص.ب: 191 مجلس الشعب تليفون: 27929292(202) فاكس: 27929222</w:t>
      </w:r>
      <w:r w:rsidRPr="00600FEA">
        <w:t>(202)</w:t>
      </w:r>
    </w:p>
    <w:p w14:paraId="2E99373C" w14:textId="77777777" w:rsidR="00600FEA" w:rsidRPr="00600FEA" w:rsidRDefault="00600FEA" w:rsidP="00600FEA">
      <w:hyperlink r:id="rId9" w:history="1">
        <w:r w:rsidRPr="00600FEA">
          <w:rPr>
            <w:rStyle w:val="Hyperlink"/>
          </w:rPr>
          <w:t>www.idsc.gov.eg</w:t>
        </w:r>
      </w:hyperlink>
    </w:p>
    <w:p w14:paraId="46E8D58F" w14:textId="77777777" w:rsidR="00600FEA" w:rsidRPr="00600FEA" w:rsidRDefault="00600FEA" w:rsidP="00600FEA">
      <w:hyperlink r:id="rId10" w:history="1">
        <w:r w:rsidRPr="00600FEA">
          <w:rPr>
            <w:rStyle w:val="Hyperlink"/>
          </w:rPr>
          <w:t>info@idsc.gov.eg</w:t>
        </w:r>
      </w:hyperlink>
    </w:p>
    <w:p w14:paraId="6D55A3D7" w14:textId="5FED19C7" w:rsidR="00600FEA" w:rsidRPr="00600FEA" w:rsidRDefault="00600FEA" w:rsidP="00600FEA">
      <w:r w:rsidRPr="00600FEA">
        <mc:AlternateContent>
          <mc:Choice Requires="wps">
            <w:drawing>
              <wp:inline distT="0" distB="0" distL="0" distR="0" wp14:anchorId="3DAAF24E" wp14:editId="568C5030">
                <wp:extent cx="304800" cy="304800"/>
                <wp:effectExtent l="0" t="0" r="0" b="0"/>
                <wp:docPr id="178281175" name="Rectangle 82" descr="QRCo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790F30" id="Rectangle 82" o:spid="_x0000_s1026" alt="QRCo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7B6798" w14:textId="77777777" w:rsidR="00600FEA" w:rsidRPr="00600FEA" w:rsidRDefault="00600FEA" w:rsidP="00600FEA">
      <w:r w:rsidRPr="00600FEA">
        <w:t>f X in</w:t>
      </w:r>
    </w:p>
    <w:p w14:paraId="2AD43BC1" w14:textId="71E2E8ED" w:rsidR="00DC5817" w:rsidRDefault="00600FEA">
      <w:r>
        <w:t>v</w:t>
      </w:r>
    </w:p>
    <w:sectPr w:rsidR="00DC58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eelawadee UI">
    <w:panose1 w:val="020B0502040204020203"/>
    <w:charset w:val="00"/>
    <w:family w:val="swiss"/>
    <w:pitch w:val="variable"/>
    <w:sig w:usb0="A3000003" w:usb1="00000000" w:usb2="00010000" w:usb3="00000000" w:csb0="000101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043"/>
    <w:rsid w:val="00040043"/>
    <w:rsid w:val="00600FEA"/>
    <w:rsid w:val="006A7C76"/>
    <w:rsid w:val="00DC5817"/>
    <w:rsid w:val="00FD12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4A7B6"/>
  <w15:chartTrackingRefBased/>
  <w15:docId w15:val="{D53F706F-6316-400E-8459-4CA186DCD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00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400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400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400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0400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0400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00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00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00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00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400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400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400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040043"/>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0400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00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00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0043"/>
    <w:rPr>
      <w:rFonts w:eastAsiaTheme="majorEastAsia" w:cstheme="majorBidi"/>
      <w:color w:val="272727" w:themeColor="text1" w:themeTint="D8"/>
    </w:rPr>
  </w:style>
  <w:style w:type="paragraph" w:styleId="Title">
    <w:name w:val="Title"/>
    <w:basedOn w:val="Normal"/>
    <w:next w:val="Normal"/>
    <w:link w:val="TitleChar"/>
    <w:uiPriority w:val="10"/>
    <w:qFormat/>
    <w:rsid w:val="000400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00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00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00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0043"/>
    <w:pPr>
      <w:spacing w:before="160"/>
      <w:jc w:val="center"/>
    </w:pPr>
    <w:rPr>
      <w:i/>
      <w:iCs/>
      <w:color w:val="404040" w:themeColor="text1" w:themeTint="BF"/>
    </w:rPr>
  </w:style>
  <w:style w:type="character" w:customStyle="1" w:styleId="QuoteChar">
    <w:name w:val="Quote Char"/>
    <w:basedOn w:val="DefaultParagraphFont"/>
    <w:link w:val="Quote"/>
    <w:uiPriority w:val="29"/>
    <w:rsid w:val="00040043"/>
    <w:rPr>
      <w:i/>
      <w:iCs/>
      <w:color w:val="404040" w:themeColor="text1" w:themeTint="BF"/>
    </w:rPr>
  </w:style>
  <w:style w:type="paragraph" w:styleId="ListParagraph">
    <w:name w:val="List Paragraph"/>
    <w:basedOn w:val="Normal"/>
    <w:uiPriority w:val="34"/>
    <w:qFormat/>
    <w:rsid w:val="00040043"/>
    <w:pPr>
      <w:ind w:left="720"/>
      <w:contextualSpacing/>
    </w:pPr>
  </w:style>
  <w:style w:type="character" w:styleId="IntenseEmphasis">
    <w:name w:val="Intense Emphasis"/>
    <w:basedOn w:val="DefaultParagraphFont"/>
    <w:uiPriority w:val="21"/>
    <w:qFormat/>
    <w:rsid w:val="00040043"/>
    <w:rPr>
      <w:i/>
      <w:iCs/>
      <w:color w:val="0F4761" w:themeColor="accent1" w:themeShade="BF"/>
    </w:rPr>
  </w:style>
  <w:style w:type="paragraph" w:styleId="IntenseQuote">
    <w:name w:val="Intense Quote"/>
    <w:basedOn w:val="Normal"/>
    <w:next w:val="Normal"/>
    <w:link w:val="IntenseQuoteChar"/>
    <w:uiPriority w:val="30"/>
    <w:qFormat/>
    <w:rsid w:val="000400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0043"/>
    <w:rPr>
      <w:i/>
      <w:iCs/>
      <w:color w:val="0F4761" w:themeColor="accent1" w:themeShade="BF"/>
    </w:rPr>
  </w:style>
  <w:style w:type="character" w:styleId="IntenseReference">
    <w:name w:val="Intense Reference"/>
    <w:basedOn w:val="DefaultParagraphFont"/>
    <w:uiPriority w:val="32"/>
    <w:qFormat/>
    <w:rsid w:val="00040043"/>
    <w:rPr>
      <w:b/>
      <w:bCs/>
      <w:smallCaps/>
      <w:color w:val="0F4761" w:themeColor="accent1" w:themeShade="BF"/>
      <w:spacing w:val="5"/>
    </w:rPr>
  </w:style>
  <w:style w:type="paragraph" w:customStyle="1" w:styleId="msonormal0">
    <w:name w:val="msonormal"/>
    <w:basedOn w:val="Normal"/>
    <w:rsid w:val="00600FE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00FE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600FEA"/>
    <w:rPr>
      <w:color w:val="0000FF"/>
      <w:u w:val="single"/>
    </w:rPr>
  </w:style>
  <w:style w:type="character" w:styleId="FollowedHyperlink">
    <w:name w:val="FollowedHyperlink"/>
    <w:basedOn w:val="DefaultParagraphFont"/>
    <w:uiPriority w:val="99"/>
    <w:semiHidden/>
    <w:unhideWhenUsed/>
    <w:rsid w:val="00600FEA"/>
    <w:rPr>
      <w:color w:val="800080"/>
      <w:u w:val="single"/>
    </w:rPr>
  </w:style>
  <w:style w:type="character" w:styleId="UnresolvedMention">
    <w:name w:val="Unresolved Mention"/>
    <w:basedOn w:val="DefaultParagraphFont"/>
    <w:uiPriority w:val="99"/>
    <w:semiHidden/>
    <w:unhideWhenUsed/>
    <w:rsid w:val="00600F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inflation-rate-by-country/" TargetMode="External"/><Relationship Id="rId3" Type="http://schemas.openxmlformats.org/officeDocument/2006/relationships/webSettings" Target="webSettings.xml"/><Relationship Id="rId7" Type="http://schemas.openxmlformats.org/officeDocument/2006/relationships/hyperlink" Target="https://www.insidermonkey.com/blog/5"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bitly.ws/3cDbj" TargetMode="External"/><Relationship Id="rId11" Type="http://schemas.openxmlformats.org/officeDocument/2006/relationships/fontTable" Target="fontTable.xml"/><Relationship Id="rId5" Type="http://schemas.openxmlformats.org/officeDocument/2006/relationships/hyperlink" Target="https://blogs.worldbank.org/voices/great-inflation-scare-over-case-cautious-optimism" TargetMode="External"/><Relationship Id="rId10" Type="http://schemas.openxmlformats.org/officeDocument/2006/relationships/hyperlink" Target="mailto:info@idsc.gov.eg" TargetMode="External"/><Relationship Id="rId4" Type="http://schemas.openxmlformats.org/officeDocument/2006/relationships/hyperlink" Target="mailto:ecj@idsc.gov.eg" TargetMode="External"/><Relationship Id="rId9" Type="http://schemas.openxmlformats.org/officeDocument/2006/relationships/hyperlink" Target="http://www.idsc.gov.e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52</Pages>
  <Words>16664</Words>
  <Characters>94985</Characters>
  <Application>Microsoft Office Word</Application>
  <DocSecurity>0</DocSecurity>
  <Lines>791</Lines>
  <Paragraphs>222</Paragraphs>
  <ScaleCrop>false</ScaleCrop>
  <Company/>
  <LinksUpToDate>false</LinksUpToDate>
  <CharactersWithSpaces>111427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Hatem, Youssef</dc:creator>
  <cp:keywords/>
  <dc:description/>
  <cp:lastModifiedBy>Hatem, Youssef</cp:lastModifiedBy>
  <cp:revision>2</cp:revision>
  <dcterms:created xsi:type="dcterms:W3CDTF">2025-12-16T17:20:00Z</dcterms:created>
  <dcterms:modified xsi:type="dcterms:W3CDTF">2025-12-16T17:23:00Z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2025-12-16T17:23:38Z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1f3f9d61-e763-4e33-b8eb-e95c97f9f2ff</vt:lpwstr>
  </property>
  <property fmtid="{D5CDD505-2E9C-101B-9397-08002B2CF9AE}" pid="7" name="MSIP_Label_defa4170-0d19-0005-0004-bc88714345d2_ActionId">
    <vt:lpwstr>c603c34e-33ae-4a56-a686-5703acfe3cb1</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