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A7EC" w14:textId="77777777" w:rsidR="00584EAF" w:rsidRPr="00584EAF" w:rsidRDefault="00584EAF" w:rsidP="00584EAF">
      <w:r w:rsidRPr="00584EAF">
        <w:rPr>
          <w:rtl/>
        </w:rPr>
        <w:t>آفاق اقتصادية معاصرة</w:t>
      </w:r>
    </w:p>
    <w:p w14:paraId="39B7CB0C" w14:textId="384D6596" w:rsidR="00584EAF" w:rsidRPr="00584EAF" w:rsidRDefault="00584EAF" w:rsidP="00584EAF">
      <w:r w:rsidRPr="00584EAF">
        <mc:AlternateContent>
          <mc:Choice Requires="wps">
            <w:drawing>
              <wp:inline distT="0" distB="0" distL="0" distR="0" wp14:anchorId="085CA706" wp14:editId="0591754B">
                <wp:extent cx="304800" cy="304800"/>
                <wp:effectExtent l="0" t="0" r="0" b="0"/>
                <wp:docPr id="1614238318" name="Rectangle 106" descr="العدد 50 يناي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A4D25" id="Rectangle 106" o:spid="_x0000_s1026" alt="العدد 50 يناي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55BAE" w14:textId="77777777" w:rsidR="00584EAF" w:rsidRPr="00584EAF" w:rsidRDefault="00584EAF" w:rsidP="00584EAF">
      <w:r w:rsidRPr="00584EAF">
        <w:t>2025</w:t>
      </w:r>
    </w:p>
    <w:p w14:paraId="11CB17A0" w14:textId="77777777" w:rsidR="00584EAF" w:rsidRPr="00584EAF" w:rsidRDefault="00584EAF" w:rsidP="00584EAF">
      <w:r w:rsidRPr="00584EAF">
        <w:rPr>
          <w:rtl/>
        </w:rPr>
        <w:t>موضوع العدد: اتجاهات السياسات المالية عالميًّا</w:t>
      </w:r>
    </w:p>
    <w:p w14:paraId="375620CE" w14:textId="77777777" w:rsidR="00584EAF" w:rsidRPr="00584EAF" w:rsidRDefault="00584EAF" w:rsidP="00584EAF">
      <w:r w:rsidRPr="00584EAF">
        <w:rPr>
          <w:rtl/>
        </w:rPr>
        <w:t>هذه المجلة تصدر شهريًّا عن مركز المعلومات ودعم اتخاذ القرار التابع لمجلس الوزراء المصري</w:t>
      </w:r>
      <w:r w:rsidRPr="00584EAF">
        <w:t>.</w:t>
      </w:r>
    </w:p>
    <w:p w14:paraId="7E3543D7" w14:textId="77777777" w:rsidR="00584EAF" w:rsidRPr="00584EAF" w:rsidRDefault="00584EAF" w:rsidP="00584EAF">
      <w:r w:rsidRPr="00584EAF">
        <w:rPr>
          <w:rtl/>
        </w:rPr>
        <w:t>برعاية</w:t>
      </w:r>
    </w:p>
    <w:p w14:paraId="5C789A78" w14:textId="77777777" w:rsidR="00584EAF" w:rsidRPr="00584EAF" w:rsidRDefault="00584EAF" w:rsidP="00584EAF">
      <w:r w:rsidRPr="00584EAF">
        <w:rPr>
          <w:rtl/>
        </w:rPr>
        <w:t>التجاري وفا بنكـ</w:t>
      </w:r>
      <w:r w:rsidRPr="00584EAF">
        <w:t xml:space="preserve"> Attijariwafa bank</w:t>
      </w:r>
    </w:p>
    <w:p w14:paraId="19CAE81B" w14:textId="77777777" w:rsidR="00584EAF" w:rsidRPr="00584EAF" w:rsidRDefault="00584EAF" w:rsidP="00584EAF">
      <w:r w:rsidRPr="00584EAF">
        <w:rPr>
          <w:rtl/>
        </w:rPr>
        <w:t>آفاق اقتصادية معاصرة العدد 50 | يناير 2025</w:t>
      </w:r>
    </w:p>
    <w:p w14:paraId="1837069D" w14:textId="77777777" w:rsidR="00584EAF" w:rsidRPr="00584EAF" w:rsidRDefault="00584EAF" w:rsidP="00584EAF">
      <w:r w:rsidRPr="00584EAF">
        <w:rPr>
          <w:rtl/>
        </w:rPr>
        <w:t>مركز المعلومات ودعم اتخاذ القرار التابع لمجلس الوزراء المصري</w:t>
      </w:r>
    </w:p>
    <w:p w14:paraId="12056E5C" w14:textId="77777777" w:rsidR="00584EAF" w:rsidRPr="00584EAF" w:rsidRDefault="00584EAF" w:rsidP="00584EAF">
      <w:r w:rsidRPr="00584EAF">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584EAF">
        <w:t>.</w:t>
      </w:r>
    </w:p>
    <w:p w14:paraId="7567712C" w14:textId="77777777" w:rsidR="00584EAF" w:rsidRPr="00584EAF" w:rsidRDefault="00584EAF" w:rsidP="00584EAF">
      <w:r w:rsidRPr="00584EAF">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584EAF">
        <w:t xml:space="preserve"> (2024 - 2030).</w:t>
      </w:r>
    </w:p>
    <w:p w14:paraId="1C6D9634" w14:textId="77777777" w:rsidR="00584EAF" w:rsidRPr="00584EAF" w:rsidRDefault="00584EAF" w:rsidP="00584EAF">
      <w:r w:rsidRPr="00584EAF">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584EAF">
        <w:t>.</w:t>
      </w:r>
    </w:p>
    <w:p w14:paraId="33280E0D" w14:textId="043AD00E" w:rsidR="00584EAF" w:rsidRPr="00584EAF" w:rsidRDefault="00584EAF" w:rsidP="00584EAF">
      <w:r w:rsidRPr="00584EAF">
        <mc:AlternateContent>
          <mc:Choice Requires="wps">
            <w:drawing>
              <wp:inline distT="0" distB="0" distL="0" distR="0" wp14:anchorId="658058BC" wp14:editId="39EE40DA">
                <wp:extent cx="304800" cy="304800"/>
                <wp:effectExtent l="0" t="0" r="0" b="0"/>
                <wp:docPr id="1171658129"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00421"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FD54D" w14:textId="77777777" w:rsidR="00584EAF" w:rsidRPr="00584EAF" w:rsidRDefault="00584EAF" w:rsidP="00584EAF">
      <w:r w:rsidRPr="00584EAF">
        <w:rPr>
          <w:rtl/>
        </w:rPr>
        <w:t>هذا، ويسعى المركز باستمرار لأن يكون إحدى أفضل مؤسسات الفكر</w:t>
      </w:r>
      <w:r w:rsidRPr="00584EAF">
        <w:t xml:space="preserve"> (Think Tank) </w:t>
      </w:r>
      <w:r w:rsidRPr="00584EAF">
        <w:rPr>
          <w:rtl/>
        </w:rPr>
        <w:t xml:space="preserve">على المستويات كافة: المحلية والإقليمية والدولیة، وقد واكب ذلك اعترافٌ إقلیميُّ ودوليُّ بدوره الجوهري كمؤسسة فكر، وهو ما ظهر جليًّا في نتائج </w:t>
      </w:r>
      <w:r w:rsidRPr="00584EAF">
        <w:rPr>
          <w:rtl/>
        </w:rPr>
        <w:lastRenderedPageBreak/>
        <w:t>تصنيف برنامج مراكز الفكر والمجتمعات المدنية</w:t>
      </w:r>
      <w:r w:rsidRPr="00584EAF">
        <w:t xml:space="preserve">(Think Tanks and Civil Societies Program, TTCSP) </w:t>
      </w:r>
      <w:r w:rsidRPr="00584EAF">
        <w:rPr>
          <w:rtl/>
        </w:rPr>
        <w:t>بجامعة "بنسلفانيا" الأمريكية، التي أَعلِن عنها في فبراير 2021: حيث اختِير مركز المعلومات ودعم اتخاذ القرار ليكون</w:t>
      </w:r>
      <w:r w:rsidRPr="00584EAF">
        <w:t>:</w:t>
      </w:r>
    </w:p>
    <w:p w14:paraId="4E96B6E0" w14:textId="77777777" w:rsidR="00584EAF" w:rsidRPr="00584EAF" w:rsidRDefault="00584EAF" w:rsidP="00584EAF">
      <w:r w:rsidRPr="00584EAF">
        <w:t xml:space="preserve">▪ </w:t>
      </w:r>
      <w:r w:rsidRPr="00584EAF">
        <w:rPr>
          <w:rtl/>
        </w:rPr>
        <w:t>ضمن أفضل 20 مركز فكر على مستوى العالم استجابةً لجائحة "كوفيد-19" لعام 2020</w:t>
      </w:r>
      <w:r w:rsidRPr="00584EAF">
        <w:t>.</w:t>
      </w:r>
    </w:p>
    <w:p w14:paraId="06F2894B" w14:textId="77777777" w:rsidR="00584EAF" w:rsidRPr="00584EAF" w:rsidRDefault="00584EAF" w:rsidP="00584EAF">
      <w:r w:rsidRPr="00584EAF">
        <w:t xml:space="preserve">▪ </w:t>
      </w:r>
      <w:r w:rsidRPr="00584EAF">
        <w:rPr>
          <w:rtl/>
        </w:rPr>
        <w:t>في المرتبة 21 من بين 64 مركز فكر على مستوى العالم كصاحب أفضل فكرة أو نموذج جديد طوَّره خلال عام .2020</w:t>
      </w:r>
    </w:p>
    <w:p w14:paraId="2189B486" w14:textId="77777777" w:rsidR="00584EAF" w:rsidRPr="00584EAF" w:rsidRDefault="00584EAF" w:rsidP="00584EAF">
      <w:r w:rsidRPr="00584EAF">
        <w:t xml:space="preserve">▪ </w:t>
      </w:r>
      <w:r w:rsidRPr="00584EAF">
        <w:rPr>
          <w:rtl/>
        </w:rPr>
        <w:t>في المرتبة 14 من بين 101 مراكز فكر على مستوى إفريقيا والشرق الأوسط لعام 2020</w:t>
      </w:r>
      <w:r w:rsidRPr="00584EAF">
        <w:t>.</w:t>
      </w:r>
    </w:p>
    <w:p w14:paraId="3ADF4DF3" w14:textId="77777777" w:rsidR="00584EAF" w:rsidRPr="00584EAF" w:rsidRDefault="00584EAF" w:rsidP="00584EAF">
      <w:r w:rsidRPr="00584EAF">
        <w:rPr>
          <w:rtl/>
        </w:rPr>
        <w:t>وقد فاز المركز خلال السنوات الخمس الأخيرة بـ (18) جائزة دولية في مجالات عمله کافة؛ حيث فاز في يونيو 2022 بجائزة</w:t>
      </w:r>
      <w:r w:rsidRPr="00584EAF">
        <w:t xml:space="preserve"> (SAG Award) </w:t>
      </w:r>
      <w:r w:rsidRPr="00584EAF">
        <w:rPr>
          <w:rtl/>
        </w:rPr>
        <w:t>الأمريكية الممنوحة لإصدارة المركز الرقمية "وصف مصر بالمعلومات" من بين نحو 100 ألف مؤسسة دولية حول العالم</w:t>
      </w:r>
      <w:r w:rsidRPr="00584EAF">
        <w:t>.</w:t>
      </w:r>
    </w:p>
    <w:p w14:paraId="23BE31E1" w14:textId="77777777" w:rsidR="00584EAF" w:rsidRPr="00584EAF" w:rsidRDefault="00584EAF" w:rsidP="00584EAF">
      <w:r w:rsidRPr="00584EAF">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584EAF">
        <w:t>.</w:t>
      </w:r>
    </w:p>
    <w:p w14:paraId="528C4CF8" w14:textId="77777777" w:rsidR="00584EAF" w:rsidRPr="00584EAF" w:rsidRDefault="00584EAF" w:rsidP="00584EAF">
      <w:r w:rsidRPr="00584EAF">
        <w:rPr>
          <w:rtl/>
        </w:rPr>
        <w:t>كما نال المركز ثلاث جوائز من مؤسسة "جلوبي" للأعمال</w:t>
      </w:r>
      <w:r w:rsidRPr="00584EAF">
        <w:t xml:space="preserve"> (Globee Business Awards) </w:t>
      </w:r>
      <w:r w:rsidRPr="00584EAF">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584EAF">
        <w:t>.</w:t>
      </w:r>
    </w:p>
    <w:p w14:paraId="6B71A3D4" w14:textId="77777777" w:rsidR="00584EAF" w:rsidRPr="00584EAF" w:rsidRDefault="00584EAF" w:rsidP="00584EAF">
      <w:r w:rsidRPr="00584EAF">
        <w:rPr>
          <w:rtl/>
        </w:rPr>
        <w:t>وكذلك حصد المركز ثماني جوائز من مؤسسة "ستيفي أووردز</w:t>
      </w:r>
      <w:r w:rsidRPr="00584EAF">
        <w:t xml:space="preserve">" (STEVIE Awards) </w:t>
      </w:r>
      <w:r w:rsidRPr="00584EAF">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584EAF">
        <w:t>.</w:t>
      </w:r>
    </w:p>
    <w:p w14:paraId="01A6DEC6" w14:textId="77777777" w:rsidR="00584EAF" w:rsidRPr="00584EAF" w:rsidRDefault="00584EAF" w:rsidP="00584EAF">
      <w:r w:rsidRPr="00584EAF">
        <w:rPr>
          <w:rtl/>
        </w:rPr>
        <w:t>كما حصل المركز على جائزة الشارقة للاتصال الحكومي لعام 2024 لأفضل محتوى اتصالي وإعلامي</w:t>
      </w:r>
      <w:r w:rsidRPr="00584EAF">
        <w:t>.</w:t>
      </w:r>
    </w:p>
    <w:p w14:paraId="79BD14FD" w14:textId="5032D71C" w:rsidR="00584EAF" w:rsidRPr="00584EAF" w:rsidRDefault="00584EAF" w:rsidP="00584EAF">
      <w:r w:rsidRPr="00584EAF">
        <mc:AlternateContent>
          <mc:Choice Requires="wps">
            <w:drawing>
              <wp:inline distT="0" distB="0" distL="0" distR="0" wp14:anchorId="07D9100C" wp14:editId="0685A5B5">
                <wp:extent cx="304800" cy="304800"/>
                <wp:effectExtent l="0" t="0" r="0" b="0"/>
                <wp:docPr id="1045375297"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25335"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DB1D8D" w14:textId="77777777" w:rsidR="00584EAF" w:rsidRPr="00584EAF" w:rsidRDefault="00584EAF" w:rsidP="00584EAF">
      <w:r w:rsidRPr="00584EAF">
        <w:rPr>
          <w:rtl/>
        </w:rPr>
        <w:t>رئيس المركز السيد الدكتور/ أسامة الجوهري</w:t>
      </w:r>
    </w:p>
    <w:p w14:paraId="2209A854" w14:textId="77777777" w:rsidR="00584EAF" w:rsidRPr="00584EAF" w:rsidRDefault="00584EAF" w:rsidP="00584EAF">
      <w:r w:rsidRPr="00584EAF">
        <w:rPr>
          <w:rtl/>
        </w:rPr>
        <w:t>مساعد رئيس مجلس الوزراء رئيس مركز المعلومات ودعم اتخاذ القرار</w:t>
      </w:r>
    </w:p>
    <w:p w14:paraId="678B6CE3" w14:textId="77777777" w:rsidR="00584EAF" w:rsidRPr="00584EAF" w:rsidRDefault="00584EAF" w:rsidP="00584EAF">
      <w:r w:rsidRPr="00584EAF">
        <w:rPr>
          <w:rtl/>
        </w:rPr>
        <w:t>رئيس التحرير د. أحمد حلمي المدير التنفيذي للمركز رئيس الإدارة المركزية للمعلومات</w:t>
      </w:r>
    </w:p>
    <w:p w14:paraId="6ADD4084" w14:textId="77777777" w:rsidR="00584EAF" w:rsidRPr="00584EAF" w:rsidRDefault="00584EAF" w:rsidP="00584EAF">
      <w:r w:rsidRPr="00584EAF">
        <w:rPr>
          <w:rtl/>
        </w:rPr>
        <w:t>الإشراف العام أ. سالي مرزوق مدير الإدارة العامة للمتابعة الخارجية</w:t>
      </w:r>
    </w:p>
    <w:p w14:paraId="4500F20D" w14:textId="77777777" w:rsidR="00584EAF" w:rsidRPr="00584EAF" w:rsidRDefault="00584EAF" w:rsidP="00584EAF">
      <w:r w:rsidRPr="00584EAF">
        <w:rPr>
          <w:rtl/>
        </w:rPr>
        <w:t>المنسق البحثي د. محمود خليفة جودة المدير التنفيذي للإدارة العامة للمتابعة الخارجية</w:t>
      </w:r>
    </w:p>
    <w:p w14:paraId="5052BE5B" w14:textId="77777777" w:rsidR="00584EAF" w:rsidRPr="00584EAF" w:rsidRDefault="00584EAF" w:rsidP="00584EAF">
      <w:r w:rsidRPr="00584EAF">
        <w:rPr>
          <w:rtl/>
        </w:rPr>
        <w:t>الفريق البحثي الرئيس</w:t>
      </w:r>
    </w:p>
    <w:p w14:paraId="115D768A" w14:textId="77777777" w:rsidR="00584EAF" w:rsidRPr="00584EAF" w:rsidRDefault="00584EAF" w:rsidP="00584EAF">
      <w:r w:rsidRPr="00584EAF">
        <w:rPr>
          <w:rtl/>
        </w:rPr>
        <w:t>أ. عمر وهدان الفريق البحثي المشارك</w:t>
      </w:r>
    </w:p>
    <w:p w14:paraId="49993891" w14:textId="77777777" w:rsidR="00584EAF" w:rsidRPr="00584EAF" w:rsidRDefault="00584EAF" w:rsidP="00584EAF">
      <w:r w:rsidRPr="00584EAF">
        <w:rPr>
          <w:rtl/>
        </w:rPr>
        <w:t>أ . شهد أحمد</w:t>
      </w:r>
    </w:p>
    <w:p w14:paraId="161BE181" w14:textId="77777777" w:rsidR="00584EAF" w:rsidRPr="00584EAF" w:rsidRDefault="00584EAF" w:rsidP="00584EAF">
      <w:r w:rsidRPr="00584EAF">
        <w:rPr>
          <w:rtl/>
        </w:rPr>
        <w:t>أ. هاجر حسن أ. هاني مرشدي أ. هويدا محمد</w:t>
      </w:r>
    </w:p>
    <w:p w14:paraId="46A6C8A3" w14:textId="77777777" w:rsidR="00584EAF" w:rsidRPr="00584EAF" w:rsidRDefault="00584EAF" w:rsidP="00584EAF">
      <w:r w:rsidRPr="00584EAF">
        <w:rPr>
          <w:rtl/>
        </w:rPr>
        <w:t>التصميم الجرافيكي</w:t>
      </w:r>
    </w:p>
    <w:p w14:paraId="076BE697" w14:textId="77777777" w:rsidR="00584EAF" w:rsidRPr="00584EAF" w:rsidRDefault="00584EAF" w:rsidP="00584EAF">
      <w:r w:rsidRPr="00584EAF">
        <w:rPr>
          <w:rtl/>
        </w:rPr>
        <w:lastRenderedPageBreak/>
        <w:t>أ. عمر وهدان</w:t>
      </w:r>
    </w:p>
    <w:p w14:paraId="5179EC5F" w14:textId="77777777" w:rsidR="00584EAF" w:rsidRPr="00584EAF" w:rsidRDefault="00584EAF" w:rsidP="00584EAF">
      <w:r w:rsidRPr="00584EAF">
        <w:rPr>
          <w:rtl/>
        </w:rPr>
        <w:t>الإدارة العامة لموارد البيانات أ. نادر وهدان</w:t>
      </w:r>
    </w:p>
    <w:p w14:paraId="4D6DD738" w14:textId="77777777" w:rsidR="00584EAF" w:rsidRPr="00584EAF" w:rsidRDefault="00584EAF" w:rsidP="00584EAF">
      <w:r w:rsidRPr="00584EAF">
        <w:rPr>
          <w:rtl/>
        </w:rPr>
        <w:t>الإدارة العامة للجودة</w:t>
      </w:r>
    </w:p>
    <w:p w14:paraId="09E66FF7" w14:textId="77777777" w:rsidR="00584EAF" w:rsidRPr="00584EAF" w:rsidRDefault="00584EAF" w:rsidP="00584EAF">
      <w:r w:rsidRPr="00584EAF">
        <w:rPr>
          <w:rtl/>
        </w:rPr>
        <w:t>أ. هبة أبو الوفا د. فتحي السيد يوسف أ. سمر فيصل</w:t>
      </w:r>
    </w:p>
    <w:p w14:paraId="68620A6E" w14:textId="77777777" w:rsidR="00584EAF" w:rsidRPr="00584EAF" w:rsidRDefault="00584EAF" w:rsidP="00584EAF">
      <w:r w:rsidRPr="00584EAF">
        <w:rPr>
          <w:rtl/>
        </w:rPr>
        <w:t>فريق العمل</w:t>
      </w:r>
    </w:p>
    <w:p w14:paraId="1437048A" w14:textId="77777777" w:rsidR="00584EAF" w:rsidRPr="00584EAF" w:rsidRDefault="00584EAF" w:rsidP="00584EAF">
      <w:r w:rsidRPr="00584EAF">
        <w:t xml:space="preserve">" </w:t>
      </w:r>
      <w:r w:rsidRPr="00584EAF">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584EAF">
        <w:t>.</w:t>
      </w:r>
    </w:p>
    <w:p w14:paraId="1DB5EF29" w14:textId="69594CFD" w:rsidR="00584EAF" w:rsidRPr="00584EAF" w:rsidRDefault="00584EAF" w:rsidP="00584EAF">
      <w:r w:rsidRPr="00584EAF">
        <mc:AlternateContent>
          <mc:Choice Requires="wps">
            <w:drawing>
              <wp:inline distT="0" distB="0" distL="0" distR="0" wp14:anchorId="2D49577B" wp14:editId="7BD65A76">
                <wp:extent cx="304800" cy="304800"/>
                <wp:effectExtent l="0" t="0" r="0" b="0"/>
                <wp:docPr id="1463339462" name="Rectangle 103" descr="9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DEF37" id="Rectangle 103" o:spid="_x0000_s1026" alt="9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4C73E" w14:textId="77777777" w:rsidR="00584EAF" w:rsidRPr="00584EAF" w:rsidRDefault="00584EAF" w:rsidP="00584EAF">
      <w:pPr>
        <w:rPr>
          <w:b/>
          <w:bCs/>
        </w:rPr>
      </w:pPr>
      <w:r w:rsidRPr="00584EAF">
        <w:rPr>
          <w:b/>
          <w:bCs/>
          <w:rtl/>
        </w:rPr>
        <w:t>مقدمة لموضوع العدد بواسطة الذكاء الاصطناعي</w:t>
      </w:r>
    </w:p>
    <w:p w14:paraId="377C7D13" w14:textId="77777777" w:rsidR="00584EAF" w:rsidRPr="00584EAF" w:rsidRDefault="00584EAF" w:rsidP="00584EAF">
      <w:r w:rsidRPr="00584EAF">
        <w:rPr>
          <w:rtl/>
        </w:rPr>
        <w:t>يتناول هذا العدد مجموعة متنوعة من الموضوعات الاقتصادية التي تمثل أهمية كبيرة في عالمنا اليوم. ويتمحور العدد حول التحولات الاقتصادية والتحديات التي يواجهها الاقتصاد العالمي والمحلي، مسلطًا الضوء على الأدوات والاستراتيجيات التي يمكن أن تساهم في تعزيز النمو المستدام وتطوير الأداء الاقتصادي. يبدأ العدد بمقال يتناول دمج الذكاء الاصطناعي في أنظمة الضرائب؛ حيث نناقش الفرص الكبيرة التي يتيحها الذكاء الاصطناعي لتحسين كفاءة الأنظمة الضريبية وزيادة معدلات الامتثال الضريبي. كما تُبرز التحديات التي تواجه هذا التحول التقني، مثل قضايا الخصوصية وسرية البيانات، مع تقديم حلول عملية لمواجهتها. كما يتطرق العدد إلى مؤشرات الاقتصاد الكلي وتأثيرها في السياسات الاقتصادية المختلفة. نعرض تحليلًا دقيقًا للبيانات والمؤشرات الاقتصادية لتوفير رؤى تسهم في اتخاذ قرارات استراتيجية أكثر فاعلية. وفي إطار تعزيز الاستدامة، نستعرض دور الصكوك الإسلامية الخضراء كأداة مبتكرة لتمويل مشروعات التنمية المستدامة، مع التركيز على إمكانات هذه الصكوك في تحقيق الأهداف الاقتصادية والبيئية، سواء من خلال دعم مشروعات الطاقة المتجددة أو تعزيز الاقتصاد الأخضر. من ناحية أخرى، يناقش العدد أهمية الضرائب الخضراء كوسيلة لتحقيق التوازن بين النمو الاقتصادي وحماية البيئة، مع تسليط الضوء على تجارب دولية ناجحة في هذا المجال وكيف يمكن لمصر الاستفادة منها في تطوير سياساتها البيئية. كما يحتوي العدد على دراسة شاملة حول التنمية المالية المستدامة، تُبرز الاستراتيجيات المبتكرة التي يمكن أن تدعم تحقيق الأهداف المالية والاقتصادية على المدى الطويل، مع التركيز على تعزيز الاستقرار المالي ومواجهة التحديات المستقبلية. ولا نغفل في هذا العدد الحديث عن السياسات المالية في العصر الرقمي، حيث نسلط الضوء على التحديات التي تواجه الحكومات في تبني التقنيات الرقمية ضمن منظوماتها المالية، ونتناول كيفية تسخير هذه التقنيات لتحسين الأداء المالي ومكافحة الفساد</w:t>
      </w:r>
      <w:r w:rsidRPr="00584EAF">
        <w:t>.</w:t>
      </w:r>
    </w:p>
    <w:p w14:paraId="3DD71CCA" w14:textId="77777777" w:rsidR="00584EAF" w:rsidRPr="00584EAF" w:rsidRDefault="00584EAF" w:rsidP="00584EAF">
      <w:r w:rsidRPr="00584EAF">
        <w:rPr>
          <w:rtl/>
        </w:rPr>
        <w:t>ختامًا، يقدم العدد رؤية معمقة حول تأثير التحول الاقتصادي العالمي على الأسواق المحلية والإقليمية، مع عرض مقالات متخصصة تناقش كيفية تعزيز التعاون الاقتصادي بين الدول واستغلال الفرص التي يوفرها هذا التحول</w:t>
      </w:r>
      <w:r w:rsidRPr="00584EAF">
        <w:t>.</w:t>
      </w:r>
    </w:p>
    <w:p w14:paraId="007857E4" w14:textId="77777777" w:rsidR="00584EAF" w:rsidRPr="00584EAF" w:rsidRDefault="00584EAF" w:rsidP="00584EAF">
      <w:pPr>
        <w:rPr>
          <w:b/>
          <w:bCs/>
        </w:rPr>
      </w:pPr>
      <w:r w:rsidRPr="00584EAF">
        <w:rPr>
          <w:b/>
          <w:bCs/>
        </w:rPr>
        <w:t>ChatGPT</w:t>
      </w:r>
    </w:p>
    <w:p w14:paraId="23D06586" w14:textId="77777777" w:rsidR="00584EAF" w:rsidRPr="00584EAF" w:rsidRDefault="00584EAF" w:rsidP="00584EAF">
      <w:pPr>
        <w:rPr>
          <w:b/>
          <w:bCs/>
        </w:rPr>
      </w:pPr>
      <w:r w:rsidRPr="00584EAF">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7976"/>
        <w:gridCol w:w="332"/>
      </w:tblGrid>
      <w:tr w:rsidR="00584EAF" w:rsidRPr="00584EAF" w14:paraId="7042A20A" w14:textId="77777777">
        <w:trPr>
          <w:tblCellSpacing w:w="15" w:type="dxa"/>
        </w:trPr>
        <w:tc>
          <w:tcPr>
            <w:tcW w:w="0" w:type="auto"/>
            <w:vAlign w:val="center"/>
            <w:hideMark/>
          </w:tcPr>
          <w:p w14:paraId="0CD39928" w14:textId="77777777" w:rsidR="00584EAF" w:rsidRPr="00584EAF" w:rsidRDefault="00584EAF" w:rsidP="00584EAF">
            <w:pPr>
              <w:rPr>
                <w:b/>
                <w:bCs/>
              </w:rPr>
            </w:pPr>
            <w:r w:rsidRPr="00584EAF">
              <w:rPr>
                <w:b/>
                <w:bCs/>
              </w:rPr>
              <w:t>01</w:t>
            </w:r>
          </w:p>
        </w:tc>
        <w:tc>
          <w:tcPr>
            <w:tcW w:w="0" w:type="auto"/>
            <w:vAlign w:val="center"/>
            <w:hideMark/>
          </w:tcPr>
          <w:p w14:paraId="2CA7397C" w14:textId="77777777" w:rsidR="00584EAF" w:rsidRPr="00584EAF" w:rsidRDefault="00584EAF" w:rsidP="00584EAF">
            <w:pPr>
              <w:rPr>
                <w:b/>
                <w:bCs/>
              </w:rPr>
            </w:pPr>
          </w:p>
        </w:tc>
        <w:tc>
          <w:tcPr>
            <w:tcW w:w="0" w:type="auto"/>
            <w:vAlign w:val="center"/>
            <w:hideMark/>
          </w:tcPr>
          <w:p w14:paraId="265510BE" w14:textId="77777777" w:rsidR="00584EAF" w:rsidRPr="00584EAF" w:rsidRDefault="00584EAF" w:rsidP="00584EAF">
            <w:pPr>
              <w:rPr>
                <w:b/>
                <w:bCs/>
              </w:rPr>
            </w:pPr>
            <w:r w:rsidRPr="00584EAF">
              <w:rPr>
                <w:b/>
                <w:bCs/>
                <w:rtl/>
              </w:rPr>
              <w:t>مقالات الرأي</w:t>
            </w:r>
          </w:p>
        </w:tc>
        <w:tc>
          <w:tcPr>
            <w:tcW w:w="0" w:type="auto"/>
            <w:vAlign w:val="center"/>
            <w:hideMark/>
          </w:tcPr>
          <w:p w14:paraId="28701E2E" w14:textId="77777777" w:rsidR="00584EAF" w:rsidRPr="00584EAF" w:rsidRDefault="00584EAF" w:rsidP="00584EAF">
            <w:pPr>
              <w:rPr>
                <w:b/>
                <w:bCs/>
              </w:rPr>
            </w:pPr>
            <w:r w:rsidRPr="00584EAF">
              <w:rPr>
                <w:b/>
                <w:bCs/>
              </w:rPr>
              <w:t>04</w:t>
            </w:r>
          </w:p>
        </w:tc>
      </w:tr>
      <w:tr w:rsidR="00584EAF" w:rsidRPr="00584EAF" w14:paraId="6E6ED0C9" w14:textId="77777777">
        <w:trPr>
          <w:tblCellSpacing w:w="15" w:type="dxa"/>
        </w:trPr>
        <w:tc>
          <w:tcPr>
            <w:tcW w:w="0" w:type="auto"/>
            <w:vAlign w:val="center"/>
            <w:hideMark/>
          </w:tcPr>
          <w:p w14:paraId="474F3B3A" w14:textId="77777777" w:rsidR="00584EAF" w:rsidRPr="00584EAF" w:rsidRDefault="00584EAF" w:rsidP="00584EAF">
            <w:pPr>
              <w:rPr>
                <w:b/>
                <w:bCs/>
              </w:rPr>
            </w:pPr>
          </w:p>
        </w:tc>
        <w:tc>
          <w:tcPr>
            <w:tcW w:w="0" w:type="auto"/>
            <w:vAlign w:val="center"/>
            <w:hideMark/>
          </w:tcPr>
          <w:p w14:paraId="459FFD5B" w14:textId="77777777" w:rsidR="00584EAF" w:rsidRPr="00584EAF" w:rsidRDefault="00584EAF" w:rsidP="00584EAF"/>
        </w:tc>
        <w:tc>
          <w:tcPr>
            <w:tcW w:w="0" w:type="auto"/>
            <w:gridSpan w:val="2"/>
            <w:vAlign w:val="center"/>
            <w:hideMark/>
          </w:tcPr>
          <w:p w14:paraId="25C76B5F" w14:textId="77777777" w:rsidR="00584EAF" w:rsidRPr="00584EAF" w:rsidRDefault="00584EAF" w:rsidP="00584EAF"/>
        </w:tc>
      </w:tr>
      <w:tr w:rsidR="00584EAF" w:rsidRPr="00584EAF" w14:paraId="37184763" w14:textId="77777777">
        <w:trPr>
          <w:tblCellSpacing w:w="15" w:type="dxa"/>
        </w:trPr>
        <w:tc>
          <w:tcPr>
            <w:tcW w:w="0" w:type="auto"/>
            <w:vAlign w:val="center"/>
            <w:hideMark/>
          </w:tcPr>
          <w:p w14:paraId="2C4C8E7B" w14:textId="77777777" w:rsidR="00584EAF" w:rsidRPr="00584EAF" w:rsidRDefault="00584EAF" w:rsidP="00584EAF">
            <w:r w:rsidRPr="00584EAF">
              <w:lastRenderedPageBreak/>
              <w:t>1.1</w:t>
            </w:r>
          </w:p>
        </w:tc>
        <w:tc>
          <w:tcPr>
            <w:tcW w:w="0" w:type="auto"/>
            <w:vAlign w:val="center"/>
            <w:hideMark/>
          </w:tcPr>
          <w:p w14:paraId="1002C80C" w14:textId="77777777" w:rsidR="00584EAF" w:rsidRPr="00584EAF" w:rsidRDefault="00584EAF" w:rsidP="00584EAF"/>
        </w:tc>
        <w:tc>
          <w:tcPr>
            <w:tcW w:w="0" w:type="auto"/>
            <w:vAlign w:val="center"/>
            <w:hideMark/>
          </w:tcPr>
          <w:p w14:paraId="55C13326" w14:textId="77777777" w:rsidR="00584EAF" w:rsidRPr="00584EAF" w:rsidRDefault="00584EAF" w:rsidP="00584EAF">
            <w:r w:rsidRPr="00584EAF">
              <w:rPr>
                <w:rtl/>
              </w:rPr>
              <w:t>دمج الذكاء الاصطناعي في أنظمة الضرائب.. الفرص والتحديات أ.د. محمد شهاب</w:t>
            </w:r>
          </w:p>
        </w:tc>
        <w:tc>
          <w:tcPr>
            <w:tcW w:w="0" w:type="auto"/>
            <w:vAlign w:val="center"/>
            <w:hideMark/>
          </w:tcPr>
          <w:p w14:paraId="6FD41AE2" w14:textId="77777777" w:rsidR="00584EAF" w:rsidRPr="00584EAF" w:rsidRDefault="00584EAF" w:rsidP="00584EAF">
            <w:r w:rsidRPr="00584EAF">
              <w:t>05</w:t>
            </w:r>
          </w:p>
        </w:tc>
      </w:tr>
      <w:tr w:rsidR="00584EAF" w:rsidRPr="00584EAF" w14:paraId="4F792377" w14:textId="77777777">
        <w:trPr>
          <w:tblCellSpacing w:w="15" w:type="dxa"/>
        </w:trPr>
        <w:tc>
          <w:tcPr>
            <w:tcW w:w="0" w:type="auto"/>
            <w:vAlign w:val="center"/>
            <w:hideMark/>
          </w:tcPr>
          <w:p w14:paraId="39778166" w14:textId="77777777" w:rsidR="00584EAF" w:rsidRPr="00584EAF" w:rsidRDefault="00584EAF" w:rsidP="00584EAF"/>
        </w:tc>
        <w:tc>
          <w:tcPr>
            <w:tcW w:w="0" w:type="auto"/>
            <w:vAlign w:val="center"/>
            <w:hideMark/>
          </w:tcPr>
          <w:p w14:paraId="38ABF721" w14:textId="77777777" w:rsidR="00584EAF" w:rsidRPr="00584EAF" w:rsidRDefault="00584EAF" w:rsidP="00584EAF"/>
        </w:tc>
        <w:tc>
          <w:tcPr>
            <w:tcW w:w="0" w:type="auto"/>
            <w:gridSpan w:val="2"/>
            <w:vAlign w:val="center"/>
            <w:hideMark/>
          </w:tcPr>
          <w:p w14:paraId="383474FF" w14:textId="77777777" w:rsidR="00584EAF" w:rsidRPr="00584EAF" w:rsidRDefault="00584EAF" w:rsidP="00584EAF"/>
        </w:tc>
      </w:tr>
      <w:tr w:rsidR="00584EAF" w:rsidRPr="00584EAF" w14:paraId="41E981D7" w14:textId="77777777">
        <w:trPr>
          <w:tblCellSpacing w:w="15" w:type="dxa"/>
        </w:trPr>
        <w:tc>
          <w:tcPr>
            <w:tcW w:w="0" w:type="auto"/>
            <w:vAlign w:val="center"/>
            <w:hideMark/>
          </w:tcPr>
          <w:p w14:paraId="75527B59" w14:textId="77777777" w:rsidR="00584EAF" w:rsidRPr="00584EAF" w:rsidRDefault="00584EAF" w:rsidP="00584EAF">
            <w:r w:rsidRPr="00584EAF">
              <w:t>1.2</w:t>
            </w:r>
          </w:p>
        </w:tc>
        <w:tc>
          <w:tcPr>
            <w:tcW w:w="0" w:type="auto"/>
            <w:vAlign w:val="center"/>
            <w:hideMark/>
          </w:tcPr>
          <w:p w14:paraId="7852ED7B" w14:textId="77777777" w:rsidR="00584EAF" w:rsidRPr="00584EAF" w:rsidRDefault="00584EAF" w:rsidP="00584EAF"/>
        </w:tc>
        <w:tc>
          <w:tcPr>
            <w:tcW w:w="0" w:type="auto"/>
            <w:vAlign w:val="center"/>
            <w:hideMark/>
          </w:tcPr>
          <w:p w14:paraId="206D741B" w14:textId="77777777" w:rsidR="00584EAF" w:rsidRPr="00584EAF" w:rsidRDefault="00584EAF" w:rsidP="00584EAF">
            <w:r w:rsidRPr="00584EAF">
              <w:rPr>
                <w:rtl/>
              </w:rPr>
              <w:t>إمكانات تفعيل دور الصكوك في التأثير في مؤشرات الاقتصاد الكلي وتنامي مشروعات الاقتصاد الأخضر</w:t>
            </w:r>
          </w:p>
        </w:tc>
        <w:tc>
          <w:tcPr>
            <w:tcW w:w="0" w:type="auto"/>
            <w:vAlign w:val="center"/>
            <w:hideMark/>
          </w:tcPr>
          <w:p w14:paraId="220C035B" w14:textId="77777777" w:rsidR="00584EAF" w:rsidRPr="00584EAF" w:rsidRDefault="00584EAF" w:rsidP="00584EAF">
            <w:r w:rsidRPr="00584EAF">
              <w:t>09</w:t>
            </w:r>
          </w:p>
        </w:tc>
      </w:tr>
      <w:tr w:rsidR="00584EAF" w:rsidRPr="00584EAF" w14:paraId="2CDCD78B" w14:textId="77777777">
        <w:trPr>
          <w:tblCellSpacing w:w="15" w:type="dxa"/>
        </w:trPr>
        <w:tc>
          <w:tcPr>
            <w:tcW w:w="0" w:type="auto"/>
            <w:vAlign w:val="center"/>
            <w:hideMark/>
          </w:tcPr>
          <w:p w14:paraId="3626EF65" w14:textId="77777777" w:rsidR="00584EAF" w:rsidRPr="00584EAF" w:rsidRDefault="00584EAF" w:rsidP="00584EAF"/>
        </w:tc>
        <w:tc>
          <w:tcPr>
            <w:tcW w:w="0" w:type="auto"/>
            <w:vAlign w:val="center"/>
            <w:hideMark/>
          </w:tcPr>
          <w:p w14:paraId="0EBACAD0" w14:textId="77777777" w:rsidR="00584EAF" w:rsidRPr="00584EAF" w:rsidRDefault="00584EAF" w:rsidP="00584EAF"/>
        </w:tc>
        <w:tc>
          <w:tcPr>
            <w:tcW w:w="0" w:type="auto"/>
            <w:gridSpan w:val="2"/>
            <w:vAlign w:val="center"/>
            <w:hideMark/>
          </w:tcPr>
          <w:p w14:paraId="2F034E3A" w14:textId="77777777" w:rsidR="00584EAF" w:rsidRPr="00584EAF" w:rsidRDefault="00584EAF" w:rsidP="00584EAF">
            <w:r w:rsidRPr="00584EAF">
              <w:rPr>
                <w:rtl/>
              </w:rPr>
              <w:t>أ.د. حسني مهران</w:t>
            </w:r>
          </w:p>
        </w:tc>
      </w:tr>
      <w:tr w:rsidR="00584EAF" w:rsidRPr="00584EAF" w14:paraId="48729D8E" w14:textId="77777777">
        <w:trPr>
          <w:tblCellSpacing w:w="15" w:type="dxa"/>
        </w:trPr>
        <w:tc>
          <w:tcPr>
            <w:tcW w:w="0" w:type="auto"/>
            <w:vAlign w:val="center"/>
            <w:hideMark/>
          </w:tcPr>
          <w:p w14:paraId="2F45CC7C" w14:textId="77777777" w:rsidR="00584EAF" w:rsidRPr="00584EAF" w:rsidRDefault="00584EAF" w:rsidP="00584EAF">
            <w:r w:rsidRPr="00584EAF">
              <w:t>1.3</w:t>
            </w:r>
          </w:p>
        </w:tc>
        <w:tc>
          <w:tcPr>
            <w:tcW w:w="0" w:type="auto"/>
            <w:vAlign w:val="center"/>
            <w:hideMark/>
          </w:tcPr>
          <w:p w14:paraId="23C2747C" w14:textId="77777777" w:rsidR="00584EAF" w:rsidRPr="00584EAF" w:rsidRDefault="00584EAF" w:rsidP="00584EAF"/>
        </w:tc>
        <w:tc>
          <w:tcPr>
            <w:tcW w:w="0" w:type="auto"/>
            <w:vAlign w:val="center"/>
            <w:hideMark/>
          </w:tcPr>
          <w:p w14:paraId="75FB7ECD" w14:textId="77777777" w:rsidR="00584EAF" w:rsidRPr="00584EAF" w:rsidRDefault="00584EAF" w:rsidP="00584EAF">
            <w:r w:rsidRPr="00584EAF">
              <w:rPr>
                <w:rtl/>
              </w:rPr>
              <w:t>الضرائب الخضراء: نحو سياسات مالية مستدامة</w:t>
            </w:r>
          </w:p>
        </w:tc>
        <w:tc>
          <w:tcPr>
            <w:tcW w:w="0" w:type="auto"/>
            <w:vAlign w:val="center"/>
            <w:hideMark/>
          </w:tcPr>
          <w:p w14:paraId="4C3C82CC" w14:textId="77777777" w:rsidR="00584EAF" w:rsidRPr="00584EAF" w:rsidRDefault="00584EAF" w:rsidP="00584EAF">
            <w:r w:rsidRPr="00584EAF">
              <w:t>15</w:t>
            </w:r>
          </w:p>
        </w:tc>
      </w:tr>
      <w:tr w:rsidR="00584EAF" w:rsidRPr="00584EAF" w14:paraId="003735A2" w14:textId="77777777">
        <w:trPr>
          <w:tblCellSpacing w:w="15" w:type="dxa"/>
        </w:trPr>
        <w:tc>
          <w:tcPr>
            <w:tcW w:w="0" w:type="auto"/>
            <w:vAlign w:val="center"/>
            <w:hideMark/>
          </w:tcPr>
          <w:p w14:paraId="70133B6E" w14:textId="77777777" w:rsidR="00584EAF" w:rsidRPr="00584EAF" w:rsidRDefault="00584EAF" w:rsidP="00584EAF"/>
        </w:tc>
        <w:tc>
          <w:tcPr>
            <w:tcW w:w="0" w:type="auto"/>
            <w:vAlign w:val="center"/>
            <w:hideMark/>
          </w:tcPr>
          <w:p w14:paraId="2CDBEBEA" w14:textId="77777777" w:rsidR="00584EAF" w:rsidRPr="00584EAF" w:rsidRDefault="00584EAF" w:rsidP="00584EAF"/>
        </w:tc>
        <w:tc>
          <w:tcPr>
            <w:tcW w:w="0" w:type="auto"/>
            <w:gridSpan w:val="2"/>
            <w:vAlign w:val="center"/>
            <w:hideMark/>
          </w:tcPr>
          <w:p w14:paraId="0BF63AB7" w14:textId="77777777" w:rsidR="00584EAF" w:rsidRPr="00584EAF" w:rsidRDefault="00584EAF" w:rsidP="00584EAF">
            <w:r w:rsidRPr="00584EAF">
              <w:rPr>
                <w:rtl/>
              </w:rPr>
              <w:t>أ.د. تغريد حسوبة</w:t>
            </w:r>
          </w:p>
        </w:tc>
      </w:tr>
      <w:tr w:rsidR="00584EAF" w:rsidRPr="00584EAF" w14:paraId="53103A1D" w14:textId="77777777">
        <w:trPr>
          <w:tblCellSpacing w:w="15" w:type="dxa"/>
        </w:trPr>
        <w:tc>
          <w:tcPr>
            <w:tcW w:w="0" w:type="auto"/>
            <w:vAlign w:val="center"/>
            <w:hideMark/>
          </w:tcPr>
          <w:p w14:paraId="61112F56" w14:textId="77777777" w:rsidR="00584EAF" w:rsidRPr="00584EAF" w:rsidRDefault="00584EAF" w:rsidP="00584EAF">
            <w:r w:rsidRPr="00584EAF">
              <w:t>1.4</w:t>
            </w:r>
          </w:p>
        </w:tc>
        <w:tc>
          <w:tcPr>
            <w:tcW w:w="0" w:type="auto"/>
            <w:vAlign w:val="center"/>
            <w:hideMark/>
          </w:tcPr>
          <w:p w14:paraId="6B51EBE1" w14:textId="77777777" w:rsidR="00584EAF" w:rsidRPr="00584EAF" w:rsidRDefault="00584EAF" w:rsidP="00584EAF"/>
        </w:tc>
        <w:tc>
          <w:tcPr>
            <w:tcW w:w="0" w:type="auto"/>
            <w:vAlign w:val="center"/>
            <w:hideMark/>
          </w:tcPr>
          <w:p w14:paraId="40D305B5" w14:textId="77777777" w:rsidR="00584EAF" w:rsidRPr="00584EAF" w:rsidRDefault="00584EAF" w:rsidP="00584EAF">
            <w:r w:rsidRPr="00584EAF">
              <w:rPr>
                <w:rtl/>
              </w:rPr>
              <w:t>التمويل المبتكر.. مسار جديد لتعبئة الموارد المالية وتحقيق التنمية المستدامة</w:t>
            </w:r>
          </w:p>
        </w:tc>
        <w:tc>
          <w:tcPr>
            <w:tcW w:w="0" w:type="auto"/>
            <w:vAlign w:val="center"/>
            <w:hideMark/>
          </w:tcPr>
          <w:p w14:paraId="7A8ECB0A" w14:textId="77777777" w:rsidR="00584EAF" w:rsidRPr="00584EAF" w:rsidRDefault="00584EAF" w:rsidP="00584EAF">
            <w:r w:rsidRPr="00584EAF">
              <w:t>31</w:t>
            </w:r>
          </w:p>
        </w:tc>
      </w:tr>
      <w:tr w:rsidR="00584EAF" w:rsidRPr="00584EAF" w14:paraId="2E0AB53D" w14:textId="77777777">
        <w:trPr>
          <w:tblCellSpacing w:w="15" w:type="dxa"/>
        </w:trPr>
        <w:tc>
          <w:tcPr>
            <w:tcW w:w="0" w:type="auto"/>
            <w:vAlign w:val="center"/>
            <w:hideMark/>
          </w:tcPr>
          <w:p w14:paraId="30925190" w14:textId="77777777" w:rsidR="00584EAF" w:rsidRPr="00584EAF" w:rsidRDefault="00584EAF" w:rsidP="00584EAF"/>
        </w:tc>
        <w:tc>
          <w:tcPr>
            <w:tcW w:w="0" w:type="auto"/>
            <w:vAlign w:val="center"/>
            <w:hideMark/>
          </w:tcPr>
          <w:p w14:paraId="784FD1C8" w14:textId="77777777" w:rsidR="00584EAF" w:rsidRPr="00584EAF" w:rsidRDefault="00584EAF" w:rsidP="00584EAF"/>
        </w:tc>
        <w:tc>
          <w:tcPr>
            <w:tcW w:w="0" w:type="auto"/>
            <w:gridSpan w:val="2"/>
            <w:vAlign w:val="center"/>
            <w:hideMark/>
          </w:tcPr>
          <w:p w14:paraId="292FE902" w14:textId="77777777" w:rsidR="00584EAF" w:rsidRPr="00584EAF" w:rsidRDefault="00584EAF" w:rsidP="00584EAF">
            <w:r w:rsidRPr="00584EAF">
              <w:rPr>
                <w:rtl/>
              </w:rPr>
              <w:t>د. مصطفى أبو زيد</w:t>
            </w:r>
          </w:p>
        </w:tc>
      </w:tr>
      <w:tr w:rsidR="00584EAF" w:rsidRPr="00584EAF" w14:paraId="3FA36E04" w14:textId="77777777">
        <w:trPr>
          <w:tblCellSpacing w:w="15" w:type="dxa"/>
        </w:trPr>
        <w:tc>
          <w:tcPr>
            <w:tcW w:w="0" w:type="auto"/>
            <w:vAlign w:val="center"/>
            <w:hideMark/>
          </w:tcPr>
          <w:p w14:paraId="6BD7B1E2" w14:textId="77777777" w:rsidR="00584EAF" w:rsidRPr="00584EAF" w:rsidRDefault="00584EAF" w:rsidP="00584EAF">
            <w:r w:rsidRPr="00584EAF">
              <w:t>1.5</w:t>
            </w:r>
          </w:p>
        </w:tc>
        <w:tc>
          <w:tcPr>
            <w:tcW w:w="0" w:type="auto"/>
            <w:vAlign w:val="center"/>
            <w:hideMark/>
          </w:tcPr>
          <w:p w14:paraId="4CD02B4E" w14:textId="77777777" w:rsidR="00584EAF" w:rsidRPr="00584EAF" w:rsidRDefault="00584EAF" w:rsidP="00584EAF"/>
        </w:tc>
        <w:tc>
          <w:tcPr>
            <w:tcW w:w="0" w:type="auto"/>
            <w:vAlign w:val="center"/>
            <w:hideMark/>
          </w:tcPr>
          <w:p w14:paraId="691A2115" w14:textId="77777777" w:rsidR="00584EAF" w:rsidRPr="00584EAF" w:rsidRDefault="00584EAF" w:rsidP="00584EAF">
            <w:r w:rsidRPr="00584EAF">
              <w:rPr>
                <w:rtl/>
              </w:rPr>
              <w:t>اتجاهات السياسات المالية في العالم</w:t>
            </w:r>
          </w:p>
        </w:tc>
        <w:tc>
          <w:tcPr>
            <w:tcW w:w="0" w:type="auto"/>
            <w:vAlign w:val="center"/>
            <w:hideMark/>
          </w:tcPr>
          <w:p w14:paraId="2A7402FD" w14:textId="77777777" w:rsidR="00584EAF" w:rsidRPr="00584EAF" w:rsidRDefault="00584EAF" w:rsidP="00584EAF">
            <w:r w:rsidRPr="00584EAF">
              <w:t>35</w:t>
            </w:r>
          </w:p>
        </w:tc>
      </w:tr>
      <w:tr w:rsidR="00584EAF" w:rsidRPr="00584EAF" w14:paraId="04786CD5" w14:textId="77777777">
        <w:trPr>
          <w:tblCellSpacing w:w="15" w:type="dxa"/>
        </w:trPr>
        <w:tc>
          <w:tcPr>
            <w:tcW w:w="0" w:type="auto"/>
            <w:vAlign w:val="center"/>
            <w:hideMark/>
          </w:tcPr>
          <w:p w14:paraId="7BC05B94" w14:textId="77777777" w:rsidR="00584EAF" w:rsidRPr="00584EAF" w:rsidRDefault="00584EAF" w:rsidP="00584EAF"/>
        </w:tc>
        <w:tc>
          <w:tcPr>
            <w:tcW w:w="0" w:type="auto"/>
            <w:vAlign w:val="center"/>
            <w:hideMark/>
          </w:tcPr>
          <w:p w14:paraId="1D862B96" w14:textId="77777777" w:rsidR="00584EAF" w:rsidRPr="00584EAF" w:rsidRDefault="00584EAF" w:rsidP="00584EAF"/>
        </w:tc>
        <w:tc>
          <w:tcPr>
            <w:tcW w:w="0" w:type="auto"/>
            <w:gridSpan w:val="2"/>
            <w:vAlign w:val="center"/>
            <w:hideMark/>
          </w:tcPr>
          <w:p w14:paraId="3F42E5D8" w14:textId="77777777" w:rsidR="00584EAF" w:rsidRPr="00584EAF" w:rsidRDefault="00584EAF" w:rsidP="00584EAF">
            <w:r w:rsidRPr="00584EAF">
              <w:rPr>
                <w:rtl/>
              </w:rPr>
              <w:t>أ. أحمد مجدي علي عبد الحليم</w:t>
            </w:r>
          </w:p>
        </w:tc>
      </w:tr>
      <w:tr w:rsidR="00584EAF" w:rsidRPr="00584EAF" w14:paraId="5BA3BFBE" w14:textId="77777777">
        <w:trPr>
          <w:tblCellSpacing w:w="15" w:type="dxa"/>
        </w:trPr>
        <w:tc>
          <w:tcPr>
            <w:tcW w:w="0" w:type="auto"/>
            <w:vAlign w:val="center"/>
            <w:hideMark/>
          </w:tcPr>
          <w:p w14:paraId="1AF3E74C" w14:textId="77777777" w:rsidR="00584EAF" w:rsidRPr="00584EAF" w:rsidRDefault="00584EAF" w:rsidP="00584EAF">
            <w:r w:rsidRPr="00584EAF">
              <w:t>02</w:t>
            </w:r>
          </w:p>
        </w:tc>
        <w:tc>
          <w:tcPr>
            <w:tcW w:w="0" w:type="auto"/>
            <w:vAlign w:val="center"/>
            <w:hideMark/>
          </w:tcPr>
          <w:p w14:paraId="19FCFFC4" w14:textId="77777777" w:rsidR="00584EAF" w:rsidRPr="00584EAF" w:rsidRDefault="00584EAF" w:rsidP="00584EAF"/>
        </w:tc>
        <w:tc>
          <w:tcPr>
            <w:tcW w:w="0" w:type="auto"/>
            <w:vAlign w:val="center"/>
            <w:hideMark/>
          </w:tcPr>
          <w:p w14:paraId="19ECBBAD" w14:textId="77777777" w:rsidR="00584EAF" w:rsidRPr="00584EAF" w:rsidRDefault="00584EAF" w:rsidP="00584EAF">
            <w:r w:rsidRPr="00584EAF">
              <w:rPr>
                <w:rtl/>
              </w:rPr>
              <w:t>خبرات وتجارب</w:t>
            </w:r>
          </w:p>
        </w:tc>
        <w:tc>
          <w:tcPr>
            <w:tcW w:w="0" w:type="auto"/>
            <w:vAlign w:val="center"/>
            <w:hideMark/>
          </w:tcPr>
          <w:p w14:paraId="29E89B8A" w14:textId="77777777" w:rsidR="00584EAF" w:rsidRPr="00584EAF" w:rsidRDefault="00584EAF" w:rsidP="00584EAF">
            <w:r w:rsidRPr="00584EAF">
              <w:t>44</w:t>
            </w:r>
          </w:p>
        </w:tc>
      </w:tr>
      <w:tr w:rsidR="00584EAF" w:rsidRPr="00584EAF" w14:paraId="097032BF" w14:textId="77777777">
        <w:trPr>
          <w:tblCellSpacing w:w="15" w:type="dxa"/>
        </w:trPr>
        <w:tc>
          <w:tcPr>
            <w:tcW w:w="0" w:type="auto"/>
            <w:vAlign w:val="center"/>
            <w:hideMark/>
          </w:tcPr>
          <w:p w14:paraId="33FFC839" w14:textId="77777777" w:rsidR="00584EAF" w:rsidRPr="00584EAF" w:rsidRDefault="00584EAF" w:rsidP="00584EAF"/>
        </w:tc>
        <w:tc>
          <w:tcPr>
            <w:tcW w:w="0" w:type="auto"/>
            <w:vAlign w:val="center"/>
            <w:hideMark/>
          </w:tcPr>
          <w:p w14:paraId="76B0F145" w14:textId="77777777" w:rsidR="00584EAF" w:rsidRPr="00584EAF" w:rsidRDefault="00584EAF" w:rsidP="00584EAF"/>
        </w:tc>
        <w:tc>
          <w:tcPr>
            <w:tcW w:w="0" w:type="auto"/>
            <w:gridSpan w:val="2"/>
            <w:vAlign w:val="center"/>
            <w:hideMark/>
          </w:tcPr>
          <w:p w14:paraId="7D24D79A" w14:textId="77777777" w:rsidR="00584EAF" w:rsidRPr="00584EAF" w:rsidRDefault="00584EAF" w:rsidP="00584EAF"/>
        </w:tc>
      </w:tr>
      <w:tr w:rsidR="00584EAF" w:rsidRPr="00584EAF" w14:paraId="4878E610" w14:textId="77777777">
        <w:trPr>
          <w:tblCellSpacing w:w="15" w:type="dxa"/>
        </w:trPr>
        <w:tc>
          <w:tcPr>
            <w:tcW w:w="0" w:type="auto"/>
            <w:vAlign w:val="center"/>
            <w:hideMark/>
          </w:tcPr>
          <w:p w14:paraId="30579058" w14:textId="77777777" w:rsidR="00584EAF" w:rsidRPr="00584EAF" w:rsidRDefault="00584EAF" w:rsidP="00584EAF">
            <w:r w:rsidRPr="00584EAF">
              <w:t>03</w:t>
            </w:r>
          </w:p>
        </w:tc>
        <w:tc>
          <w:tcPr>
            <w:tcW w:w="0" w:type="auto"/>
            <w:vAlign w:val="center"/>
            <w:hideMark/>
          </w:tcPr>
          <w:p w14:paraId="2A495A55" w14:textId="77777777" w:rsidR="00584EAF" w:rsidRPr="00584EAF" w:rsidRDefault="00584EAF" w:rsidP="00584EAF"/>
        </w:tc>
        <w:tc>
          <w:tcPr>
            <w:tcW w:w="0" w:type="auto"/>
            <w:vAlign w:val="center"/>
            <w:hideMark/>
          </w:tcPr>
          <w:p w14:paraId="5B1B4AF7" w14:textId="77777777" w:rsidR="00584EAF" w:rsidRPr="00584EAF" w:rsidRDefault="00584EAF" w:rsidP="00584EAF">
            <w:r w:rsidRPr="00584EAF">
              <w:rPr>
                <w:rtl/>
              </w:rPr>
              <w:t>المؤشرات الاقتصادية العالمية</w:t>
            </w:r>
          </w:p>
        </w:tc>
        <w:tc>
          <w:tcPr>
            <w:tcW w:w="0" w:type="auto"/>
            <w:vAlign w:val="center"/>
            <w:hideMark/>
          </w:tcPr>
          <w:p w14:paraId="4117C8A3" w14:textId="77777777" w:rsidR="00584EAF" w:rsidRPr="00584EAF" w:rsidRDefault="00584EAF" w:rsidP="00584EAF">
            <w:r w:rsidRPr="00584EAF">
              <w:t>50</w:t>
            </w:r>
          </w:p>
        </w:tc>
      </w:tr>
      <w:tr w:rsidR="00584EAF" w:rsidRPr="00584EAF" w14:paraId="109926DA" w14:textId="77777777">
        <w:trPr>
          <w:tblCellSpacing w:w="15" w:type="dxa"/>
        </w:trPr>
        <w:tc>
          <w:tcPr>
            <w:tcW w:w="0" w:type="auto"/>
            <w:vAlign w:val="center"/>
            <w:hideMark/>
          </w:tcPr>
          <w:p w14:paraId="611ECD46" w14:textId="77777777" w:rsidR="00584EAF" w:rsidRPr="00584EAF" w:rsidRDefault="00584EAF" w:rsidP="00584EAF"/>
        </w:tc>
        <w:tc>
          <w:tcPr>
            <w:tcW w:w="0" w:type="auto"/>
            <w:vAlign w:val="center"/>
            <w:hideMark/>
          </w:tcPr>
          <w:p w14:paraId="75B5F1FC" w14:textId="77777777" w:rsidR="00584EAF" w:rsidRPr="00584EAF" w:rsidRDefault="00584EAF" w:rsidP="00584EAF"/>
        </w:tc>
        <w:tc>
          <w:tcPr>
            <w:tcW w:w="0" w:type="auto"/>
            <w:gridSpan w:val="2"/>
            <w:vAlign w:val="center"/>
            <w:hideMark/>
          </w:tcPr>
          <w:p w14:paraId="60113E8A" w14:textId="77777777" w:rsidR="00584EAF" w:rsidRPr="00584EAF" w:rsidRDefault="00584EAF" w:rsidP="00584EAF"/>
        </w:tc>
      </w:tr>
      <w:tr w:rsidR="00584EAF" w:rsidRPr="00584EAF" w14:paraId="3E2D8577" w14:textId="77777777">
        <w:trPr>
          <w:tblCellSpacing w:w="15" w:type="dxa"/>
        </w:trPr>
        <w:tc>
          <w:tcPr>
            <w:tcW w:w="0" w:type="auto"/>
            <w:vAlign w:val="center"/>
            <w:hideMark/>
          </w:tcPr>
          <w:p w14:paraId="5E743031" w14:textId="77777777" w:rsidR="00584EAF" w:rsidRPr="00584EAF" w:rsidRDefault="00584EAF" w:rsidP="00584EAF">
            <w:r w:rsidRPr="00584EAF">
              <w:t>04</w:t>
            </w:r>
          </w:p>
        </w:tc>
        <w:tc>
          <w:tcPr>
            <w:tcW w:w="0" w:type="auto"/>
            <w:vAlign w:val="center"/>
            <w:hideMark/>
          </w:tcPr>
          <w:p w14:paraId="2A69AE14" w14:textId="77777777" w:rsidR="00584EAF" w:rsidRPr="00584EAF" w:rsidRDefault="00584EAF" w:rsidP="00584EAF"/>
        </w:tc>
        <w:tc>
          <w:tcPr>
            <w:tcW w:w="0" w:type="auto"/>
            <w:vAlign w:val="center"/>
            <w:hideMark/>
          </w:tcPr>
          <w:p w14:paraId="33480CC8" w14:textId="77777777" w:rsidR="00584EAF" w:rsidRPr="00584EAF" w:rsidRDefault="00584EAF" w:rsidP="00584EAF">
            <w:r w:rsidRPr="00584EAF">
              <w:rPr>
                <w:rtl/>
              </w:rPr>
              <w:t>المؤشرات الاقتصادية المحلية</w:t>
            </w:r>
          </w:p>
        </w:tc>
        <w:tc>
          <w:tcPr>
            <w:tcW w:w="0" w:type="auto"/>
            <w:vAlign w:val="center"/>
            <w:hideMark/>
          </w:tcPr>
          <w:p w14:paraId="6E1F347D" w14:textId="77777777" w:rsidR="00584EAF" w:rsidRPr="00584EAF" w:rsidRDefault="00584EAF" w:rsidP="00584EAF">
            <w:r w:rsidRPr="00584EAF">
              <w:t>56</w:t>
            </w:r>
          </w:p>
        </w:tc>
      </w:tr>
    </w:tbl>
    <w:p w14:paraId="7365E8FD" w14:textId="77777777" w:rsidR="00584EAF" w:rsidRPr="00584EAF" w:rsidRDefault="00584EAF" w:rsidP="00584EAF">
      <w:r w:rsidRPr="00584EAF">
        <w:t>"</w:t>
      </w:r>
      <w:r w:rsidRPr="00584EAF">
        <w:rPr>
          <w:rtl/>
        </w:rPr>
        <w:t>الآراء الواردة بالمجلة تعبر عن وجهة نظر أصحابها، ولا تعبر بالضرورة عن وجهة نظر المركز</w:t>
      </w:r>
      <w:r w:rsidRPr="00584EAF">
        <w:t>"</w:t>
      </w:r>
    </w:p>
    <w:p w14:paraId="27A82C0C" w14:textId="77777777" w:rsidR="00584EAF" w:rsidRPr="00584EAF" w:rsidRDefault="00584EAF" w:rsidP="00584EAF">
      <w:r w:rsidRPr="00584EAF">
        <w:t>01</w:t>
      </w:r>
    </w:p>
    <w:p w14:paraId="79AE7ED4" w14:textId="77777777" w:rsidR="00584EAF" w:rsidRPr="00584EAF" w:rsidRDefault="00584EAF" w:rsidP="00584EAF">
      <w:pPr>
        <w:rPr>
          <w:b/>
          <w:bCs/>
        </w:rPr>
      </w:pPr>
      <w:r w:rsidRPr="00584EAF">
        <w:rPr>
          <w:b/>
          <w:bCs/>
          <w:rtl/>
        </w:rPr>
        <w:t>آفاق اقتصادية معاصرة</w:t>
      </w:r>
    </w:p>
    <w:p w14:paraId="36448D3E" w14:textId="77777777" w:rsidR="00584EAF" w:rsidRPr="00584EAF" w:rsidRDefault="00584EAF" w:rsidP="00584EAF">
      <w:pPr>
        <w:rPr>
          <w:b/>
          <w:bCs/>
        </w:rPr>
      </w:pPr>
      <w:r w:rsidRPr="00584EAF">
        <w:rPr>
          <w:b/>
          <w:bCs/>
          <w:rtl/>
        </w:rPr>
        <w:t>مقالات الرأي</w:t>
      </w:r>
    </w:p>
    <w:p w14:paraId="7EEB51AC" w14:textId="77777777" w:rsidR="00584EAF" w:rsidRPr="00584EAF" w:rsidRDefault="00584EAF" w:rsidP="00584EAF">
      <w:r w:rsidRPr="00584EAF">
        <w:rPr>
          <w:rtl/>
        </w:rPr>
        <w:t>يستعرض هذا الجزء مقالات رأي تُسلط الضوء على اتجاهات السياسة المالية العالمية</w:t>
      </w:r>
      <w:r w:rsidRPr="00584EAF">
        <w:t>.</w:t>
      </w:r>
    </w:p>
    <w:p w14:paraId="24A91EA2" w14:textId="633F3ADA" w:rsidR="00584EAF" w:rsidRPr="00584EAF" w:rsidRDefault="00584EAF" w:rsidP="00584EAF">
      <w:r w:rsidRPr="00584EAF">
        <mc:AlternateContent>
          <mc:Choice Requires="wps">
            <w:drawing>
              <wp:inline distT="0" distB="0" distL="0" distR="0" wp14:anchorId="71ADC938" wp14:editId="784AA8EB">
                <wp:extent cx="304800" cy="304800"/>
                <wp:effectExtent l="0" t="0" r="0" b="0"/>
                <wp:docPr id="99666768"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E1980"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8FD1B" w14:textId="77777777" w:rsidR="00584EAF" w:rsidRPr="00584EAF" w:rsidRDefault="00584EAF" w:rsidP="00584EAF">
      <w:r w:rsidRPr="00584EAF">
        <w:rPr>
          <w:rtl/>
        </w:rPr>
        <w:t>أ.د. محمد شهاب أستاذ الاقتصاد ونائب رئيس جامعة دمياط للدراسات العليا والبحوث</w:t>
      </w:r>
      <w:r w:rsidRPr="00584EAF">
        <w:t>.</w:t>
      </w:r>
    </w:p>
    <w:p w14:paraId="7EE29686" w14:textId="77777777" w:rsidR="00584EAF" w:rsidRPr="00584EAF" w:rsidRDefault="00584EAF" w:rsidP="00584EAF">
      <w:pPr>
        <w:rPr>
          <w:b/>
          <w:bCs/>
        </w:rPr>
      </w:pPr>
      <w:r w:rsidRPr="00584EAF">
        <w:rPr>
          <w:b/>
          <w:bCs/>
          <w:rtl/>
        </w:rPr>
        <w:t>دمج الذكاء الاصطناعي في أنظمة الضرائب.. الفرص والتحديات</w:t>
      </w:r>
    </w:p>
    <w:p w14:paraId="55B588D7" w14:textId="77777777" w:rsidR="00584EAF" w:rsidRPr="00584EAF" w:rsidRDefault="00584EAF" w:rsidP="00584EAF">
      <w:r w:rsidRPr="00584EAF">
        <w:rPr>
          <w:rtl/>
        </w:rPr>
        <w:t>يؤدي الذكاء الاصطناعي دورًا مهمًّا في توسيع قاعدة الضرائب، وذلك من خلال تحليل كميات هائلة من البيانات من مصادر مختلفة، كالبنوك وشركات الاتصالات ومواقع التواصل الاجتماعي، وهو ما يُساعد في تحديد الأشخاص الذين لا يدفعون حصتهم العادلة من الضرائب</w:t>
      </w:r>
      <w:r w:rsidRPr="00584EAF">
        <w:t>.</w:t>
      </w:r>
    </w:p>
    <w:p w14:paraId="304F8B2E" w14:textId="77777777" w:rsidR="00584EAF" w:rsidRPr="00584EAF" w:rsidRDefault="00584EAF" w:rsidP="00584EAF">
      <w:r w:rsidRPr="00584EAF">
        <w:rPr>
          <w:rtl/>
        </w:rPr>
        <w:t xml:space="preserve">لا شك أن لأنظمة الذكاء الاصطناعي والأتمتة آثارًا على السياسة الضريبية، غير أنه لا تزال البحوث الاقتصادية حول الذكاء الاصطناعي والأتمتة والضرائب في مهدها. ومن المحتمل أن السياسة المالية العامة تقوم بدور رئيس في دعم توزيع مكاسب </w:t>
      </w:r>
      <w:r w:rsidRPr="00584EAF">
        <w:rPr>
          <w:rtl/>
        </w:rPr>
        <w:lastRenderedPageBreak/>
        <w:t>الذكاء الاصطناعي وفرصه بصورة أكثر عدالة، ولكن هذا الأمر سوف يتطلب إدخال تحسينات كبيرة على أنظمة الحماية الاجتماعية والضرائب؛ فرغم أن الذكاء الاصطناعي قد يؤدي في نهاية المطاف إلى تعزيز فرص العمل وإعطاء دفعة للأجور بشكل عام، فقد يؤدي كذلك إلى فقدان قطاعات كبيرة من القوى العاملة لوظائفهم لفترات ممتدة، مما يجعل التحول مكلفًا</w:t>
      </w:r>
      <w:r w:rsidRPr="00584EAF">
        <w:t>.</w:t>
      </w:r>
    </w:p>
    <w:p w14:paraId="769B2CD7" w14:textId="77777777" w:rsidR="00584EAF" w:rsidRPr="00584EAF" w:rsidRDefault="00584EAF" w:rsidP="00584EAF">
      <w:r w:rsidRPr="00584EAF">
        <w:rPr>
          <w:rtl/>
        </w:rPr>
        <w:t>في البداية، يمكن استخدام أنظمة الذكاء الاصطناعي لتحسين إدارة الضرائب من خلال إدخال الذكاء الاصطناعي ضمن الخطة التشغيلية، بما في ذلك اعتماد الذكاء الاصطناعي في العمليات اليومية لمصلحة الضرائب، ومن خلال الأتمتة لعملياتها الداخلية، وتحسين خدمات دافعي الضرائب، فضلًّا عن اكتشاف الإقرارات الاحتيالية المحتملة من خلال تطبيقاته المختلفة، مما يشير إلى أن الذكاء الاصطناعي يمكن أن يساهم في تحسين الروح المعنوية الضريبية والجودة المؤسسية، وبالتالي تقليل اقتصاد الظل</w:t>
      </w:r>
      <w:r w:rsidRPr="00584EAF">
        <w:t>.</w:t>
      </w:r>
    </w:p>
    <w:p w14:paraId="3A1418BC" w14:textId="77777777" w:rsidR="00584EAF" w:rsidRPr="00584EAF" w:rsidRDefault="00584EAF" w:rsidP="00584EAF">
      <w:r w:rsidRPr="00584EAF">
        <w:rPr>
          <w:rtl/>
        </w:rPr>
        <w:t>هذا، ويعد أحد أكثر تطبيقات الذكاء الاصطناعي شيوعًا في إدارة الضرائب هو أتمتة استرجاع البيانات، والحد من الإدخال اليدوي للمعلومات. فعلى سبيل المثال، يمكن استخدام نظام الملفات الإلكترونية الحديثة</w:t>
      </w:r>
      <w:r w:rsidRPr="00584EAF">
        <w:t xml:space="preserve"> (Mef) </w:t>
      </w:r>
      <w:r w:rsidRPr="00584EAF">
        <w:rPr>
          <w:rtl/>
        </w:rPr>
        <w:t>التابع لمصلحة الضرائب، والذي يتم من خلاله استخراج البيانات ذات الصلة من الإقرارات الورقية لتحميلها في قواعد البيانات الخاصة بهم، مما يقلل من الإدخال اليدوي المطلوب. ومن هنا، يكون استخدام الذكاء الاصطناعي لديه إمكانية أكبر لتحسين الكفاءة، من خلال القضاء على العديد من العناصر الأكثر استهلاًا للوقت في عملية الامتثال الضريبي؛ فبمجرد تقديم الإقرار الإلكتروني، يقوم نظام</w:t>
      </w:r>
      <w:r w:rsidRPr="00584EAF">
        <w:t xml:space="preserve"> (Mef) </w:t>
      </w:r>
      <w:r w:rsidRPr="00584EAF">
        <w:rPr>
          <w:rtl/>
        </w:rPr>
        <w:t>بالتحقق من صحة المعلومات قبل إرسالها إلى مصلحة الضرائب، وإذا فشل الإقرار في عملية التحقق هذه، يحدد النظام مكان حدوث الخطأ حتى يتمكن دافعو الضرائب من تحديد موقع الخطأ بشكل أفضل، وإدخال المعلومات بسرعة لتصحيح المشكلة</w:t>
      </w:r>
      <w:r w:rsidRPr="00584EAF">
        <w:t>.</w:t>
      </w:r>
    </w:p>
    <w:p w14:paraId="3005BC0A" w14:textId="77777777" w:rsidR="00584EAF" w:rsidRPr="00584EAF" w:rsidRDefault="00584EAF" w:rsidP="00584EAF">
      <w:r w:rsidRPr="00584EAF">
        <w:rPr>
          <w:rtl/>
        </w:rPr>
        <w:t>بالإضافة إلى ذلك، يقدم نظام</w:t>
      </w:r>
      <w:r w:rsidRPr="00584EAF">
        <w:t xml:space="preserve"> (Mef) </w:t>
      </w:r>
      <w:r w:rsidRPr="00584EAF">
        <w:rPr>
          <w:rtl/>
        </w:rPr>
        <w:t>خيار دفع متكامل لدافعي الضرائب للموافقة بشكل مباشر على سحب الأموال من حساباتهم المصرفية لتكملة هذه الأنظمة</w:t>
      </w:r>
      <w:r w:rsidRPr="00584EAF">
        <w:t>.</w:t>
      </w:r>
    </w:p>
    <w:p w14:paraId="670B9A01" w14:textId="77777777" w:rsidR="00584EAF" w:rsidRPr="00584EAF" w:rsidRDefault="00584EAF" w:rsidP="00584EAF">
      <w:r w:rsidRPr="00584EAF">
        <w:rPr>
          <w:rtl/>
        </w:rPr>
        <w:t>كما يمكن لدافعي الضرائب أيضًا الدردشة مع أجهزة روبوتات خدمة العملاء التابعة لمصلحة الضرائب لطرح الأسئلة وفهم أي تغييرات في أنظمة الضرائب، مما يقلل من الوقت المطلوب للذهاب أو التحدث مع موظفي مصلحة الضرائب. فضلًّا عن ذلك، يمكن أن تساعد أدوات الذكاء الاصطناعي في تسريع هذه المعاملات، وأتمتة معالجة المعلومات، وتمكين طرق اتصال أكثر ملاءمة للعملاء</w:t>
      </w:r>
      <w:r w:rsidRPr="00584EAF">
        <w:t>.</w:t>
      </w:r>
    </w:p>
    <w:p w14:paraId="4320186A" w14:textId="77777777" w:rsidR="00584EAF" w:rsidRPr="00584EAF" w:rsidRDefault="00584EAF" w:rsidP="00584EAF">
      <w:r w:rsidRPr="00584EAF">
        <w:rPr>
          <w:rtl/>
        </w:rPr>
        <w:t>بالإضافة إلى ما سبق، یمكن توظيف الذكاء الاصطناعي من قبل مصلحة الضرائب في تحديد عينات من إقرارات دافعي الضرائب للمراجعة السنوية، واستكمال العملية اليدوية التي يختار بها العاملون التنفيذيون الإقرارات للمراجعة بسبب مخاوف عدم الامتثال. ومن خلال قيام الذكاء الاصطناعي بأتمتة المهام الروتينية مثل إدخال البيانات والتحقق منها وتقديم الإقرارات الضريبية، سيتاح وقت أكبر لموظفي الضرائب للتركيز على المهام الأكثر أهمية، مثل التحقق من صحة المعلومات وتحديد حالات التهرب الضريبي. ويمكن لتقنيات الذكاء الاصطناعي تعزيز الامتثال الضريبي، من خلال تحديد أنماط الجريمة المالية والتهرب الضريبي. ومن شأن ذلك أن يؤدي بدوره إلى تسريع عملية الإقرارات الضريبية وتقليل الأخطاء: مما يوفر الوقت والجهد لدافعي الضرائب</w:t>
      </w:r>
      <w:r w:rsidRPr="00584EAF">
        <w:t>.</w:t>
      </w:r>
    </w:p>
    <w:p w14:paraId="4155849B" w14:textId="77777777" w:rsidR="00584EAF" w:rsidRPr="00584EAF" w:rsidRDefault="00584EAF" w:rsidP="00584EAF">
      <w:r w:rsidRPr="00584EAF">
        <w:rPr>
          <w:rtl/>
        </w:rPr>
        <w:t xml:space="preserve">كما يؤدي الذكاء الاصطناعي دورًا مهمًّا في توسيع قاعدة الضرائب، وذلك من خلال تحليل كميات هائلة من البيانات من مصادر مختلفة، كالبنوك وشركات الاتصالات ومواقع التواصل الاجتماعي، وهو ما يُساعد في تحديد الأشخاص الذين لا يدفعون حصتهم العادلة من الضرائب. ومن ثمَّ، سيؤدي ذلك إلى توسيع قاعدة دافعي الضرائب، وضمان تعظيم الدولة لإيراداتها الضريبية ومستحقاتها العادلة؛ مما يُسهم في توفير التمويل اللازم لتحسين الخدمات العامة، وتحسين جودة حياة المواطنين. وللذكاء الاصطناعي دور في مكافحة التهرب الضريبي عبر تحليل أنماط الإنفاق وسلوكيات دافعي الضرائب؛ مما يُسهم في تحديد حالات الاحتيال والتهرب الضريبي بشكل مبكر، الأمر الذي من شأنه الحفاظ على حقوق الخزانة العامة للدولة، واسترداد الأموال الضائعة عن طريق التهرب الضريبي؛ مما يُعزز العدالة الضريبية، ويُحافظ على استدامة موارد </w:t>
      </w:r>
      <w:r w:rsidRPr="00584EAF">
        <w:rPr>
          <w:rtl/>
        </w:rPr>
        <w:lastRenderedPageBreak/>
        <w:t>الدولة، فضلًّا عن قيام الذكاء الاصطناعي بممارسة دور مهم في تحسين تجربة دافعي الضرائب وذلك من خلال توفير خدمة عملاء ذكية على مدار الساعة؛ مما يُتيح لدافعي الضرائب الحصول على المساعدة والإجابة عن تساؤلاتهم في أي وقت؛ مما يؤدي إلى تحسين تجربة دافعي الضرائب بشكل كبير، وتقليل عبء التواصل والتعامل مع مصلحة الضرائب</w:t>
      </w:r>
      <w:r w:rsidRPr="00584EAF">
        <w:t>.</w:t>
      </w:r>
    </w:p>
    <w:p w14:paraId="08CD0FF2" w14:textId="77777777" w:rsidR="00584EAF" w:rsidRPr="00584EAF" w:rsidRDefault="00584EAF" w:rsidP="00584EAF">
      <w:r w:rsidRPr="00584EAF">
        <w:rPr>
          <w:rtl/>
        </w:rPr>
        <w:t>ومن خلال القيام بتحليل بيانات الضرائب التاريخية واتجاهات السوق، يعمل الذكاء الاصطناعي على تحسين تجربة دافعي الضرائب، الأمر الذي يساعد الحكومة على اتخاذ قرارات ذكية مرتكزة على بيانات فعلية حول السياسات الضريبية، وتحديد إيرادات الموازنة العامة للدول؛ ومن شأن ذلك أن يؤدي إلى نظام ضريبي أكثر عدالة وكفاءة</w:t>
      </w:r>
      <w:r w:rsidRPr="00584EAF">
        <w:t>.</w:t>
      </w:r>
    </w:p>
    <w:p w14:paraId="3DE95E07" w14:textId="77777777" w:rsidR="00584EAF" w:rsidRPr="00584EAF" w:rsidRDefault="00584EAF" w:rsidP="00584EAF">
      <w:r w:rsidRPr="00584EAF">
        <w:rPr>
          <w:rtl/>
        </w:rPr>
        <w:t>ومن خلال التحليلات الاقتصادية لدى "صندوق النقد الدولي</w:t>
      </w:r>
      <w:r w:rsidRPr="00584EAF">
        <w:t>" (IMF)</w:t>
      </w:r>
      <w:r w:rsidRPr="00584EAF">
        <w:rPr>
          <w:rtl/>
        </w:rPr>
        <w:t>، فهناك عدة مجالات أساسية يمكن للسياسة الضريبية أن تستفيد بها من البحوث التجريبية والنظرية لتطبيقات الذكاء الاصطناعي في مجال السیاسة الضريبية، وأهمها ما یلي</w:t>
      </w:r>
      <w:r w:rsidRPr="00584EAF">
        <w:t>:</w:t>
      </w:r>
    </w:p>
    <w:p w14:paraId="3CC90557" w14:textId="77777777" w:rsidR="00584EAF" w:rsidRPr="00584EAF" w:rsidRDefault="00584EAF" w:rsidP="00584EAF">
      <w:r w:rsidRPr="00584EAF">
        <w:t xml:space="preserve">1. </w:t>
      </w:r>
      <w:r w:rsidRPr="00584EAF">
        <w:rPr>
          <w:rtl/>
        </w:rPr>
        <w:t>التوسع في تصاعدية ضرائب الدخل من العمل؛ حيث يلعب الذكاء الاصطناعي دورًا مهمًّا في زيادة التفاوت الكبير في الأجور مما يستلزم معه إجراء تعديلات في معدلات الضرائب على دخل العمالة</w:t>
      </w:r>
      <w:r w:rsidRPr="00584EAF">
        <w:t>.</w:t>
      </w:r>
    </w:p>
    <w:p w14:paraId="06DEA96F" w14:textId="77777777" w:rsidR="00584EAF" w:rsidRPr="00584EAF" w:rsidRDefault="00584EAF" w:rsidP="00584EAF">
      <w:r w:rsidRPr="00584EAF">
        <w:rPr>
          <w:rtl/>
        </w:rPr>
        <w:t>وبالتالي، فإن الآثار التوزيعية قد لا تتجلى في المقام الأول في الاختلافات بين مجموعات مختلفة من العاملين بأجر؛ بل بين العاملين بأجر وأصحاب رأس المال. وهذا بدوره يعني أن تصاعد ضرائب الأجور والمرتبات لا يحتاج بالضرورة إلى تعديل؛ ولكن يجب أن ينصب التركيز على الفوارق في الدخل بين ضرائب العمال ورأس المال</w:t>
      </w:r>
      <w:r w:rsidRPr="00584EAF">
        <w:t>.</w:t>
      </w:r>
    </w:p>
    <w:p w14:paraId="2716BE19" w14:textId="77777777" w:rsidR="00584EAF" w:rsidRPr="00584EAF" w:rsidRDefault="00584EAF" w:rsidP="00584EAF">
      <w:r w:rsidRPr="00584EAF">
        <w:t xml:space="preserve">2. </w:t>
      </w:r>
      <w:r w:rsidRPr="00584EAF">
        <w:rPr>
          <w:rtl/>
        </w:rPr>
        <w:t>التوازن بين ضريبة العمل وضريبة رأس المال: من المعروف ارتباط الذكاء الاصطناعي والأتمتة بشكل أساسي باستثمارات رأس المال الجديدة، وهو ما قد يؤدي إلى زيادة حصة الأرباح في إجمالي الدخل في الاقتصاد في المستقبل. ويبرر مثل هذا التطور زيادة الضرائب على رأس المال للحفاظ على مستوى الإيرادات الضريبية؛ حيث يتم فرض ضريبة على الدخل الرأسمالي بمعدل أقل من دخل العمل، وهو سيناريو محتمل في ضوء التغير التكنولوجي السريع</w:t>
      </w:r>
      <w:r w:rsidRPr="00584EAF">
        <w:t>.</w:t>
      </w:r>
    </w:p>
    <w:p w14:paraId="2E879675" w14:textId="77777777" w:rsidR="00584EAF" w:rsidRPr="00584EAF" w:rsidRDefault="00584EAF" w:rsidP="00584EAF">
      <w:r w:rsidRPr="00584EAF">
        <w:t xml:space="preserve">3. </w:t>
      </w:r>
      <w:r w:rsidRPr="00584EAF">
        <w:rPr>
          <w:rtl/>
        </w:rPr>
        <w:t>تصميم ضريبة رأس المال: من الطبيعي أن ارتفاع الحصة المتزايدة لرأس المال في الدخل القومي يبرر فرض ضرائب أعلى على رأس المال، ويمكن تحقيق ذلك من خلال تجنب الضرائب المرتفعة دوليًا على أرباح الشركات وغيرها من العائدات على رأس المال. هذا، وتؤكد الأبحاث السابقة أن ضريبة رأس المال بشكل عام يجب أن تستند إلى التدفقات (دخل رأس المال) وليس الأسهم (الثروة)، كما يجب تجنب ضرائب الروبوتات أو غيرها من الضرائب على تقنيات محددة تمامًا، لأنها تمثل مشكلات كبيرة، وتخاطر بإعاقة تطوير التكنولوجيا؛ فقد يؤدي فرض الضريبة إلى إبطاء نمو مجال الذكاء الاصطناعي والحد من الفوائد الاقتصادية المحتملة</w:t>
      </w:r>
      <w:r w:rsidRPr="00584EAF">
        <w:t>.</w:t>
      </w:r>
    </w:p>
    <w:p w14:paraId="22A3C406" w14:textId="77777777" w:rsidR="00584EAF" w:rsidRPr="00584EAF" w:rsidRDefault="00584EAF" w:rsidP="00584EAF">
      <w:r w:rsidRPr="00584EAF">
        <w:t xml:space="preserve">4. </w:t>
      </w:r>
      <w:r w:rsidRPr="00584EAF">
        <w:rPr>
          <w:rtl/>
        </w:rPr>
        <w:t>تحليل البيانات الضخمة والتنبؤ بالسلوك الضريبي أصبح من الأدوات الفاعلة التي تعتمد عليها إدارات الضرائب الحديثة؛ حيث تقوم هذه الإدارات بجمع كميات ضخمة من البيانات من مصادر متنوعة مثل الإقرارات الضريبية، المعاملات المالية، وحتى التفاعلات على وسائل التواصل الاجتماعي. ومن خلال الذكاء الاصطناعي، يمكن تصنيف دافعي الضرائب إلى مجموعات بناءً على أنماط سلوكهم المالي. وتساعد تقنيات مثل "التجميع</w:t>
      </w:r>
      <w:r w:rsidRPr="00584EAF">
        <w:t xml:space="preserve">" (Clustering) </w:t>
      </w:r>
      <w:r w:rsidRPr="00584EAF">
        <w:rPr>
          <w:rtl/>
        </w:rPr>
        <w:t>في التعرف على السمات المشتركة بين هؤلاء الدافعين، مما يسهل على الإدارات الضريبية تحديد الفئات المختلفة، وإدارة سياساتها بشكل أكثر كفاءة</w:t>
      </w:r>
      <w:r w:rsidRPr="00584EAF">
        <w:t>.</w:t>
      </w:r>
    </w:p>
    <w:p w14:paraId="7FA3D286" w14:textId="77777777" w:rsidR="00584EAF" w:rsidRPr="00584EAF" w:rsidRDefault="00584EAF" w:rsidP="00584EAF">
      <w:r w:rsidRPr="00584EAF">
        <w:t xml:space="preserve">5. </w:t>
      </w:r>
      <w:r w:rsidRPr="00584EAF">
        <w:rPr>
          <w:rtl/>
        </w:rPr>
        <w:t>استخدام تقنيات التعلم الآلي لإنشاء نماذج قادرة على التنبؤ بالسلوك المستقبلي لدافعي الضرائب: على سبيل المثال، نجحت "مصلحة الضرائب الأمريكية</w:t>
      </w:r>
      <w:r w:rsidRPr="00584EAF">
        <w:t xml:space="preserve">" (IRS) </w:t>
      </w:r>
      <w:r w:rsidRPr="00584EAF">
        <w:rPr>
          <w:rtl/>
        </w:rPr>
        <w:t>في استخدام نماذج تعلم الآلة للتنبؤ بإمكانية تقديم دافع الضرائب لإقراراته في الوقت المحدد. وقد ساهم ذلك بشكل كبير في تحسین جمع الإیرادات؛ حيث ارتفعت الكفاءة بنسبة 20</w:t>
      </w:r>
      <w:r w:rsidRPr="00584EAF">
        <w:t>%.</w:t>
      </w:r>
    </w:p>
    <w:p w14:paraId="4AD04F4C" w14:textId="77777777" w:rsidR="00584EAF" w:rsidRPr="00584EAF" w:rsidRDefault="00584EAF" w:rsidP="00584EAF">
      <w:r w:rsidRPr="00584EAF">
        <w:t xml:space="preserve">6. </w:t>
      </w:r>
      <w:r w:rsidRPr="00584EAF">
        <w:rPr>
          <w:rtl/>
        </w:rPr>
        <w:t>الكشف عن الأنماط غير الطبيعية التي قد تدل على التهرب الضريبي: ففي المملكة المتحدة، استطاعت مصلحة الضرائب</w:t>
      </w:r>
      <w:r w:rsidRPr="00584EAF">
        <w:t xml:space="preserve"> (HMRC) </w:t>
      </w:r>
      <w:r w:rsidRPr="00584EAF">
        <w:rPr>
          <w:rtl/>
        </w:rPr>
        <w:t>في عام 2020 استخدام تقنيات التعلم الآلي للكشف عن حالات تهرب ضريبي كبيرة، ما يعكس قدرة هذه التقنيات على تحسين مستوى الامتثال الضريبي</w:t>
      </w:r>
      <w:r w:rsidRPr="00584EAF">
        <w:t>.</w:t>
      </w:r>
    </w:p>
    <w:p w14:paraId="347EF0C0" w14:textId="77777777" w:rsidR="00584EAF" w:rsidRPr="00584EAF" w:rsidRDefault="00584EAF" w:rsidP="00584EAF">
      <w:r w:rsidRPr="00584EAF">
        <w:lastRenderedPageBreak/>
        <w:t xml:space="preserve">7. </w:t>
      </w:r>
      <w:r w:rsidRPr="00584EAF">
        <w:rPr>
          <w:rtl/>
        </w:rPr>
        <w:t>توظيف تطبيقات الذكاء الاصطناعي في تقديم الدعم لدافعي الضرائب: فعلى سبيل المثال، طورت "مصلحة الضرائب الكندية</w:t>
      </w:r>
      <w:r w:rsidRPr="00584EAF">
        <w:t xml:space="preserve">" (CRA) </w:t>
      </w:r>
      <w:r w:rsidRPr="00584EAF">
        <w:rPr>
          <w:rtl/>
        </w:rPr>
        <w:t>نظامًا للمساعدة الافتراضية يعتمد على الذكاء الاصطناعي، والذي تمكن من التعامل مع ما يزيد على مليون استفسار عام 2021: ما أسهم في تعزيز وتحسين تجربة المستخدمين، وتخفيف الضغط على موظفي الخدمة</w:t>
      </w:r>
      <w:r w:rsidRPr="00584EAF">
        <w:t>.</w:t>
      </w:r>
    </w:p>
    <w:p w14:paraId="04E6BCF0" w14:textId="77777777" w:rsidR="00584EAF" w:rsidRPr="00584EAF" w:rsidRDefault="00584EAF" w:rsidP="00584EAF">
      <w:r w:rsidRPr="00584EAF">
        <w:t xml:space="preserve">8. </w:t>
      </w:r>
      <w:r w:rsidRPr="00584EAF">
        <w:rPr>
          <w:rtl/>
        </w:rPr>
        <w:t>استخدام تقنيات الذكاء الاصطناعي لتحليل النصوص والتعليقات على وسائل التواصل الاجتماعي بهدف فهم مشاعر وآراء الجمهور تجاه السياسات الضريبية: فقد تبین في دراسة أجرتها جامعة "كامبريدج"، أن تحليل التغريدات ساعد بشكل كبير في التعرف على التوجهات العامة لدافعي الضرائب، وتوقع ردود أفعالهم تجاه تغييرات السياسات؛ مما يوفر رؤى قيمة لإدارات الضرائب لتطوير استراتيجيات تلائم احتياجات العملاء، وتقلل من مقاومة التغيير</w:t>
      </w:r>
      <w:r w:rsidRPr="00584EAF">
        <w:t>.</w:t>
      </w:r>
    </w:p>
    <w:p w14:paraId="22EAE5BB" w14:textId="77777777" w:rsidR="00584EAF" w:rsidRPr="00584EAF" w:rsidRDefault="00584EAF" w:rsidP="00584EAF">
      <w:pPr>
        <w:rPr>
          <w:b/>
          <w:bCs/>
        </w:rPr>
      </w:pPr>
      <w:r w:rsidRPr="00584EAF">
        <w:rPr>
          <w:b/>
          <w:bCs/>
          <w:rtl/>
        </w:rPr>
        <w:t>ضمانات الاستخدام المسؤول للذكاء الاصطناعي في مجال الضرائب</w:t>
      </w:r>
      <w:r w:rsidRPr="00584EAF">
        <w:rPr>
          <w:b/>
          <w:bCs/>
        </w:rPr>
        <w:t>:</w:t>
      </w:r>
    </w:p>
    <w:p w14:paraId="287C06A9" w14:textId="77777777" w:rsidR="00584EAF" w:rsidRPr="00584EAF" w:rsidRDefault="00584EAF" w:rsidP="00584EAF">
      <w:r w:rsidRPr="00584EAF">
        <w:t xml:space="preserve">▪ </w:t>
      </w:r>
      <w:r w:rsidRPr="00584EAF">
        <w:rPr>
          <w:rtl/>
        </w:rPr>
        <w:t>حماية البيانات: يتعين على إدارات الضرائب ضمان حماية بيانات دافعي الضرائب بشكل صارم، مع اتخاذ التدابير اللازمة لمنع أي تسريبات أو استخدام غير قانوني لهذه البيانات</w:t>
      </w:r>
      <w:r w:rsidRPr="00584EAF">
        <w:t>.</w:t>
      </w:r>
    </w:p>
    <w:p w14:paraId="39183F10" w14:textId="77777777" w:rsidR="00584EAF" w:rsidRPr="00584EAF" w:rsidRDefault="00584EAF" w:rsidP="00584EAF">
      <w:r w:rsidRPr="00584EAF">
        <w:t xml:space="preserve">▪ </w:t>
      </w:r>
      <w:r w:rsidRPr="00584EAF">
        <w:rPr>
          <w:rtl/>
        </w:rPr>
        <w:t>الشفافية: يجب أن تكون آليات عمل أنظمة الذكاء الاصطناعي واضحة ومفهومة للجميع، مع تأكيد إشراك دافعي الضرائب في مراحل تطويرها وتنفيذها لضمان الثقة والقبول العام</w:t>
      </w:r>
      <w:r w:rsidRPr="00584EAF">
        <w:t>.</w:t>
      </w:r>
    </w:p>
    <w:p w14:paraId="72380F18" w14:textId="77777777" w:rsidR="00584EAF" w:rsidRPr="00584EAF" w:rsidRDefault="00584EAF" w:rsidP="00584EAF">
      <w:r w:rsidRPr="00584EAF">
        <w:t xml:space="preserve">▪ </w:t>
      </w:r>
      <w:r w:rsidRPr="00584EAF">
        <w:rPr>
          <w:rtl/>
        </w:rPr>
        <w:t>المسؤولية: من الضروري تحديد المسؤولية بشكل واضح عن أي أخطاء أو نتائج غير مرغوب فيها تنتج عن استخدام أنظمة الذكاء الاصطناعي، وينبغي توفير ضمانات قوية لمنع أية إساءة أو احتيال قد تحدث من خلال هذه الأنظمة</w:t>
      </w:r>
      <w:r w:rsidRPr="00584EAF">
        <w:t>.</w:t>
      </w:r>
    </w:p>
    <w:p w14:paraId="6BA7F417" w14:textId="77777777" w:rsidR="00584EAF" w:rsidRPr="00584EAF" w:rsidRDefault="00584EAF" w:rsidP="00584EAF">
      <w:r w:rsidRPr="00584EAF">
        <w:t xml:space="preserve">▪ </w:t>
      </w:r>
      <w:r w:rsidRPr="00584EAF">
        <w:rPr>
          <w:rtl/>
        </w:rPr>
        <w:t>الحفاظ على ثقة دافعي الضرائب: من خلال الحد من التحيز وحماية الخصوصية؛ إذ تحتوي نماذج الضرائب على معلومات حساسة وسرية، لذا فإن ضمان تأمينها عند تقديمها أمر بالغ الأهمية للحفاظ على الثقة والسلامة والنزاهة في النظام. جدير بالذكر أن بعض ممارسات التدقيق في مصلحة الضرائب قد أثرت بشكل غير مقصود وغير متناسب في مقدمي الإقرارات من ذوي الدخل المنخفض، مما يجعل من الأهمية بمكان ألا تتفوق البساطة على الحياد في حالة استخدام الذكاء الاصطناعي</w:t>
      </w:r>
      <w:r w:rsidRPr="00584EAF">
        <w:t>.</w:t>
      </w:r>
    </w:p>
    <w:p w14:paraId="254C179C" w14:textId="77777777" w:rsidR="00584EAF" w:rsidRPr="00584EAF" w:rsidRDefault="00584EAF" w:rsidP="00584EAF">
      <w:r w:rsidRPr="00584EAF">
        <w:t xml:space="preserve">▪ </w:t>
      </w:r>
      <w:r w:rsidRPr="00584EAF">
        <w:rPr>
          <w:rtl/>
        </w:rPr>
        <w:t>يجب أن يكون الذكاء الاصطناعي مكملًا لدور الموظفين وليس مجرد بدیل لهم: لقد أثار إدخال الذكاء الاصطناعي السريع في مكان العمل مخاوف بشأن قدرته على تعطيل أو إزاحة العاملين. ومع تكامل الذكاء الاصطناعي بشكل أكبر في أنظمة وعمليات مصلحة الضرائب، يمكن للوكالة تركيز الجهود على تدريب وتثقيف الموظفين بما يتماشى مع الأولويات الموضحة في خطتها التشغيلية</w:t>
      </w:r>
      <w:r w:rsidRPr="00584EAF">
        <w:t>.</w:t>
      </w:r>
    </w:p>
    <w:p w14:paraId="73327BE2" w14:textId="77777777" w:rsidR="00584EAF" w:rsidRPr="00584EAF" w:rsidRDefault="00584EAF" w:rsidP="00584EAF">
      <w:r w:rsidRPr="00584EAF">
        <w:rPr>
          <w:rtl/>
        </w:rPr>
        <w:t>ختامًا، على الرغم من قدرة الذكاء الاصطناعي على تحسين الكشف عن الاحتيال الضريبي، فإنه يُثير مخاطر بشأن احتمالية استغلاله من قِبل المحتالين؛ إذ ظهرت مؤخرًا حالات استخدم فيها المحتالون تقنيات الذكاء الاصطناعي بشكل غير قانوني لانتحال هوية دافعي الضرائب، ما أدى إلى ممارسات مضرة كسرقة البیانات الشخصية</w:t>
      </w:r>
      <w:r w:rsidRPr="00584EAF">
        <w:t>.</w:t>
      </w:r>
    </w:p>
    <w:p w14:paraId="72C7807D" w14:textId="77777777" w:rsidR="00584EAF" w:rsidRPr="00584EAF" w:rsidRDefault="00584EAF" w:rsidP="00584EAF">
      <w:r w:rsidRPr="00584EAF">
        <w:rPr>
          <w:rtl/>
        </w:rPr>
        <w:t>وعليه، ومن أجل مواجهة هذه التحديات، يتعين وضع خطط شاملة للتصدي للجرائم الإلكترونية، بما في ذلك تعزيز أنظمة الأمن الرقمي، وتثقيف الجمهور حول هذه المخاطر، والاستعداد لتطور أساليب الاحتيال في المستقبل</w:t>
      </w:r>
      <w:r w:rsidRPr="00584EAF">
        <w:t>.</w:t>
      </w:r>
    </w:p>
    <w:p w14:paraId="6A99311F" w14:textId="459C1841" w:rsidR="00584EAF" w:rsidRPr="00584EAF" w:rsidRDefault="00584EAF" w:rsidP="00584EAF">
      <w:r w:rsidRPr="00584EAF">
        <mc:AlternateContent>
          <mc:Choice Requires="wps">
            <w:drawing>
              <wp:inline distT="0" distB="0" distL="0" distR="0" wp14:anchorId="330D6ABF" wp14:editId="23D1E071">
                <wp:extent cx="304800" cy="304800"/>
                <wp:effectExtent l="0" t="0" r="0" b="0"/>
                <wp:docPr id="1735397722" name="Rectangle 101" descr="100ей 49.65 43 06 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78268" id="Rectangle 101" o:spid="_x0000_s1026" alt="100ей 49.65 43 06 0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FE59E4" w14:textId="77777777" w:rsidR="00584EAF" w:rsidRPr="00584EAF" w:rsidRDefault="00584EAF" w:rsidP="00584EAF">
      <w:r w:rsidRPr="00584EAF">
        <w:rPr>
          <w:rtl/>
        </w:rPr>
        <w:t>أ.د. حسني مهران</w:t>
      </w:r>
    </w:p>
    <w:p w14:paraId="65CB3B52" w14:textId="6F3FC79A" w:rsidR="00584EAF" w:rsidRPr="00584EAF" w:rsidRDefault="00584EAF" w:rsidP="00584EAF">
      <w:r w:rsidRPr="00584EAF">
        <mc:AlternateContent>
          <mc:Choice Requires="wps">
            <w:drawing>
              <wp:inline distT="0" distB="0" distL="0" distR="0" wp14:anchorId="24C4EF8A" wp14:editId="12CD764B">
                <wp:extent cx="304800" cy="304800"/>
                <wp:effectExtent l="0" t="0" r="0" b="0"/>
                <wp:docPr id="149103588"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3A995"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F9B2C" w14:textId="77777777" w:rsidR="00584EAF" w:rsidRPr="00584EAF" w:rsidRDefault="00584EAF" w:rsidP="00584EAF">
      <w:r w:rsidRPr="00584EAF">
        <w:rPr>
          <w:rtl/>
        </w:rPr>
        <w:lastRenderedPageBreak/>
        <w:t>أستاذ الاقتصاد وعميد كلية التجارة الأسبق، جامعة بنها</w:t>
      </w:r>
      <w:r w:rsidRPr="00584EAF">
        <w:t>.</w:t>
      </w:r>
    </w:p>
    <w:p w14:paraId="2BE0AD6B" w14:textId="77777777" w:rsidR="00584EAF" w:rsidRPr="00584EAF" w:rsidRDefault="00584EAF" w:rsidP="00584EAF">
      <w:pPr>
        <w:rPr>
          <w:b/>
          <w:bCs/>
        </w:rPr>
      </w:pPr>
      <w:r w:rsidRPr="00584EAF">
        <w:rPr>
          <w:b/>
          <w:bCs/>
          <w:rtl/>
        </w:rPr>
        <w:t>إمكانات تفعيل دور الصكوك في التأثير في مؤشرات الاقتصاد الكلي وتنامي مشروعات الاقتصاد الأخضر</w:t>
      </w:r>
    </w:p>
    <w:p w14:paraId="6569B1D1" w14:textId="77777777" w:rsidR="00584EAF" w:rsidRPr="00584EAF" w:rsidRDefault="00584EAF" w:rsidP="00584EAF">
      <w:r w:rsidRPr="00584EAF">
        <w:rPr>
          <w:rtl/>
        </w:rPr>
        <w:t>ثمة خصائص عديدة تميزت بها الصكوك الإسلامية، وذلك مقارنة ببقية أدوات وآليات التمويل التقليدية، تتمثل باختصار في كونها تقوم على مبدأ (الغنم بالغرم)؛ أي مبدأ المشاركة في الربح والخسارة، كذلك تصدر بفئات متساوية القيمة باسم مالكها، وتمثل حصصًا شائعة في موجودات مشروع معين</w:t>
      </w:r>
      <w:r w:rsidRPr="00584EAF">
        <w:t>.</w:t>
      </w:r>
    </w:p>
    <w:p w14:paraId="22D797DD" w14:textId="77777777" w:rsidR="00584EAF" w:rsidRPr="00584EAF" w:rsidRDefault="00584EAF" w:rsidP="00584EAF">
      <w:pPr>
        <w:rPr>
          <w:b/>
          <w:bCs/>
        </w:rPr>
      </w:pPr>
      <w:r w:rsidRPr="00584EAF">
        <w:rPr>
          <w:b/>
          <w:bCs/>
          <w:rtl/>
        </w:rPr>
        <w:t>مقدمة</w:t>
      </w:r>
    </w:p>
    <w:p w14:paraId="43E9B334" w14:textId="77777777" w:rsidR="00584EAF" w:rsidRPr="00584EAF" w:rsidRDefault="00584EAF" w:rsidP="00584EAF">
      <w:r w:rsidRPr="00584EAF">
        <w:rPr>
          <w:rtl/>
        </w:rPr>
        <w:t>في فبراير 2023، أعلنت وزارة المالية المصرية عن طرح أول إصدار من الصكوك الإسلامية السيادية في تاريخ مصر، بقيمة 1.5 مليار دولار، وقد بلغت قيمة الاكتتاب نحو 6.1 مليارات دولار، بما يعني تغطية الاكتتاب بأكثر من أربع مرات، ويأتي ذلك في ظل مساعي الدولة المصرية إلى تنويع مصادرها التمويلية ما بين المصادر المحلية والمصادر الخارجية المتعارف عليها لتنفيذ البرامج التنموية لديها</w:t>
      </w:r>
      <w:r w:rsidRPr="00584EAF">
        <w:t>.</w:t>
      </w:r>
    </w:p>
    <w:p w14:paraId="778CBB63" w14:textId="77777777" w:rsidR="00584EAF" w:rsidRPr="00584EAF" w:rsidRDefault="00584EAF" w:rsidP="00584EAF">
      <w:r w:rsidRPr="00584EAF">
        <w:rPr>
          <w:rtl/>
        </w:rPr>
        <w:t>اتصالًا بما تقدم يأتي هذا المقال التحليلي ليتناول العناصر الآتية</w:t>
      </w:r>
      <w:r w:rsidRPr="00584EAF">
        <w:t>:</w:t>
      </w:r>
    </w:p>
    <w:p w14:paraId="6CFDBB93" w14:textId="77777777" w:rsidR="00584EAF" w:rsidRPr="00584EAF" w:rsidRDefault="00584EAF" w:rsidP="00584EAF">
      <w:pPr>
        <w:rPr>
          <w:b/>
          <w:bCs/>
        </w:rPr>
      </w:pPr>
      <w:r w:rsidRPr="00584EAF">
        <w:rPr>
          <w:b/>
          <w:bCs/>
          <w:rtl/>
        </w:rPr>
        <w:t>دور الصكوك الإسلامية الخضراء في تحسين أداء الاقتصاد الكلي</w:t>
      </w:r>
    </w:p>
    <w:p w14:paraId="5D11E4EC" w14:textId="77777777" w:rsidR="00584EAF" w:rsidRPr="00584EAF" w:rsidRDefault="00584EAF" w:rsidP="00584EAF">
      <w:r w:rsidRPr="00584EAF">
        <w:rPr>
          <w:rtl/>
        </w:rPr>
        <w:t>يستند قياس مدى تطور ونمو اقتصاد ما إلى مجموعة من المؤشرات، ومدى تحقيق نتائج إيجابية بشأنها، وتتعدد مؤشرات الاقتصاد الكلي وتتفرع جلها من مؤشرات المتغيرات الرئيسة الثلاثة المتمثلة في: قيمة الناتج، قيمة الدخل، وقيمة الإنفاق. الناتج كما هو معروف يتم عبر استخدام توليفة من عناصر الإنتاج، وعند تحقيق هذا الناتج فإنه سيؤدي إلى توليد دخول لمن ساهم في تحقيقه. ويتم توجيه جزء من هذه الدخول للإنفاق على الاستهلاك، فيما يتجه الجزء الآخر إلى الادخار الذي يتحول بعد ذلك إلى الاستثمار</w:t>
      </w:r>
      <w:r w:rsidRPr="00584EAF">
        <w:t>.</w:t>
      </w:r>
    </w:p>
    <w:p w14:paraId="12880894" w14:textId="77777777" w:rsidR="00584EAF" w:rsidRPr="00584EAF" w:rsidRDefault="00584EAF" w:rsidP="00584EAF">
      <w:r w:rsidRPr="00584EAF">
        <w:rPr>
          <w:rtl/>
        </w:rPr>
        <w:t>ولدى متابعة الأداء الاقتصادي الكلي لبلد ما يتم -في الغالب- الرجوع إلى جملة من المؤشرات المرتبطة بتلك المؤشرات والمتغيرات الرئيسة. ويمكن الإشارة هنا إلى مجموعة المؤشرات التالية: (مؤشر معدل النمو الاقتصادي، مؤشر معدل الادخار إلى الناتج المحلي الإجمالي، مؤشر معدل الاستثمار، مؤشر معدل تدفق -وكذلك الاستفادة من- الاستثمار الأجنبي المباشر، مؤشر معدل نمو الصادرات سواء الزراعية أم الصناعية، مؤشر معدل العدالة في توزيع الدخل، مؤشر نسبة عجز الموازنة العامة للدولة إلى قيمة الناتج المحلي الإجمالي، مؤشر أداء سوق الأوراق المالية، مؤشر معدل نمو المديونية المحلية والمديونية الخارجية، مؤشر معدل البطالة، مؤشر معدل التضخم، ومؤشر حالة الأمن الغذائي)</w:t>
      </w:r>
      <w:r w:rsidRPr="00584EAF">
        <w:t>.</w:t>
      </w:r>
    </w:p>
    <w:p w14:paraId="07BDDD40" w14:textId="77777777" w:rsidR="00584EAF" w:rsidRPr="00584EAF" w:rsidRDefault="00584EAF" w:rsidP="00584EAF">
      <w:r w:rsidRPr="00584EAF">
        <w:rPr>
          <w:rtl/>
        </w:rPr>
        <w:t>وعلى إثر ذلك، فإنه يمكن القيام بتوجيه الصكوك الإسلامية بأنواعها المختلفة لتمويل الأنشطة الاقتصادية، وذلك عبر حركة التدفق الدائري للدخل ومراحله المختلفة لكل قطاعات الاقتصاد الكلي، الأمر الذي يؤدي إلى التأثير في حركة المؤشرات الاقتصادية الكلية في الدولة</w:t>
      </w:r>
      <w:r w:rsidRPr="00584EAF">
        <w:t>.</w:t>
      </w:r>
    </w:p>
    <w:p w14:paraId="19DD9EAB" w14:textId="77777777" w:rsidR="00584EAF" w:rsidRPr="00584EAF" w:rsidRDefault="00584EAF" w:rsidP="00584EAF">
      <w:r w:rsidRPr="00584EAF">
        <w:rPr>
          <w:rtl/>
        </w:rPr>
        <w:t>ويمكن باختصار تتبع دور الصكوك الإسلامية وتأثيرها في تحسين معدلات الأداء الخاصة بمجموعة مؤشرات الاقتصاد الكلي المشار إليها قبلًا، وذلك على النحو التالي</w:t>
      </w:r>
      <w:r w:rsidRPr="00584EAF">
        <w:t>:</w:t>
      </w:r>
    </w:p>
    <w:p w14:paraId="661CC55C" w14:textId="77777777" w:rsidR="00584EAF" w:rsidRPr="00584EAF" w:rsidRDefault="00584EAF" w:rsidP="00584EAF">
      <w:r w:rsidRPr="00584EAF">
        <w:rPr>
          <w:rtl/>
        </w:rPr>
        <w:t>الصكوك الإسلامية وتحسين مؤشر معدل النمو الاقتصادي: عندما توجه الصكوك الإسلامية عبر أنواعها المختلفة إلى تمويل المشروعات المندرجة تحت قطاعات الاقتصاد القومي -سواء أكانت زراعية أم صناعية أم خدمية- فإن ذلك سيؤدي حتمًا إلى زيادة الناتج القومي المتحقق وبشكل مستمر عبر فترة الخطة الاقتصادية الموضوعة، ومن هذه الأنواع ما يلي</w:t>
      </w:r>
      <w:r w:rsidRPr="00584EAF">
        <w:t>:</w:t>
      </w:r>
    </w:p>
    <w:p w14:paraId="78CC3FF2" w14:textId="77777777" w:rsidR="00584EAF" w:rsidRPr="00584EAF" w:rsidRDefault="00584EAF" w:rsidP="00584EAF">
      <w:r w:rsidRPr="00584EAF">
        <w:t xml:space="preserve">▪ </w:t>
      </w:r>
      <w:r w:rsidRPr="00584EAF">
        <w:rPr>
          <w:rtl/>
        </w:rPr>
        <w:t xml:space="preserve">صكوك المشاركة: تجعل الاقتصاد قادرًا على خلق اقتصاد حقيیقي يعتمد على الإنتاج، ویربط دورة إنتاج السلع والخدمات بدورة النقود. وتؤدي كذلك هذه الصكوك إلى تقليل تكاليف الإنتاج، نظرًا لكونها لا تتحمل تكاليف التمويل وأعباءها مثلما </w:t>
      </w:r>
      <w:r w:rsidRPr="00584EAF">
        <w:rPr>
          <w:rtl/>
        </w:rPr>
        <w:lastRenderedPageBreak/>
        <w:t>يحدث في الاعتماد على الاقتراض، فضلًا عن كونها تساهم في مواجهة الانخفاض الذي تتعرض له قيمة العملة؛ نظرًا لأن هذه الصكوك تُعد أفضل أنواع التمويل متوسط وطويل الأجل</w:t>
      </w:r>
      <w:r w:rsidRPr="00584EAF">
        <w:t>.</w:t>
      </w:r>
    </w:p>
    <w:p w14:paraId="4EBE2BD6" w14:textId="77777777" w:rsidR="00584EAF" w:rsidRPr="00584EAF" w:rsidRDefault="00584EAF" w:rsidP="00584EAF">
      <w:r w:rsidRPr="00584EAF">
        <w:t xml:space="preserve">▪ </w:t>
      </w:r>
      <w:r w:rsidRPr="00584EAF">
        <w:rPr>
          <w:rtl/>
        </w:rPr>
        <w:t>صكوك المضاربة: تُستخدم كأداة تمويلية للمشروعات الاقتصادية الكبرى، لا سيما مشروعات البنية التحتية، التي تُعد أساسًا لتنفيذ مختلف مشروعات التنمية المعتمدة على وجودها</w:t>
      </w:r>
      <w:r w:rsidRPr="00584EAF">
        <w:t>.</w:t>
      </w:r>
    </w:p>
    <w:p w14:paraId="70A49392" w14:textId="77777777" w:rsidR="00584EAF" w:rsidRPr="00584EAF" w:rsidRDefault="00584EAF" w:rsidP="00584EAF">
      <w:r w:rsidRPr="00584EAF">
        <w:t xml:space="preserve">▪ </w:t>
      </w:r>
      <w:r w:rsidRPr="00584EAF">
        <w:rPr>
          <w:rtl/>
        </w:rPr>
        <w:t>صكوك المرابحة: والتي من خلالها يمكن تمويل عمليات الإنتاج الزراعي والصناعي، سواء أكانت متطلبات هذه العمليات عبارة عن مواد، أو أدوات وآلات وكل الاحتياجات من مستلزمات الإنتاج، مما يعزز دورة الإنتاج، ويدعم الزيادة المستمرة في الإنتاج سنويًّا، ومن ثمَّ يتم تحقيق التحسين المبتغى في مؤشر معدل النمو الاقتصادي</w:t>
      </w:r>
      <w:r w:rsidRPr="00584EAF">
        <w:t>.</w:t>
      </w:r>
    </w:p>
    <w:p w14:paraId="74BE3847" w14:textId="77777777" w:rsidR="00584EAF" w:rsidRPr="00584EAF" w:rsidRDefault="00584EAF" w:rsidP="00584EAF">
      <w:r w:rsidRPr="00584EAF">
        <w:rPr>
          <w:rtl/>
        </w:rPr>
        <w:t>الصكوك الإسلامية وتحسين مؤشر معدل الادخار إلى الناتج المحلي الإجمالي: يتم ذلك التحسين المبتغى هنا بسبب قيام الصكوك الإسلامية بدورها في تجميع وحشد المدخرات من مختلف مصادرها في القطاعات المختلفة، وذلك في ضوء تنوع آجالها وفئاتها، وربما يكون في تمتع الصكوك الإسلامية بميزة عدم تعرضها لمخاطر سعر الفائدة الدافع الكبير لهذا الحشد والتجميع للمدخرات عبر الصكوك الإسلامية وليس غيرها</w:t>
      </w:r>
      <w:r w:rsidRPr="00584EAF">
        <w:t>.</w:t>
      </w:r>
    </w:p>
    <w:p w14:paraId="4081FFE4" w14:textId="77777777" w:rsidR="00584EAF" w:rsidRPr="00584EAF" w:rsidRDefault="00584EAF" w:rsidP="00584EAF">
      <w:r w:rsidRPr="00584EAF">
        <w:rPr>
          <w:rtl/>
        </w:rPr>
        <w:t>الصكوك الإسلامية وتحسين مؤشر معدل الاستثمار: حيث تعمل على تعبئة الموارد المالية عبر المدخرات ويتم توجيهها إلى مجالات الاستثمار الحقيقية، وهنا تبدو أهمية هذا التوجه بقيامها باستخدام وتوظيف المدخرات في أنشطة ذات كفاءة إنتاجية متزايدة ومستمرة. كما أن تنوع الصكوك الإسلامية يجعلها تتناسب مع كل القطاعات الاقتصادية المختلفة ويمكن الإشارة هنا إلى صكوك مثل: المرابحة والاستصناع والسلم</w:t>
      </w:r>
      <w:r w:rsidRPr="00584EAF">
        <w:t>.</w:t>
      </w:r>
    </w:p>
    <w:p w14:paraId="5642B0A8" w14:textId="77777777" w:rsidR="00584EAF" w:rsidRPr="00584EAF" w:rsidRDefault="00584EAF" w:rsidP="00584EAF">
      <w:r w:rsidRPr="00584EAF">
        <w:rPr>
          <w:rtl/>
        </w:rPr>
        <w:t>لا شك في أن التحسين في مؤشر معدل الاستثمار سيساعد حتمًا في زيادة الطاقة الإنتاجية، ومن ثمَّ نصيب الفرد من السلع والخدمات المنتجة، الذي سيؤدي بدوره إلى تحسين مستوى المعيشة ورفع معدل النمو الاقتصادي. وتؤكد التجربة الماليزية إلى أن معدل نمو متوسط الدخل الفردي قد ارتفع بعد إصدار الصكوك الإسلامية مقارنة بغيرها</w:t>
      </w:r>
      <w:r w:rsidRPr="00584EAF">
        <w:t>.</w:t>
      </w:r>
    </w:p>
    <w:p w14:paraId="57800D46" w14:textId="77777777" w:rsidR="00584EAF" w:rsidRPr="00584EAF" w:rsidRDefault="00584EAF" w:rsidP="00584EAF">
      <w:r w:rsidRPr="00584EAF">
        <w:rPr>
          <w:rtl/>
        </w:rPr>
        <w:t>الصكوك الإسلامية وتحسين مؤشر تدفق -وكذلك الاستفادة من- الاستثمار الأجنبي المباشر: يتحقق ذلك لدى توجیه الصكوك الإسلامية لدعم مجالات النشاط الاقتصادي المتنوعة، الأمر الذي يؤدي إلى تحسين أداء الاقتصاد، ويعزز المناخ الجاذب للاستثمار، بالإضافة إلى تهيئة البيئة المناسبة لاستقطاب هذا الاستثمار وتشجيعه على الولوج في الأنشطة الإنتاجية المتوافقة مع خطط التنمية الاقتصادية</w:t>
      </w:r>
      <w:r w:rsidRPr="00584EAF">
        <w:t>.</w:t>
      </w:r>
    </w:p>
    <w:p w14:paraId="668A1403" w14:textId="77777777" w:rsidR="00584EAF" w:rsidRPr="00584EAF" w:rsidRDefault="00584EAF" w:rsidP="00584EAF">
      <w:r w:rsidRPr="00584EAF">
        <w:rPr>
          <w:rtl/>
        </w:rPr>
        <w:t>الصكوك الإسلامية وتحسين مؤشر معدل نمو الصادرات سواء الزراعية أم الصناعية: لدى توجيه الأنواع المختلفة من الصكوك الإسلامية لتمويل عمليات الإنتاج، يتحقق التزايد في هذا الإنتاج للسوق المحلية ويذهب الباقي إلى السوق الدولية. وتشتمل عمليات التمويل المشار إلیها على أنواع متعددة ومتجددة من الخدمات اللازمة لتحقيق إنتاج متنافس وقادر على الولوج في الأسواق الدولية، وبذلك يتحسن مؤشر معدل نمو الصادرات</w:t>
      </w:r>
      <w:r w:rsidRPr="00584EAF">
        <w:t>.</w:t>
      </w:r>
    </w:p>
    <w:p w14:paraId="5A2EB245" w14:textId="77777777" w:rsidR="00584EAF" w:rsidRPr="00584EAF" w:rsidRDefault="00584EAF" w:rsidP="00584EAF">
      <w:r w:rsidRPr="00584EAF">
        <w:rPr>
          <w:rtl/>
        </w:rPr>
        <w:t>الصكوك الإسلامية وتحسين مؤشر العدالة في توزيع الدخل والثروة: يتحقق ذلك بسبب اعتماد الصكوك الإسلامية على مبدأ الربح والخسارة، وهو الأساس الذي يمثل العدل في النشاط الاقتصادي، وهنا يشار إلى الصكوك القائمة على أساليب المشاركة لتحقيق الهدف المشار إليه، وكذلك الحال في صكوك المضاربة، مما يقلل التفاوت في توزيع الدخول والثروات ما بين أفراد المجتمع، ويتراجع مؤشر تركز الثروة، الذي تساهم الزكاة في الحد منه بوضوح</w:t>
      </w:r>
      <w:r w:rsidRPr="00584EAF">
        <w:t>.</w:t>
      </w:r>
    </w:p>
    <w:p w14:paraId="4C79F295" w14:textId="77777777" w:rsidR="00584EAF" w:rsidRPr="00584EAF" w:rsidRDefault="00584EAF" w:rsidP="00584EAF">
      <w:r w:rsidRPr="00584EAF">
        <w:rPr>
          <w:rtl/>
        </w:rPr>
        <w:t>الصكوك الإسلامية وتحسين مؤشر نسبة العجز في الموازنة العامة للدولة إلى قيمة الناتج المحلي الإجمالي: يمكن للدولة الاعتماد على صكوك المشاركة لسد العجز في موازنتها، أو حتى للتخفيف من نسبة هذا العجز، والقيام باستثمار حصيلة هذه الصكوك في المشروعات المدرّة للدخل؛ كالمواني ومحطات توليد الكهرباء وغيرها من المشروعات</w:t>
      </w:r>
      <w:r w:rsidRPr="00584EAF">
        <w:t>.</w:t>
      </w:r>
    </w:p>
    <w:p w14:paraId="7D5C1F15" w14:textId="77777777" w:rsidR="00584EAF" w:rsidRPr="00584EAF" w:rsidRDefault="00584EAF" w:rsidP="00584EAF">
      <w:r w:rsidRPr="00584EAF">
        <w:rPr>
          <w:rtl/>
        </w:rPr>
        <w:lastRenderedPageBreak/>
        <w:t>هذا إلى جانب الاعتماد على صكوك المضاربة في المشروعات المدرّة للدخل دون أن يشارك مشترو الصكوك في اتخاذ القرار الاستثماري والإداري للمشروع، كذلك يمكن الاعتماد على صكوك الإجارة لتحقيق الأهداف المنشودة في هذا الشأن</w:t>
      </w:r>
      <w:r w:rsidRPr="00584EAF">
        <w:t>.</w:t>
      </w:r>
    </w:p>
    <w:p w14:paraId="52216A7B" w14:textId="77777777" w:rsidR="00584EAF" w:rsidRPr="00584EAF" w:rsidRDefault="00584EAF" w:rsidP="00584EAF">
      <w:r w:rsidRPr="00584EAF">
        <w:rPr>
          <w:rtl/>
        </w:rPr>
        <w:t>الصكوك الإسلامية وتحسين مؤشر أداء الأوراق المالية: يتأتى ذلك من خلال دور هذه الصكوك في العمل على توسعة وتنشيط قاعدة الأوراق المالية في سوق المنتجات الإسلامیة، وكذلك اجتذاب المزید من المتعاملين في هذه السوق، وذلك في ظل عدم قدرة الأدوات المالية التقليدية على القيام بوظيفة تعبئة المدخرات ومن ثمَّ تمويل مشروعات التنمية الاقتصادية. بالإضافة إلى ذلك، فإن الكثیر من التجارب قد أكدت دور الصكوك الإسلامية في رفع كفاءة الأسواق المالية وزيادة معدلات رسملتها، هذا إلى جانب توفير الشفافية ودعم بنية المعلومات في هذه الأسواق</w:t>
      </w:r>
      <w:r w:rsidRPr="00584EAF">
        <w:t>.</w:t>
      </w:r>
    </w:p>
    <w:p w14:paraId="66FEC247" w14:textId="77777777" w:rsidR="00584EAF" w:rsidRPr="00584EAF" w:rsidRDefault="00584EAF" w:rsidP="00584EAF">
      <w:r w:rsidRPr="00584EAF">
        <w:rPr>
          <w:rtl/>
        </w:rPr>
        <w:t>الصكوك الإسلامية وتخفيض مؤشر معدل البطالة: إن توجيه الصكوك الإسلامية نحو تشغيل الموارد المالية المعطلة في ضوء تحقيق رغبات المتعاملين من مستثمرين ومدخرین في نفس الوقت؛ يؤدي إلى تراجع مؤشر معدل البطالة وتحسين التشغيل، وهو ما ينعكس إيجابيًّا على العديد من مؤشرات الاقتصاد الكلي. ويمكن تحقيق تلك الأهداف عبر تفعيل عدد من الصكوك مثل: صكوك المزارعة، والمساقاة، والمرابحة، والإجارة</w:t>
      </w:r>
      <w:r w:rsidRPr="00584EAF">
        <w:t>.</w:t>
      </w:r>
    </w:p>
    <w:p w14:paraId="56701694" w14:textId="77777777" w:rsidR="00584EAF" w:rsidRPr="00584EAF" w:rsidRDefault="00584EAF" w:rsidP="00584EAF">
      <w:r w:rsidRPr="00584EAF">
        <w:rPr>
          <w:rtl/>
        </w:rPr>
        <w:t>الصكوك الإسلامية وتخفيض مؤشر معدل التضخم: يتم ذلك من خلال توجيه هذه الصكوك في حالة ارتفاع معدلات التضخم إلى امتصاص السيولة ومن ثم خفض تلك المعدلات، وهناك العديد من الصكوك الناجحة في هذا الصدد</w:t>
      </w:r>
      <w:r w:rsidRPr="00584EAF">
        <w:t>.</w:t>
      </w:r>
    </w:p>
    <w:p w14:paraId="251EFE1D" w14:textId="77777777" w:rsidR="00584EAF" w:rsidRPr="00584EAF" w:rsidRDefault="00584EAF" w:rsidP="00584EAF">
      <w:r w:rsidRPr="00584EAF">
        <w:rPr>
          <w:rtl/>
        </w:rPr>
        <w:t>الصكوك الإسلامية وتحسين مؤشر حالة الأمن الغذائي: يمكن لصكوك المزارعة تحقيق زيادة في كمية الإنتاج الزراعي من خلال التمويل اللازم لاستثمار الأراضي الصالحة للزراعة وشق الترع والقنوات وبناء السدود، إلى غير ذلك من المشروعات. كذلك يمكن الاعتماد على صكوك الاستصناع والسلم في توفير التمويل اللازم لتنمية الإنتاج الزراعي، الأمر الذي يخفض من مخاطر الاعتماد على الخارج في استيراد الاحتياجات من المنتجات الزراعية. ولا شك أن ذلك سيؤدي إلى التخلص التدريجي من التبعية للدول التي يتم الاستيراد منها، كما يسهم إلى جانب عوامل أخرى في التحسين في كل مؤشرات حالة الأمن الغذائي</w:t>
      </w:r>
      <w:r w:rsidRPr="00584EAF">
        <w:t>.</w:t>
      </w:r>
    </w:p>
    <w:p w14:paraId="310769EA" w14:textId="77777777" w:rsidR="00584EAF" w:rsidRPr="00584EAF" w:rsidRDefault="00584EAF" w:rsidP="00584EAF">
      <w:pPr>
        <w:rPr>
          <w:b/>
          <w:bCs/>
        </w:rPr>
      </w:pPr>
      <w:r w:rsidRPr="00584EAF">
        <w:rPr>
          <w:b/>
          <w:bCs/>
          <w:rtl/>
        </w:rPr>
        <w:t>مسارات، وتحديات تمكين مشروعات الاقتصاد الأخضر الممولة عبر الصكوك الإسلامية الخضراء</w:t>
      </w:r>
    </w:p>
    <w:p w14:paraId="04770583" w14:textId="77777777" w:rsidR="00584EAF" w:rsidRPr="00584EAF" w:rsidRDefault="00584EAF" w:rsidP="00584EAF">
      <w:r w:rsidRPr="00584EAF">
        <w:rPr>
          <w:rtl/>
        </w:rPr>
        <w:t>مسارات تمكين الاقتصاد الأخضر: تتمثل أهم مشروعات الاقتصاد الأخضر التي يمكن تمويلها وفقًا للصكوك الإسلامية في مجموعة المشروعات التالية: مشروعات الطاقة الخضراء (الطاقة الشمسية، طاقة الرياح، الطاقة الكهرومائية، الطاقة الحرارية الجوفية، طاقة الكتلة الحيوية)، مشروعات التكنولوجيا الخضراء مشروعات المباني الخضراء، مشروعات وسائل النقل والمواصلات الخضراء، مشروعات الزراعة الخضراء، مشروعات الصناعة الخضراء</w:t>
      </w:r>
      <w:r w:rsidRPr="00584EAF">
        <w:t>.</w:t>
      </w:r>
    </w:p>
    <w:p w14:paraId="651B1B59" w14:textId="77777777" w:rsidR="00584EAF" w:rsidRPr="00584EAF" w:rsidRDefault="00584EAF" w:rsidP="00584EAF">
      <w:r w:rsidRPr="00584EAF">
        <w:rPr>
          <w:rtl/>
        </w:rPr>
        <w:t>الصكوك الإسلامية الخضراء كضرورة وبديل أنسب لتمويل الاقتصاد الأخضر: بدايةً، نشير إلى أن مصطلح الصكوك الإسلامية الخضراء يفصح عن اعتبارها أداة للاستثمار المسؤول اجتماعيًّا وأنها متوافقة مع قواعد الشريعة الإسلامية وتركز على مشروعات الاقتصاد الأخضر والاستدامة البيئية المتنوعة، وأن هذه الأداة لا تختلف في تعريفها عن مصطلح الصكوك الإسلامية إلا في مجالات التوظيف الموجهة لها. بالإضافة إلى ذلك، تمثل هذه الأداة واحدة من أهم وأحدث أدوات التمويل الإسلامي التي لاقت رواجًا كبيرًا منذ عام 2017، باعتبارها تقوم على مجموعة من الاعتبارات البيئية والاجتماعية والأخلاقية المتوافقة مع الشريعة الإسلامية، والتي تسعى في النهاية إلى تحقيق أهداف التنمية المستدامة. فقد شهد عام 2017 نقطة البداية حينما أعلنت ماليزيا عن إصدار أول صك إسلامي أخضر وذلك بمساعدة "البنك الدولي"، وذلك بإصدار نحو 59 مليون دولار لتمويل مشروع الطاقة الشمسية فيها، وتوالت بعد ذلك الإصدارات المثيلة في هذا الخصوص في ماليزيا. وشهدت من بعدها إندونیسيا نفس التوجه بدءًا من عام 2018، ومن بعدها دول في مجلس التعاون الخليجي: المملكة العربية السعودية والإمارات العربية المتحدة</w:t>
      </w:r>
      <w:r w:rsidRPr="00584EAF">
        <w:t>.</w:t>
      </w:r>
    </w:p>
    <w:p w14:paraId="5BF51E57" w14:textId="77777777" w:rsidR="00584EAF" w:rsidRPr="00584EAF" w:rsidRDefault="00584EAF" w:rsidP="00584EAF">
      <w:r w:rsidRPr="00584EAF">
        <w:rPr>
          <w:rtl/>
        </w:rPr>
        <w:lastRenderedPageBreak/>
        <w:t>وعلى الرغم من التراجع الذي شهدته سوق هذه الصكوك نتيجة انتشار جائحة كورونا وتفاقم تأثيراتها، فإن ثمة مؤشراتٍ عديدة لعودة هذه السوق للاتساع والانتشار على مستوى أكبر من البلدان سواء النامية أم المتقدمة، وذلك لدى تراجع آثار الجائحة وعودة الأسواق للانتعاش عقب ذلك التراجع المشار إلیه</w:t>
      </w:r>
      <w:r w:rsidRPr="00584EAF">
        <w:t>.</w:t>
      </w:r>
    </w:p>
    <w:p w14:paraId="6599D6DB" w14:textId="77777777" w:rsidR="00584EAF" w:rsidRPr="00584EAF" w:rsidRDefault="00584EAF" w:rsidP="00584EAF">
      <w:r w:rsidRPr="00584EAF">
        <w:rPr>
          <w:rtl/>
        </w:rPr>
        <w:t>نعود الآن لإيضاح كيف يمكن للصكوك الإسلامية الخضراء أن تتوجه لتمويل الاستثمارات اللازمة لكل مشروعات الاقتصاد الأخضر المشار إليها والموضحة في الجزئية الخاصة بمسارات تمكين الاقتصاد الأخضر وذلك على النحو التالي</w:t>
      </w:r>
      <w:r w:rsidRPr="00584EAF">
        <w:t>:</w:t>
      </w:r>
    </w:p>
    <w:p w14:paraId="59D474EF" w14:textId="77777777" w:rsidR="00584EAF" w:rsidRPr="00584EAF" w:rsidRDefault="00584EAF" w:rsidP="00584EAF">
      <w:r w:rsidRPr="00584EAF">
        <w:t xml:space="preserve">▪ </w:t>
      </w:r>
      <w:r w:rsidRPr="00584EAF">
        <w:rPr>
          <w:rtl/>
        </w:rPr>
        <w:t>بخصوص إمكانات توجه الصكوك الإسلامية الخضراء لتمويل مشروعات الطاقة الخضراء: ثمة دراسات عديدة تؤكد إمكانية توظيف بعض أنواع الصكوك مثل (صكوك الاستصناع، وصكوك المرابحة، وصكوك السلم) لتمويل تلك المشروعات. فمن خلال الاكتتاب في النوع الأول تتم صناعة الألواح الشمسية وتوربينات الرياح، ويمكن استخدام النوع الثاني لتميزه بالسهولة في التنفيذ والمتابعة لعمليات هذه المشروعات. وأخيرًا، يمكن الاعتماد على النوع الثالث في الحصول على ما تحتاج إليه هذه المشروعات من آلات ومعدات</w:t>
      </w:r>
      <w:r w:rsidRPr="00584EAF">
        <w:t>.</w:t>
      </w:r>
    </w:p>
    <w:p w14:paraId="4696EBCF" w14:textId="77777777" w:rsidR="00584EAF" w:rsidRPr="00584EAF" w:rsidRDefault="00584EAF" w:rsidP="00584EAF">
      <w:r w:rsidRPr="00584EAF">
        <w:t xml:space="preserve">▪ </w:t>
      </w:r>
      <w:r w:rsidRPr="00584EAF">
        <w:rPr>
          <w:rtl/>
        </w:rPr>
        <w:t>بخصوص إمكانات توجه الصكوك الإسلامية الخضراء لتمويل مشروعات التكنولوجيا الخضراء: يمكن استخدام بعض أنواع الصكوك في توفير الأدوات الإنتاجية اللازمة في هذا الخصوص بواسطة صكوك المرابحة، وكذلك يمكن إمداد المنتجين بما يحتاجون إليه من مستلزمات إنتاجية عبر صكوك السلم، مثل المعدات والآلات لتكون رأسمال سلم مقابل الحصول على بعض المنتجات وإعادة تسويقها</w:t>
      </w:r>
      <w:r w:rsidRPr="00584EAF">
        <w:t>.</w:t>
      </w:r>
    </w:p>
    <w:p w14:paraId="26E14F20" w14:textId="77777777" w:rsidR="00584EAF" w:rsidRPr="00584EAF" w:rsidRDefault="00584EAF" w:rsidP="00584EAF">
      <w:r w:rsidRPr="00584EAF">
        <w:t xml:space="preserve">▪ </w:t>
      </w:r>
      <w:r w:rsidRPr="00584EAF">
        <w:rPr>
          <w:rtl/>
        </w:rPr>
        <w:t>بخصوص إمكانات توجه الصكوك الإسلامية الخضراء لتمويل مشروعات المباني الخضراء: فيمكن التوجه هنا إلى الاكتتاب في صكوك الاستصناع وصكوك المشاركة وصكوك المضاربة، هذا إلى جانب صكوك الإجارة لتمويل إقامة هذه المشروعات ضمن برامج تنمية عقارية خضراء حسب المواصفات المطلوبة</w:t>
      </w:r>
      <w:r w:rsidRPr="00584EAF">
        <w:t>.</w:t>
      </w:r>
    </w:p>
    <w:p w14:paraId="2CA539D2" w14:textId="77777777" w:rsidR="00584EAF" w:rsidRPr="00584EAF" w:rsidRDefault="00584EAF" w:rsidP="00584EAF">
      <w:r w:rsidRPr="00584EAF">
        <w:t xml:space="preserve">▪ </w:t>
      </w:r>
      <w:r w:rsidRPr="00584EAF">
        <w:rPr>
          <w:rtl/>
        </w:rPr>
        <w:t>بخصوص إمكانات توجه الصكوك الإسلامية الخضراء لتمويل مشروعات النقل والمواصلات الخضراء: هنا يمكن الاعتماد على إصدار صكوك الإجارة وكذلك صكوك الاستصناع وصكوك المشاركة لتحقيق العديد من الأهداف بخصوص هذه المشروعات مثل: إقامة وبناء كل مشروعات البنية التحتية اللازمة</w:t>
      </w:r>
      <w:r w:rsidRPr="00584EAF">
        <w:t>.</w:t>
      </w:r>
    </w:p>
    <w:p w14:paraId="59A7F3CC" w14:textId="77777777" w:rsidR="00584EAF" w:rsidRPr="00584EAF" w:rsidRDefault="00584EAF" w:rsidP="00584EAF">
      <w:r w:rsidRPr="00584EAF">
        <w:t xml:space="preserve">▪ </w:t>
      </w:r>
      <w:r w:rsidRPr="00584EAF">
        <w:rPr>
          <w:rtl/>
        </w:rPr>
        <w:t>بخصوص إمكانات توجه الصكوك الإسلامية الخضراء لتمويل مشروعات الزراعة الخضراء المستدامة: هنا يمكن الاعتماد على صكوك المزارعة، وكذلك صكوك المساقاة وصكوك المغارسة إلى جانب صکوك السلم، وذلك لتحقيق التمويل المطلوب للاستثمار في الأراضي الصالحة للزراعة؛ بحیث يتم تلافي كل مشكلات الإنتاج الزراعي التقليدي، بما يتطلبه ذلك من توفير الموارد اللازمة للزراعات المقاومة للآفات والحشرات، وتوفير أنواع السماد الأخضر، إلى جانب الصرف على تأهيل القنوات ومصارف المياه والسدود، بما يتوافق والحفاظ على بيئة الإنتاج الزراعي النظيفة</w:t>
      </w:r>
      <w:r w:rsidRPr="00584EAF">
        <w:t>.</w:t>
      </w:r>
    </w:p>
    <w:p w14:paraId="1B40B007" w14:textId="77777777" w:rsidR="00584EAF" w:rsidRPr="00584EAF" w:rsidRDefault="00584EAF" w:rsidP="00584EAF">
      <w:r w:rsidRPr="00584EAF">
        <w:rPr>
          <w:rtl/>
        </w:rPr>
        <w:t>ويؤكد هذا التوجه نمو سوق الصكوك الخضراء عالميًّا</w:t>
      </w:r>
      <w:r w:rsidRPr="00584EAF">
        <w:t>:</w:t>
      </w:r>
    </w:p>
    <w:p w14:paraId="1BADCAFF" w14:textId="77777777" w:rsidR="00584EAF" w:rsidRPr="00584EAF" w:rsidRDefault="00584EAF" w:rsidP="00584EAF">
      <w:r w:rsidRPr="00584EAF">
        <w:rPr>
          <w:rtl/>
        </w:rPr>
        <w:t>شكل رقم (1): نمو سوق الصكوك الخضراء عالميًّا خلال الفترة (2017 - 2022) (مليون دولار أمريكي)</w:t>
      </w:r>
    </w:p>
    <w:p w14:paraId="755152EE" w14:textId="71A9F02C" w:rsidR="00584EAF" w:rsidRPr="00584EAF" w:rsidRDefault="00584EAF" w:rsidP="00584EAF">
      <w:r w:rsidRPr="00584EAF">
        <mc:AlternateContent>
          <mc:Choice Requires="wps">
            <w:drawing>
              <wp:inline distT="0" distB="0" distL="0" distR="0" wp14:anchorId="322645EB" wp14:editId="51C44578">
                <wp:extent cx="304800" cy="304800"/>
                <wp:effectExtent l="0" t="0" r="0" b="0"/>
                <wp:docPr id="974347075" name="Rectangle 99" descr="4,656 4,524 3,486 3,649 2,551 1,579 2,314 1,361 348 461 119 24 2022 2021 2020 2019 2018 2017 باقي الصكوك البيئية والاجتماعية والحوكمة الصكوك الخضرا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1EAD1" id="Rectangle 99" o:spid="_x0000_s1026" alt="4,656 4,524 3,486 3,649 2,551 1,579 2,314 1,361 348 461 119 24 2022 2021 2020 2019 2018 2017 باقي الصكوك البيئية والاجتماعية والحوكمة الصكوك الخضرا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75A70" w14:textId="77777777" w:rsidR="00584EAF" w:rsidRPr="00584EAF" w:rsidRDefault="00584EAF" w:rsidP="00584EAF">
      <w:r w:rsidRPr="00584EAF">
        <w:rPr>
          <w:rtl/>
        </w:rPr>
        <w:t>ملحوظة: بلغت قيمة الصكوك الخضراء عالميًّا في الربع الأول من عام 2023، 379 مليون دولار أمريكي، كما بلغت قيمة باقي الصكوك البيئية والاجتماعية والحوكمة 2,370 مليون دولار أمريكي في الربع ذاته</w:t>
      </w:r>
      <w:r w:rsidRPr="00584EAF">
        <w:t>.</w:t>
      </w:r>
    </w:p>
    <w:p w14:paraId="05855CC6" w14:textId="77777777" w:rsidR="00584EAF" w:rsidRPr="00584EAF" w:rsidRDefault="00584EAF" w:rsidP="00584EAF">
      <w:r w:rsidRPr="00584EAF">
        <w:rPr>
          <w:rtl/>
        </w:rPr>
        <w:t>المصدر: تقرير الصكوك الصادر عن "السوق المالية الإسلامية الدولية</w:t>
      </w:r>
      <w:r w:rsidRPr="00584EAF">
        <w:t>" (IIFM)</w:t>
      </w:r>
      <w:r w:rsidRPr="00584EAF">
        <w:rPr>
          <w:rtl/>
        </w:rPr>
        <w:t>، 2023</w:t>
      </w:r>
    </w:p>
    <w:p w14:paraId="6844C27D" w14:textId="77777777" w:rsidR="00584EAF" w:rsidRPr="00584EAF" w:rsidRDefault="00584EAF" w:rsidP="00584EAF">
      <w:pPr>
        <w:rPr>
          <w:b/>
          <w:bCs/>
        </w:rPr>
      </w:pPr>
      <w:r w:rsidRPr="00584EAF">
        <w:rPr>
          <w:b/>
          <w:bCs/>
          <w:rtl/>
        </w:rPr>
        <w:t>متطلبات تهيئة البيئة المناسبة لنشر الوعي بهذه الصكوك، ومن ثم نجاح توجهها لتمويل مشروعات الاقتصاد الأخضر</w:t>
      </w:r>
    </w:p>
    <w:p w14:paraId="30E615D8" w14:textId="77777777" w:rsidR="00584EAF" w:rsidRPr="00584EAF" w:rsidRDefault="00584EAF" w:rsidP="00584EAF">
      <w:r w:rsidRPr="00584EAF">
        <w:rPr>
          <w:rtl/>
        </w:rPr>
        <w:lastRenderedPageBreak/>
        <w:t>لضمان نجاح توجيه الصكوك الإسلامية الخضراء لتمويل مشروعات الاقتصاد الأخضر، تبرز عدة متطلبات يلزم توافرها كشروط أساسية لتهيئة البيئة المناسبة ونشر الوعي بأهمية هذه الصكوك. ويمكن استعراض هذه المتطلبات والشروط اللازمة على النحو التالي: (دقة البيانات، نظم المعلومات المتخصصة، البنية التحتية المؤسساتية، التدريب والتأهيل، تبادل الخبرات الدولية، التوعية والترويج لثقافة الصكوك، مواجهة المخاطر والتحديات، جهاز تنظيمي ورقابي، جهاز لوجستي كمركز معلومات، السوق المالية الإسلامية الكفء)</w:t>
      </w:r>
      <w:r w:rsidRPr="00584EAF">
        <w:t>.</w:t>
      </w:r>
    </w:p>
    <w:p w14:paraId="05E0D08C" w14:textId="77777777" w:rsidR="00584EAF" w:rsidRPr="00584EAF" w:rsidRDefault="00584EAF" w:rsidP="00584EAF">
      <w:pPr>
        <w:rPr>
          <w:b/>
          <w:bCs/>
        </w:rPr>
      </w:pPr>
      <w:r w:rsidRPr="00584EAF">
        <w:rPr>
          <w:b/>
          <w:bCs/>
          <w:rtl/>
        </w:rPr>
        <w:t>وفي الختام، فإننا نخلص إلى جملة من النتائج وهي على النحو الآتي</w:t>
      </w:r>
      <w:r w:rsidRPr="00584EAF">
        <w:rPr>
          <w:b/>
          <w:bCs/>
        </w:rPr>
        <w:t>:</w:t>
      </w:r>
    </w:p>
    <w:p w14:paraId="1CAD2C81" w14:textId="77777777" w:rsidR="00584EAF" w:rsidRPr="00584EAF" w:rsidRDefault="00584EAF" w:rsidP="00584EAF">
      <w:r w:rsidRPr="00584EAF">
        <w:t xml:space="preserve">▪ </w:t>
      </w:r>
      <w:r w:rsidRPr="00584EAF">
        <w:rPr>
          <w:rtl/>
        </w:rPr>
        <w:t>اتسع نطاق التعامل في قطاع التمويل الإسلامي بشكل ملحوظ ومتنامٍ خلال العقدين الماضيين، لا سيما بعد الأزمة المالية العالمية لعام 2008</w:t>
      </w:r>
      <w:r w:rsidRPr="00584EAF">
        <w:t>.</w:t>
      </w:r>
    </w:p>
    <w:p w14:paraId="3A9119B2" w14:textId="77777777" w:rsidR="00584EAF" w:rsidRPr="00584EAF" w:rsidRDefault="00584EAF" w:rsidP="00584EAF">
      <w:r w:rsidRPr="00584EAF">
        <w:t xml:space="preserve">▪ </w:t>
      </w:r>
      <w:r w:rsidRPr="00584EAF">
        <w:rPr>
          <w:rtl/>
        </w:rPr>
        <w:t>الصكوك الإسلامية يمكن أن تساهم في تحسين مؤشرات أداء الاقتصاد الكلي</w:t>
      </w:r>
      <w:r w:rsidRPr="00584EAF">
        <w:t>.</w:t>
      </w:r>
    </w:p>
    <w:p w14:paraId="6B938A6B" w14:textId="77777777" w:rsidR="00584EAF" w:rsidRPr="00584EAF" w:rsidRDefault="00584EAF" w:rsidP="00584EAF">
      <w:r w:rsidRPr="00584EAF">
        <w:t xml:space="preserve">▪ </w:t>
      </w:r>
      <w:r w:rsidRPr="00584EAF">
        <w:rPr>
          <w:rtl/>
        </w:rPr>
        <w:t>ثمة خصائص عديدة تميزت بها الصكوك الإسلامية، وذلك مقارنة ببقية أدوات وآليات التمويل التقليدية، تتمثل باختصار في كونها تقوم على مبدأ (الغنم بالغرم)؛ أي مبدأ المشاركة في الربح والخسارة، كذلك تصدر بفئات متساوية القيمة باسم مالكها، وتمثل حصصًا شائعة في موجودات مشروع معين، وفوق كل ذلك فهي تتفق مع أحكام الشريعة الإسلامية أي وفقًّا للشروط والضوابط الشرعية</w:t>
      </w:r>
      <w:r w:rsidRPr="00584EAF">
        <w:t>.</w:t>
      </w:r>
    </w:p>
    <w:p w14:paraId="16321306" w14:textId="77777777" w:rsidR="00584EAF" w:rsidRPr="00584EAF" w:rsidRDefault="00584EAF" w:rsidP="00584EAF">
      <w:r w:rsidRPr="00584EAF">
        <w:t xml:space="preserve">▪ </w:t>
      </w:r>
      <w:r w:rsidRPr="00584EAF">
        <w:rPr>
          <w:rtl/>
        </w:rPr>
        <w:t>أن مصطلح الصكوك الإسلامية الخضراء يفصح عن كون هذه الصكوك أداة للاستثمار المسؤول اجتماعيًّا وتركز على مشروعات الاقتصاد الأخضر والاستدامة البيئية المتنوعة، ولا تختلف هذه الأداة في تعريفها عن مصطلح الصكوك الإسلامية سوى في مجالات التوظيف الموجهة لها، كما تمثل أحدث أدوات التمويل الإسلامي منذ عام 2017</w:t>
      </w:r>
      <w:r w:rsidRPr="00584EAF">
        <w:t>.</w:t>
      </w:r>
    </w:p>
    <w:p w14:paraId="1A10933E" w14:textId="77777777" w:rsidR="00584EAF" w:rsidRPr="00584EAF" w:rsidRDefault="00584EAF" w:rsidP="00584EAF">
      <w:r w:rsidRPr="00584EAF">
        <w:t xml:space="preserve">▪ </w:t>
      </w:r>
      <w:r w:rsidRPr="00584EAF">
        <w:rPr>
          <w:rtl/>
        </w:rPr>
        <w:t>رغم المزايا العديدة للصكوك الإسلامية، فإن ثمة تحديات ومخاطر تواجهها عمليات إصدار وتطبيقات هذه الصكوك. وهناك إجراءات عديدة لمواجهة هذه التحديات وتقليل -ومن ثم التخلص- من مخاطرها</w:t>
      </w:r>
      <w:r w:rsidRPr="00584EAF">
        <w:t>.</w:t>
      </w:r>
    </w:p>
    <w:p w14:paraId="08ED5EA2" w14:textId="77777777" w:rsidR="00584EAF" w:rsidRPr="00584EAF" w:rsidRDefault="00584EAF" w:rsidP="00584EAF">
      <w:r w:rsidRPr="00584EAF">
        <w:t xml:space="preserve">▪ </w:t>
      </w:r>
      <w:r w:rsidRPr="00584EAF">
        <w:rPr>
          <w:rtl/>
        </w:rPr>
        <w:t>هناك إمكانات عديدة لتوجه الصكوك الإسلامية الخضراء لتمويل عدد من مشروعات الاقتصاد الأخضر (بما فيها مشروعات الصناعة الخضراء)، مثل (الطاقة الخضراء، والتكنولوجيا الخضراء، والمباني الخضراء، والنقل والمواصلات الخضراء، والزراعة الخضراء المستدامة)</w:t>
      </w:r>
      <w:r w:rsidRPr="00584EAF">
        <w:t>.</w:t>
      </w:r>
    </w:p>
    <w:p w14:paraId="15542DAB" w14:textId="0EF11B29" w:rsidR="00584EAF" w:rsidRPr="00584EAF" w:rsidRDefault="00584EAF" w:rsidP="00584EAF">
      <w:r w:rsidRPr="00584EAF">
        <mc:AlternateContent>
          <mc:Choice Requires="wps">
            <w:drawing>
              <wp:inline distT="0" distB="0" distL="0" distR="0" wp14:anchorId="01551879" wp14:editId="75170393">
                <wp:extent cx="304800" cy="304800"/>
                <wp:effectExtent l="0" t="0" r="0" b="0"/>
                <wp:docPr id="1695375811" name="Rectangle 98" descr="UKUK 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3CA92" id="Rectangle 98" o:spid="_x0000_s1026" alt="UKUK 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8B12B" w14:textId="5168B4F3" w:rsidR="00584EAF" w:rsidRPr="00584EAF" w:rsidRDefault="00584EAF" w:rsidP="00584EAF">
      <w:r w:rsidRPr="00584EAF">
        <mc:AlternateContent>
          <mc:Choice Requires="wps">
            <w:drawing>
              <wp:inline distT="0" distB="0" distL="0" distR="0" wp14:anchorId="3898941A" wp14:editId="0909A0C1">
                <wp:extent cx="304800" cy="304800"/>
                <wp:effectExtent l="0" t="0" r="0" b="0"/>
                <wp:docPr id="1546815002"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786F0"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1935E" w14:textId="77777777" w:rsidR="00584EAF" w:rsidRPr="00584EAF" w:rsidRDefault="00584EAF" w:rsidP="00584EAF">
      <w:r w:rsidRPr="00584EAF">
        <w:rPr>
          <w:rtl/>
        </w:rPr>
        <w:t>أ.د. تغريد حسوبة أستاذ الاقتصاد بكلية الاقتصاد والعلوم السياسية، جامعة القاهرة</w:t>
      </w:r>
      <w:r w:rsidRPr="00584EAF">
        <w:t>.</w:t>
      </w:r>
    </w:p>
    <w:p w14:paraId="5A5F4155" w14:textId="77777777" w:rsidR="00584EAF" w:rsidRPr="00584EAF" w:rsidRDefault="00584EAF" w:rsidP="00584EAF">
      <w:pPr>
        <w:rPr>
          <w:b/>
          <w:bCs/>
        </w:rPr>
      </w:pPr>
      <w:r w:rsidRPr="00584EAF">
        <w:rPr>
          <w:b/>
          <w:bCs/>
          <w:rtl/>
        </w:rPr>
        <w:t>مقدمة</w:t>
      </w:r>
    </w:p>
    <w:p w14:paraId="135A3EF6" w14:textId="77777777" w:rsidR="00584EAF" w:rsidRPr="00584EAF" w:rsidRDefault="00584EAF" w:rsidP="00584EAF">
      <w:r w:rsidRPr="00584EAF">
        <w:rPr>
          <w:rtl/>
        </w:rPr>
        <w:t>تغير المناخ، والتلوث، وفقدان الموارد الطبيعية، وعدم المساواة الاجتماعية، والمجاعات، والأزمات المالية كلها قضايا ملحة تواجهها البلدان في جميع أنحاء العالم حاليًا بطريقة أو بأخرى، وأصبحت الحاجة الملحة لمعالجة كل هذه الأمور العالمية محور التركيز في العقد الماضي، خاصة بسبب خطة عمل الأمم المتحدة المكونة من سبعة عشر هدفًا للتنمية المستدامة، والتي تهدف إلى خلق عالم أكثر استدامة ومساواة بین السكان والبيئة</w:t>
      </w:r>
      <w:r w:rsidRPr="00584EAF">
        <w:t>.</w:t>
      </w:r>
    </w:p>
    <w:p w14:paraId="082E181F" w14:textId="77777777" w:rsidR="00584EAF" w:rsidRPr="00584EAF" w:rsidRDefault="00584EAF" w:rsidP="00584EAF">
      <w:r w:rsidRPr="00584EAF">
        <w:rPr>
          <w:rtl/>
        </w:rPr>
        <w:t xml:space="preserve">ومن ثم، تعددت التعريفات التي تم طرحها لمصطلح " التنمية المستدامة" بتعدد الاتجاهات الفكرية التي تناولته، إلا أن أكثرهم شيوعًا هو التعريف الذي تم الاتفاق عليه في قمة "ريو دي جانيرو" بالبراز یل حول البيئة والتنمية المستدامة عام 1992 </w:t>
      </w:r>
      <w:r w:rsidRPr="00584EAF">
        <w:rPr>
          <w:rtl/>
        </w:rPr>
        <w:lastRenderedPageBreak/>
        <w:t>ومؤداه أن التنمية المستدامة هي "التنمية التي تلبي حاجات الحاضر دون المساومة على قدرة الأجيال المقبلة على تلبية حاجاتهم"، ومن أجل التوفيق بين فكرة أن الاقتصاد يمكن أن يوفر لمواطنيه الرفاهية بالإضافة إلى حماية البيئة، تم تقديم مفاهيم الاقتصادات المتطورة ومنها "الاقتصادات الخضراء" ذلك الذي صيغ مفهومه لأول مرة عام 1989 في تقرير بتكليف من مجموعة من الاقتصاديين البيئيين لحكومة المملكة المتحدة، وقد ارتبط التعريف إلى حد كبير بمصطلح "التنمية المستدامة" ومشاركته في السياسات والممارسات الاقتصادية. وقد عرّفت الأمم المتحدة الاقتصاد الأخضر بأنه "اقتصاد منخفض الكربون، يتسم بالكفاءة على مستوى استخدام الموارد، ويحقق الشمول الاجتماعي</w:t>
      </w:r>
      <w:r w:rsidRPr="00584EAF">
        <w:t xml:space="preserve"> ".</w:t>
      </w:r>
    </w:p>
    <w:p w14:paraId="6B600BF1" w14:textId="77777777" w:rsidR="00584EAF" w:rsidRPr="00584EAF" w:rsidRDefault="00584EAF" w:rsidP="00584EAF">
      <w:r w:rsidRPr="00584EAF">
        <w:rPr>
          <w:rtl/>
        </w:rPr>
        <w:t>ولتحويل القطاعات الاقتصادية المختلفة إلى اقتصاد أخضر يحقق التنمية المستدامة، سيكون من الضروري تطوير أدوات وسياسات، فضلًّا عن تعزيز اللوائح والمعرفة، على المستويين الوطني والإقليمي، حتى نصل إلى المستهدف منه وهو تحسين رفاهية الإنسان والعدالة الاجتماعية مع التقليل بشكل كبير من المخاطر البيئية والاستنزاف البيئي، وفي هذا الصدد يأتي دور السياسات الاقتصادية- لا سيما المالية - لتحقيق هذا الهدف، ولقد كان مصطلح " الموازنات الخضراء" التي استحدثتها منظمة التعاون والتنمية الاقتصادية ذا صلة أصيلة بمقتضيات السياسات المالية المستدامة، وتعد "الضرائب الخضراء" هي إحدى الأدوات المهمة في هذا الصدد، ومن ثم كان من الأهمية التطرق إلى تفاصيل هذا المكون الجديد للسياسات المالية والذي يجعلها متواكبة مع أهداف الخطط التنموية المستدامة</w:t>
      </w:r>
      <w:r w:rsidRPr="00584EAF">
        <w:t>.</w:t>
      </w:r>
    </w:p>
    <w:p w14:paraId="5EB6FC9B" w14:textId="77777777" w:rsidR="00584EAF" w:rsidRPr="00584EAF" w:rsidRDefault="00584EAF" w:rsidP="00584EAF">
      <w:pPr>
        <w:rPr>
          <w:b/>
          <w:bCs/>
        </w:rPr>
      </w:pPr>
      <w:r w:rsidRPr="00584EAF">
        <w:rPr>
          <w:b/>
          <w:bCs/>
          <w:rtl/>
        </w:rPr>
        <w:t>الضرائب الخضراء: نحو سياسات مالية مستدامة</w:t>
      </w:r>
    </w:p>
    <w:p w14:paraId="2D05C16B" w14:textId="77777777" w:rsidR="00584EAF" w:rsidRPr="00584EAF" w:rsidRDefault="00584EAF" w:rsidP="00584EAF">
      <w:r w:rsidRPr="00584EAF">
        <w:rPr>
          <w:rtl/>
        </w:rPr>
        <w:t>لقد أصبح الإصلاح الضريبي الأخضر (المعتمد على الضرائب البيئية) أداة مهمة: ليس فقط من أجل حماية البيئة ولكن أيضًا من أجل خلق نظام ضريبي أكثر كفاءة. كما أنه يتميز بقدرته على معالجة فشل السوق في دمج الآثار الخارجية ضمن تكاليف الإنتاج، بالإضافة إلى تأثيره الإيجابي في البيئة، مما يعظم قدرته على تحسين الرفاهية الاجتماعية</w:t>
      </w:r>
      <w:r w:rsidRPr="00584EAF">
        <w:t>.</w:t>
      </w:r>
    </w:p>
    <w:p w14:paraId="50D9EA0E" w14:textId="77777777" w:rsidR="00584EAF" w:rsidRPr="00584EAF" w:rsidRDefault="00584EAF" w:rsidP="00584EAF">
      <w:pPr>
        <w:rPr>
          <w:b/>
          <w:bCs/>
        </w:rPr>
      </w:pPr>
      <w:r w:rsidRPr="00584EAF">
        <w:rPr>
          <w:b/>
          <w:bCs/>
          <w:rtl/>
        </w:rPr>
        <w:t>الموازنة الخضراء</w:t>
      </w:r>
      <w:r w:rsidRPr="00584EAF">
        <w:rPr>
          <w:b/>
          <w:bCs/>
        </w:rPr>
        <w:t xml:space="preserve"> (Green Budgeting):</w:t>
      </w:r>
    </w:p>
    <w:p w14:paraId="52F5002A" w14:textId="77777777" w:rsidR="00584EAF" w:rsidRPr="00584EAF" w:rsidRDefault="00584EAF" w:rsidP="00584EAF">
      <w:r w:rsidRPr="00584EAF">
        <w:rPr>
          <w:rtl/>
        </w:rPr>
        <w:t>تدعم مبادرة باريس بشأن الموازنات الخضراء</w:t>
      </w:r>
      <w:r w:rsidRPr="00584EAF">
        <w:t xml:space="preserve"> (Paris Cooperation on Green Budgets: PCGB) - </w:t>
      </w:r>
      <w:r w:rsidRPr="00584EAF">
        <w:rPr>
          <w:rtl/>
        </w:rPr>
        <w:t>التابعة لمنظمة التعاون الاقتصادي والتنمية - البلدان في تصميم وتنفيذ أدوات جديدة ومبتكرة لتحسين مواءمة عمليات الإنفاق والإيرادات الوطنية مع أهداف المناخ وغيرها من الأهداف البيئية. إذ إن مواءمة أطر السياسات الوطنية والتدفقات المالية على مسار نحو انخفاض انبعاثات الغازات المسببة للانحباس الحراري والتنمية المستدامة بيئيًّا هي خطوة حاسمة في تحقيق أهداف اتفاق باریس بشأن تغير المناخ، فضلًا عن أهداف الأمم المتحدة للتنمية المستدامة</w:t>
      </w:r>
      <w:r w:rsidRPr="00584EAF">
        <w:t>.</w:t>
      </w:r>
    </w:p>
    <w:p w14:paraId="1C142660" w14:textId="77777777" w:rsidR="00584EAF" w:rsidRPr="00584EAF" w:rsidRDefault="00584EAF" w:rsidP="00584EAF">
      <w:r w:rsidRPr="00584EAF">
        <w:rPr>
          <w:rtl/>
        </w:rPr>
        <w:t>تُعرِّف منظمة التعاون الاقتصادي والتنمية</w:t>
      </w:r>
      <w:r w:rsidRPr="00584EAF">
        <w:t xml:space="preserve"> OECD: Organization for Economic Co-operation and) (Development </w:t>
      </w:r>
      <w:r w:rsidRPr="00584EAF">
        <w:rPr>
          <w:rtl/>
        </w:rPr>
        <w:t>الموازنة الخضراء على أنها استخدام أدوات صنع السياسات المالية لتحقيق أهداف المناخ والبيئة. وعلى وجه التحديد، يشير هذا المصطلح إلى دمج الاعتبارات المناخية والبيئية في الأطر والسياسات والممارسات المالية والميزانية للحكومة. ويحدد إطار عمل الموازنة الخضراء لمنظمة التعاون الاقتصادي والتنمية أربعة عناصر أساسية تدعم نهج منظمة التعاون الاقتصادي والتنمية في الموازنة الخضراء</w:t>
      </w:r>
      <w:r w:rsidRPr="00584EAF">
        <w:t>:</w:t>
      </w:r>
    </w:p>
    <w:p w14:paraId="4C10DF8E" w14:textId="77777777" w:rsidR="00584EAF" w:rsidRPr="00584EAF" w:rsidRDefault="00584EAF" w:rsidP="00584EAF">
      <w:r w:rsidRPr="00584EAF">
        <w:rPr>
          <w:rtl/>
        </w:rPr>
        <w:t>الشكل (1): إطار عمل الموازنة الخضراء لمنظمة التعاون الاقتصادي والتنمية</w:t>
      </w:r>
    </w:p>
    <w:p w14:paraId="3E5D2AA5" w14:textId="266798CF" w:rsidR="00584EAF" w:rsidRPr="00584EAF" w:rsidRDefault="00584EAF" w:rsidP="00584EAF">
      <w:r w:rsidRPr="00584EAF">
        <mc:AlternateContent>
          <mc:Choice Requires="wps">
            <w:drawing>
              <wp:inline distT="0" distB="0" distL="0" distR="0" wp14:anchorId="5076817D" wp14:editId="3A1A84DB">
                <wp:extent cx="304800" cy="304800"/>
                <wp:effectExtent l="0" t="0" r="0" b="0"/>
                <wp:docPr id="1054873389" name="Rectangle 96" descr="العنصر الأول: الإطار الاستراتيجي والترتيبات المؤسسية العنصر الثاني: الأدوات والأساليب إطار عمل الموازنة الخضراء العنصر الرابع: البيئة المواتية لتحقيق الأهداف المنشودة العنصر الثالث: المساءلة والشفاف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AAA0F" id="Rectangle 96" o:spid="_x0000_s1026" alt="العنصر الأول: الإطار الاستراتيجي والترتيبات المؤسسية العنصر الثاني: الأدوات والأساليب إطار عمل الموازنة الخضراء العنصر الرابع: البيئة المواتية لتحقيق الأهداف المنشودة العنصر الثالث: المساءلة والشفاف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39D08A" w14:textId="77777777" w:rsidR="00584EAF" w:rsidRPr="00584EAF" w:rsidRDefault="00584EAF" w:rsidP="00584EAF">
      <w:r w:rsidRPr="00584EAF">
        <w:rPr>
          <w:rtl/>
        </w:rPr>
        <w:t>المصدر: تم الإعداد بواسطة الباحث اعتمادًا على تقارير "منظمة التعاون الاقتصادي والتنمية</w:t>
      </w:r>
      <w:r w:rsidRPr="00584EAF">
        <w:t>".</w:t>
      </w:r>
    </w:p>
    <w:p w14:paraId="2001F462" w14:textId="77777777" w:rsidR="00584EAF" w:rsidRPr="00584EAF" w:rsidRDefault="00584EAF" w:rsidP="00584EAF">
      <w:r w:rsidRPr="00584EAF">
        <w:t xml:space="preserve">▪ </w:t>
      </w:r>
      <w:r w:rsidRPr="00584EAF">
        <w:rPr>
          <w:rtl/>
        </w:rPr>
        <w:t>الإطار الاستراتيجي والترتيبات المؤسسية</w:t>
      </w:r>
      <w:r w:rsidRPr="00584EAF">
        <w:t xml:space="preserve"> (Institutional Arrangements): </w:t>
      </w:r>
      <w:r w:rsidRPr="00584EAF">
        <w:rPr>
          <w:rtl/>
        </w:rPr>
        <w:t>يوفر معلومات عن الأهداف البيئية والمناخية الوطنية، ويتعزز هذا الإطار عندما یكون مدعومًا بالتزام سياسي رفيع المستوى، أو من خلال فرض القوانين الملزمة للاعتبارات الخضراء في عملية التخطيط للموازنة</w:t>
      </w:r>
      <w:r w:rsidRPr="00584EAF">
        <w:t>.</w:t>
      </w:r>
    </w:p>
    <w:p w14:paraId="06091A90" w14:textId="77777777" w:rsidR="00584EAF" w:rsidRPr="00584EAF" w:rsidRDefault="00584EAF" w:rsidP="00584EAF">
      <w:r w:rsidRPr="00584EAF">
        <w:lastRenderedPageBreak/>
        <w:t xml:space="preserve">▪ </w:t>
      </w:r>
      <w:r w:rsidRPr="00584EAF">
        <w:rPr>
          <w:rtl/>
        </w:rPr>
        <w:t>الأساليب والأدوات</w:t>
      </w:r>
      <w:r w:rsidRPr="00584EAF">
        <w:t xml:space="preserve"> (Methods and Instruments): </w:t>
      </w:r>
      <w:r w:rsidRPr="00584EAF">
        <w:rPr>
          <w:rtl/>
        </w:rPr>
        <w:t>يمكن للدول أن تختار من بين مجموعة واسعة من أساليب وأدوات الموازنة الخضراء وقد تختلف الأدوات التي تنفذها كل دولة، ولكنها ينبغي أن تهدف إلى المساعدة في جمع الأدلة على مواءمة السياسات والميزانية مع الأهداف البيئية والمناخية المنصوص عليها في الإطار الاستراتيجي (العنصر الأول). وينبغي لهذه الأدوات والأساليب أن توفر معلومات تسمح بتحسين عملية اتخاذ القرار في جميع مراحل دورة الميزانية</w:t>
      </w:r>
      <w:r w:rsidRPr="00584EAF">
        <w:t>.</w:t>
      </w:r>
    </w:p>
    <w:p w14:paraId="264CBA51" w14:textId="77777777" w:rsidR="00584EAF" w:rsidRPr="00584EAF" w:rsidRDefault="00584EAF" w:rsidP="00584EAF">
      <w:r w:rsidRPr="00584EAF">
        <w:t xml:space="preserve">▪ </w:t>
      </w:r>
      <w:r w:rsidRPr="00584EAF">
        <w:rPr>
          <w:rtl/>
        </w:rPr>
        <w:t>المساءلة والشفافية</w:t>
      </w:r>
      <w:r w:rsidRPr="00584EAF">
        <w:t xml:space="preserve"> (Accountability and Transparency): </w:t>
      </w:r>
      <w:r w:rsidRPr="00584EAF">
        <w:rPr>
          <w:rtl/>
        </w:rPr>
        <w:t>إن الجهود الرامية إلى تعزيز المساءلة والشفافية فيما يتصل بالميزانية الخضراء تساعد في ضمان مصداقيتها؛ ويمكن تحقيق ذلك من خلال نشر المعلومات التي تسهل التدقيق المحايد في المعلومات التي يتم جمعها من خلال الميزانية الخضراء، كما يمكن لأصحاب المصلحة مثل البرلمان ومؤسسات الرقابة الأخرى (المؤسسات المالية المستقلة ومؤسسات التدقيق العليا) أن يلعبوا دورًا مهمًّا في التدقيق في المعلومات لضمان فاعلية جهود الحكومة</w:t>
      </w:r>
      <w:r w:rsidRPr="00584EAF">
        <w:t>.</w:t>
      </w:r>
    </w:p>
    <w:p w14:paraId="68946B26" w14:textId="77777777" w:rsidR="00584EAF" w:rsidRPr="00584EAF" w:rsidRDefault="00584EAF" w:rsidP="00584EAF">
      <w:r w:rsidRPr="00584EAF">
        <w:t xml:space="preserve">▪ </w:t>
      </w:r>
      <w:r w:rsidRPr="00584EAF">
        <w:rPr>
          <w:rtl/>
        </w:rPr>
        <w:t>البيئة المواتية في الموازنة</w:t>
      </w:r>
      <w:r w:rsidRPr="00584EAF">
        <w:t xml:space="preserve"> (Enabling Budget Environment): </w:t>
      </w:r>
      <w:r w:rsidRPr="00584EAF">
        <w:rPr>
          <w:rtl/>
        </w:rPr>
        <w:t>تلك التي تلعب دورًا محوريًّا في ضمان نجاح الجهود الرامية إلى تنفيذ الموازنة الخضراء. وقد يشمل هذا تنمية القدرات داخل الوزارات والدوائر والوكالات الحكومية فضلًا عن التأكد من دعم الجهود بإطار حديث لموازنة الأداء</w:t>
      </w:r>
      <w:r w:rsidRPr="00584EAF">
        <w:t>.</w:t>
      </w:r>
    </w:p>
    <w:p w14:paraId="20DF73B6" w14:textId="77777777" w:rsidR="00584EAF" w:rsidRPr="00584EAF" w:rsidRDefault="00584EAF" w:rsidP="00584EAF">
      <w:r w:rsidRPr="00584EAF">
        <w:rPr>
          <w:rtl/>
        </w:rPr>
        <w:t>ومن الجدیر بالذكر، أن دمج تلك العناصر في أطر الموازنة يهدف إلى تمكين الحكومات من تحقيق الأهداف المناخية والبيئية من خلال تخصيص الموارد، وفهم أفضل لتأثيرات سياسات تغير المناخ على استدامة الموازنة، وتحليل القيمة مقابل المال، كما تشير إحدى الدراسات إلى أنه يمكن لسياسات التمويل الأخضر أن تخفف من اختناق التمويل الذي تواجهه الحكومة إلى حد ما، إذا اقترنت بالإصلاح والأدوات المالية المبتكرة. وتشمل السياسات جانبين: أولًا، إصلاح وابتكار الأدوات المالية الحالية، واستكشاف نوع السياسة المالية والطريقة الممكنة لجمع الأموال من أجل تنمية التمويل الأخضر؛ ثانيًا، إصلاح إدارة الإيرادات المالية الحالية وسياسة التوزيع، وتحديدًا كفاءة وتوجیه استخدام الأموال المالیة</w:t>
      </w:r>
      <w:r w:rsidRPr="00584EAF">
        <w:t>.</w:t>
      </w:r>
    </w:p>
    <w:p w14:paraId="3766DDF7" w14:textId="77777777" w:rsidR="00584EAF" w:rsidRPr="00584EAF" w:rsidRDefault="00584EAF" w:rsidP="00584EAF">
      <w:r w:rsidRPr="00584EAF">
        <w:rPr>
          <w:rtl/>
        </w:rPr>
        <w:t>وفي هذا السياق، من المحوري تحديد واضح لأدوار ومسؤوليات مختلف الوزارات المعنية بعملية التحول الأخضر خاصة وزارات المالية، وبالفعل أخذت العديد من الدول بمبدأ فرض إقرار النظام الضريبي البيئي ذلك الذي تعتبر أدواته في المجمل "مجموعة من الإجراءات الضرورية للمحافظة على البيئة وتحسين نوعيتها، وذلك بهدف تجنب الأضرار الحالية والعمل على إزالتها وجعلها عند أدنى مستوى ممكن وترك مجال للحياة للأجيال القادمة</w:t>
      </w:r>
      <w:r w:rsidRPr="00584EAF">
        <w:t>".</w:t>
      </w:r>
    </w:p>
    <w:p w14:paraId="005E2633" w14:textId="77777777" w:rsidR="00584EAF" w:rsidRPr="00584EAF" w:rsidRDefault="00584EAF" w:rsidP="00584EAF">
      <w:pPr>
        <w:rPr>
          <w:b/>
          <w:bCs/>
        </w:rPr>
      </w:pPr>
      <w:r w:rsidRPr="00584EAF">
        <w:rPr>
          <w:b/>
          <w:bCs/>
          <w:rtl/>
        </w:rPr>
        <w:t>وقد تم تحديد هذه الأدوات بدقة وتمثلت في ثلاثة عناصر رئيسة؛ هي</w:t>
      </w:r>
      <w:r w:rsidRPr="00584EAF">
        <w:rPr>
          <w:b/>
          <w:bCs/>
        </w:rPr>
        <w:t>:</w:t>
      </w:r>
    </w:p>
    <w:p w14:paraId="36EC215C" w14:textId="77777777" w:rsidR="00584EAF" w:rsidRPr="00584EAF" w:rsidRDefault="00584EAF" w:rsidP="00584EAF">
      <w:r w:rsidRPr="00584EAF">
        <w:rPr>
          <w:rtl/>
        </w:rPr>
        <w:t>الضريبة الخضراء «الضريبة البيئية أو ضريبة التنمية المستدامة" كأسلوب للحد من التلوث البيئي وعقاب المؤسسات والأفراد الذين يقومون بتلويث البيئة، يضاف إلى ذلك إمكانية فرض "الرسوم البيئية" والتي تحصلها الدولة في الغالب مقابل ما توفره من خدمات بيئية تتمثل في الرسوم التي تفرضها الدولة نظير الخدمات العامة، وتستخدمها في تقنيات التطهير والسلامة البيئية، وأخيرًا، "الحوافز والإعفاءات الضريبية" والتي تتمثل في إعطاء الحوافز والإعفاءات للصناعات والأنشطة التي تعتمد على تكنولوجيا وتقنيات صديقة للبيئة والصناعات التي تقوم بمعالجة النفايات قبل التخلص منها في البيئة، وأيضًا الإعفاءات الضريبية للمعدات والتجهيزات المستوردة والصديقة للبيئة من خلال تخفيض تكلفة استيرادها مما يسهم في تصحيح تعثر الأسواق وتشجيع استثمارات القطاع الخاص في المجالات الخضراء</w:t>
      </w:r>
      <w:r w:rsidRPr="00584EAF">
        <w:t>.</w:t>
      </w:r>
    </w:p>
    <w:p w14:paraId="1BC88E0F" w14:textId="77777777" w:rsidR="00584EAF" w:rsidRPr="00584EAF" w:rsidRDefault="00584EAF" w:rsidP="00584EAF">
      <w:r w:rsidRPr="00584EAF">
        <w:rPr>
          <w:rtl/>
        </w:rPr>
        <w:t>ومن الجدير بالذكر أن "الضرائب الخضراء أو البيئية " كان المصطلح الأكثر شيوعًا في الاستخدام لتأكيد تبني الدول لنظم ضريبية بيئية، ولقد مثلت إحدى الأدوات الأساسية للاستدلال على انتهاج سياسات مالية مستدامة تحقق متطلبات التنمية على الصعيد الاقتصادي والاجتماعي والبيئي</w:t>
      </w:r>
      <w:r w:rsidRPr="00584EAF">
        <w:t>.</w:t>
      </w:r>
    </w:p>
    <w:p w14:paraId="77FE89D2" w14:textId="77777777" w:rsidR="00584EAF" w:rsidRPr="00584EAF" w:rsidRDefault="00584EAF" w:rsidP="00584EAF">
      <w:pPr>
        <w:rPr>
          <w:b/>
          <w:bCs/>
        </w:rPr>
      </w:pPr>
      <w:r w:rsidRPr="00584EAF">
        <w:rPr>
          <w:b/>
          <w:bCs/>
          <w:rtl/>
        </w:rPr>
        <w:t>أولًا: الإطار العام للضرائب الخضراء</w:t>
      </w:r>
      <w:r w:rsidRPr="00584EAF">
        <w:rPr>
          <w:b/>
          <w:bCs/>
        </w:rPr>
        <w:t xml:space="preserve"> (Green Taxes):</w:t>
      </w:r>
    </w:p>
    <w:p w14:paraId="7AFA3C37" w14:textId="77777777" w:rsidR="00584EAF" w:rsidRPr="00584EAF" w:rsidRDefault="00584EAF" w:rsidP="00584EAF">
      <w:pPr>
        <w:rPr>
          <w:b/>
          <w:bCs/>
        </w:rPr>
      </w:pPr>
      <w:r w:rsidRPr="00584EAF">
        <w:rPr>
          <w:b/>
          <w:bCs/>
          <w:rtl/>
        </w:rPr>
        <w:t>أ. نشأة ومفهوم الضرائب الخضراء</w:t>
      </w:r>
      <w:r w:rsidRPr="00584EAF">
        <w:rPr>
          <w:b/>
          <w:bCs/>
        </w:rPr>
        <w:t>:</w:t>
      </w:r>
    </w:p>
    <w:p w14:paraId="6CE4FECB" w14:textId="77777777" w:rsidR="00584EAF" w:rsidRPr="00584EAF" w:rsidRDefault="00584EAF" w:rsidP="00584EAF">
      <w:r w:rsidRPr="00584EAF">
        <w:rPr>
          <w:rtl/>
        </w:rPr>
        <w:lastRenderedPageBreak/>
        <w:t>يمكن إرجاع التأصيل التاريخي لظهور الضرائب الخضراء إلى بداية القرن العشرين عندما نشر الاقتصادي البريطاني أرثر سیسیل بيجو كتابه (اقتصاديات الرفاه) عام 1920 والذي قدم فيه مقترح فرض ضريبة تعمل على تحقيق المساواة بين التكاليف الخاصة والاجتماعية وعرفت باسم (ضريبة بيجو)، وتنبع الوصفة العامة لضرائب بيجو من مبدأ</w:t>
      </w:r>
      <w:r w:rsidRPr="00584EAF">
        <w:t xml:space="preserve"> (</w:t>
      </w:r>
      <w:r w:rsidRPr="00584EAF">
        <w:rPr>
          <w:rtl/>
        </w:rPr>
        <w:t>الملوث يدفع</w:t>
      </w:r>
      <w:r w:rsidRPr="00584EAF">
        <w:t xml:space="preserve"> The Polluter-pays Principle) </w:t>
      </w:r>
      <w:r w:rsidRPr="00584EAF">
        <w:rPr>
          <w:rtl/>
        </w:rPr>
        <w:t>أي لا بد للحكومة من فرض ضريبة على المتسبب في التلوث، وهكذا وعلى مر الأزمنة جذبت الضرائب الخضراء مزيدًا من الاهتمام وشهدت تسعينيات القرن الماضي تطورات كبيرة في هذا المجال لا سيما في الدول الأوروبية تلك التي قامت بإجراء إصلاحات ضريبية أطلق عليها الإصلاح الضريبي البيئي</w:t>
      </w:r>
      <w:r w:rsidRPr="00584EAF">
        <w:t xml:space="preserve"> Environmental tax) (reform </w:t>
      </w:r>
      <w:r w:rsidRPr="00584EAF">
        <w:rPr>
          <w:rtl/>
        </w:rPr>
        <w:t>وهو إصلاح واسع يمثل جزءًا من حزمة إصلاحات مالية للاستجابة لمتطلبات الميزانية أو دعم أهداف اقتصادیة وبیئیة واجتماعية أوسع</w:t>
      </w:r>
      <w:r w:rsidRPr="00584EAF">
        <w:t>.</w:t>
      </w:r>
    </w:p>
    <w:p w14:paraId="280F927B" w14:textId="77777777" w:rsidR="00584EAF" w:rsidRPr="00584EAF" w:rsidRDefault="00584EAF" w:rsidP="00584EAF">
      <w:r w:rsidRPr="00584EAF">
        <w:rPr>
          <w:rtl/>
        </w:rPr>
        <w:t>تعرف منظمة التعاون والتنمية الاقتصادية الضرائب الخضراء "البيئية" على أنها "دفعات مالية إجبارية غير مردودة تدفع إلى الحكومة مفروضة على قواعد الضريبة مع اعتبار أن هذه الدفعات ذات صلة معينة بالبيئة "، كما يمكن تعريفها على أنها "إلزام الملوث جبرًا وبصفة نهائية بدفع مبلغ نقدي محدد للدولة بقصد حماية البيئة"؛ ويتم تحديد نسبة هذه الضرائب على أساس تقدير كمية ودرجة خطورة الانبعاثات المدمرة للبيئة</w:t>
      </w:r>
      <w:r w:rsidRPr="00584EAF">
        <w:t>.</w:t>
      </w:r>
    </w:p>
    <w:p w14:paraId="78733F56" w14:textId="77777777" w:rsidR="00584EAF" w:rsidRPr="00584EAF" w:rsidRDefault="00584EAF" w:rsidP="00584EAF">
      <w:r w:rsidRPr="00584EAF">
        <w:rPr>
          <w:rtl/>
        </w:rPr>
        <w:t>كما تطلق عليها إحدى الدراسات "ضرائب الكربون " تلك التي تتمثل في الضرائب التي تضيف تكاليف محددة إلى المشروعات والاستثمارات ذات الانبعاثات الكربونية؛ وهي تخلق حوافز للحفاظ على النظم البيئية عالية تخزين الكربون</w:t>
      </w:r>
      <w:r w:rsidRPr="00584EAF">
        <w:t>".</w:t>
      </w:r>
    </w:p>
    <w:p w14:paraId="7851D175" w14:textId="77777777" w:rsidR="00584EAF" w:rsidRPr="00584EAF" w:rsidRDefault="00584EAF" w:rsidP="00584EAF">
      <w:r w:rsidRPr="00584EAF">
        <w:rPr>
          <w:rtl/>
        </w:rPr>
        <w:t>ومن الجدير بالذكر، أن التطور الزمني للضرائب الخضراء مر بمراحل متعددة عبر التاريخ، يلخصها الشكل رقم</w:t>
      </w:r>
      <w:r w:rsidRPr="00584EAF">
        <w:t xml:space="preserve"> (2):</w:t>
      </w:r>
    </w:p>
    <w:p w14:paraId="75DD6239" w14:textId="77777777" w:rsidR="00584EAF" w:rsidRPr="00584EAF" w:rsidRDefault="00584EAF" w:rsidP="00584EAF">
      <w:r w:rsidRPr="00584EAF">
        <w:rPr>
          <w:rtl/>
        </w:rPr>
        <w:t>الشكل (2): التطور الزمني للضرائب الخضراء</w:t>
      </w:r>
    </w:p>
    <w:p w14:paraId="490E1420" w14:textId="0D3C268A" w:rsidR="00584EAF" w:rsidRPr="00584EAF" w:rsidRDefault="00584EAF" w:rsidP="00584EAF">
      <w:r w:rsidRPr="00584EAF">
        <mc:AlternateContent>
          <mc:Choice Requires="wps">
            <w:drawing>
              <wp:inline distT="0" distB="0" distL="0" distR="0" wp14:anchorId="6D5267C2" wp14:editId="2452881A">
                <wp:extent cx="304800" cy="304800"/>
                <wp:effectExtent l="0" t="0" r="0" b="0"/>
                <wp:docPr id="196969378" name="Rectangle 95" descr="مصممة في المقام الأول لزيادة الإيرادات العامة لتمويل عجز الموازنة، أو لتحويل الضرائب بعيدًا عن ضرائب الدخل المرتفعة نحو ضرائب على استهلاك الموارد والتلوث البيئي ويسمى هنا &quot;إصلاح الضرائب الخضراء&quot; + الإصلاح الضريبي الأخضر الضرائب البيئية المالية تهدف إلى تغيير السلوك الضار بالبيئة وبدون أية نية لزيادة الإيرادات، وغالبًا ما تستخدم الإيرادات لزيادة التشجيع على تغيير السلوك عن طريق المنح أو الحوافز الضريبية. الضرائب على الحوافز رسوم المستخدم: إذ يتم دفع الرسوم مقابل خدمة بيئية معينة، مثل معالجة مياه الصرف الصحي أو التخلص من النفايات. رسوم تغطية تكاليف المستخدم الرسوم المخصصة إذ يتم إنفاق الإيرادات من الرسوم على الأغراض البيئية ذات الصلة 2000 1990 1970 --- 19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2E94A" id="Rectangle 95" o:spid="_x0000_s1026" alt="مصممة في المقام الأول لزيادة الإيرادات العامة لتمويل عجز الموازنة، أو لتحويل الضرائب بعيدًا عن ضرائب الدخل المرتفعة نحو ضرائب على استهلاك الموارد والتلوث البيئي ويسمى هنا &quot;إصلاح الضرائب الخضراء&quot; + الإصلاح الضريبي الأخضر الضرائب البيئية المالية تهدف إلى تغيير السلوك الضار بالبيئة وبدون أية نية لزيادة الإيرادات، وغالبًا ما تستخدم الإيرادات لزيادة التشجيع على تغيير السلوك عن طريق المنح أو الحوافز الضريبية. الضرائب على الحوافز رسوم المستخدم: إذ يتم دفع الرسوم مقابل خدمة بيئية معينة، مثل معالجة مياه الصرف الصحي أو التخلص من النفايات. رسوم تغطية تكاليف المستخدم الرسوم المخصصة إذ يتم إنفاق الإيرادات من الرسوم على الأغراض البيئية ذات الصلة 2000 1990 1970 --- 198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6ED5C" w14:textId="77777777" w:rsidR="00584EAF" w:rsidRPr="00584EAF" w:rsidRDefault="00584EAF" w:rsidP="00584EAF">
      <w:r w:rsidRPr="00584EAF">
        <w:rPr>
          <w:rtl/>
        </w:rPr>
        <w:t>المصدر: تم الإعداد بواسطة الباحث</w:t>
      </w:r>
      <w:r w:rsidRPr="00584EAF">
        <w:t>.</w:t>
      </w:r>
    </w:p>
    <w:p w14:paraId="3C6CC52E" w14:textId="77777777" w:rsidR="00584EAF" w:rsidRPr="00584EAF" w:rsidRDefault="00584EAF" w:rsidP="00584EAF">
      <w:pPr>
        <w:rPr>
          <w:b/>
          <w:bCs/>
        </w:rPr>
      </w:pPr>
      <w:r w:rsidRPr="00584EAF">
        <w:rPr>
          <w:b/>
          <w:bCs/>
          <w:rtl/>
        </w:rPr>
        <w:t>وفي هذا الصدد يمكن التمييز بين بعض أنواع الضرائب البيئية، ومنها</w:t>
      </w:r>
      <w:r w:rsidRPr="00584EAF">
        <w:rPr>
          <w:b/>
          <w:bCs/>
        </w:rPr>
        <w:t>:</w:t>
      </w:r>
    </w:p>
    <w:p w14:paraId="33D5389F" w14:textId="77777777" w:rsidR="00584EAF" w:rsidRPr="00584EAF" w:rsidRDefault="00584EAF" w:rsidP="00584EAF">
      <w:r w:rsidRPr="00584EAF">
        <w:t xml:space="preserve">▪ </w:t>
      </w:r>
      <w:r w:rsidRPr="00584EAF">
        <w:rPr>
          <w:rtl/>
        </w:rPr>
        <w:t>الضرائب على المنتجات الملوثة للبيئة: وتفرض على المشروعات التي تساهم في إنتاج سلع أو خدمات تؤدي إلى الإضرار بالبيئة أو تعريضها لخطر التلوث، وتصرف حصيلة هذه الضريبة على معالجة مشكلة التلوث</w:t>
      </w:r>
      <w:r w:rsidRPr="00584EAF">
        <w:t>.</w:t>
      </w:r>
    </w:p>
    <w:p w14:paraId="15EA0D79" w14:textId="77777777" w:rsidR="00584EAF" w:rsidRPr="00584EAF" w:rsidRDefault="00584EAF" w:rsidP="00584EAF">
      <w:r w:rsidRPr="00584EAF">
        <w:t xml:space="preserve">▪ </w:t>
      </w:r>
      <w:r w:rsidRPr="00584EAF">
        <w:rPr>
          <w:rtl/>
        </w:rPr>
        <w:t>الضرائب على النفايات المصاحبة لعملية الإنتاج: مما يدفع لإيجاد طرق أقل تكلفة للسيطرة على مستويات التلوث ومعالجة النفايات بطرق ملائمة</w:t>
      </w:r>
      <w:r w:rsidRPr="00584EAF">
        <w:t>.</w:t>
      </w:r>
    </w:p>
    <w:p w14:paraId="4F13890A" w14:textId="77777777" w:rsidR="00584EAF" w:rsidRPr="00584EAF" w:rsidRDefault="00584EAF" w:rsidP="00584EAF">
      <w:r w:rsidRPr="00584EAF">
        <w:t xml:space="preserve">▪ </w:t>
      </w:r>
      <w:r w:rsidRPr="00584EAF">
        <w:rPr>
          <w:rtl/>
        </w:rPr>
        <w:t>الضرائب على استخدام الطاقة الملوثة للبيئة وتفرض على استخدام أنواع معينة من الطاقة كالنفط والفحم والغاز الطبيعي ومن ثم تؤدي بشكل مباشر أو غير مباشر إلى الإضرار بالبيئة أو تعريضها لخطر التلوث</w:t>
      </w:r>
      <w:r w:rsidRPr="00584EAF">
        <w:t>.</w:t>
      </w:r>
    </w:p>
    <w:p w14:paraId="3B7D134F" w14:textId="77777777" w:rsidR="00584EAF" w:rsidRPr="00584EAF" w:rsidRDefault="00584EAF" w:rsidP="00584EAF">
      <w:r w:rsidRPr="00584EAF">
        <w:t xml:space="preserve">▪ </w:t>
      </w:r>
      <w:r w:rsidRPr="00584EAF">
        <w:rPr>
          <w:rtl/>
        </w:rPr>
        <w:t>ضرائب النقل، وتشمل</w:t>
      </w:r>
      <w:r w:rsidRPr="00584EAF">
        <w:t>:</w:t>
      </w:r>
    </w:p>
    <w:p w14:paraId="485A8CE6" w14:textId="77777777" w:rsidR="00584EAF" w:rsidRPr="00584EAF" w:rsidRDefault="00584EAF" w:rsidP="00584EAF">
      <w:r w:rsidRPr="00584EAF">
        <w:t xml:space="preserve">○ </w:t>
      </w:r>
      <w:r w:rsidRPr="00584EAF">
        <w:rPr>
          <w:rtl/>
        </w:rPr>
        <w:t>ضريبة على بيع محركات السيارات وعلى تصنيعها</w:t>
      </w:r>
      <w:r w:rsidRPr="00584EAF">
        <w:t>.</w:t>
      </w:r>
    </w:p>
    <w:p w14:paraId="54DC2D2B" w14:textId="77777777" w:rsidR="00584EAF" w:rsidRPr="00584EAF" w:rsidRDefault="00584EAF" w:rsidP="00584EAF">
      <w:r w:rsidRPr="00584EAF">
        <w:t xml:space="preserve">○ </w:t>
      </w:r>
      <w:r w:rsidRPr="00584EAF">
        <w:rPr>
          <w:rtl/>
        </w:rPr>
        <w:t>ضريبة الكيلومترات على الوقود الأحفوري: تفرض هذه الضريبة على العربات التي تعمل بالديزل وتفرض كمجموع محدد لكل عشرة كيلو مترات، وتنتج استنادًا إلى نوع ووزن السيارة الخاضعة للضريبة</w:t>
      </w:r>
      <w:r w:rsidRPr="00584EAF">
        <w:t>.</w:t>
      </w:r>
    </w:p>
    <w:p w14:paraId="1DBDADC1" w14:textId="77777777" w:rsidR="00584EAF" w:rsidRPr="00584EAF" w:rsidRDefault="00584EAF" w:rsidP="00584EAF">
      <w:r w:rsidRPr="00584EAF">
        <w:t xml:space="preserve">○ </w:t>
      </w:r>
      <w:r w:rsidRPr="00584EAF">
        <w:rPr>
          <w:rtl/>
        </w:rPr>
        <w:t>ضريبة محركات السيارات هي ضريبة على مالك السيارة بهدف تحمل جزء من تكلفة إصلاح الطرق. ويوضح الشكل رقم (3)، ملخصًا لأهم أنواع هذه الضرائب</w:t>
      </w:r>
      <w:r w:rsidRPr="00584EAF">
        <w:t>:</w:t>
      </w:r>
    </w:p>
    <w:p w14:paraId="10BF8481" w14:textId="77777777" w:rsidR="00584EAF" w:rsidRPr="00584EAF" w:rsidRDefault="00584EAF" w:rsidP="00584EAF">
      <w:pPr>
        <w:rPr>
          <w:b/>
          <w:bCs/>
        </w:rPr>
      </w:pPr>
      <w:r w:rsidRPr="00584EAF">
        <w:rPr>
          <w:b/>
          <w:bCs/>
          <w:rtl/>
        </w:rPr>
        <w:lastRenderedPageBreak/>
        <w:t>الشكل (3): ملخص لأهم أنواع الضرائب الخضراء</w:t>
      </w:r>
    </w:p>
    <w:p w14:paraId="1E4B15F8" w14:textId="77777777" w:rsidR="00584EAF" w:rsidRPr="00584EAF" w:rsidRDefault="00584EAF" w:rsidP="00584EAF">
      <w:pPr>
        <w:rPr>
          <w:b/>
          <w:bCs/>
        </w:rPr>
      </w:pPr>
      <w:r w:rsidRPr="00584EAF">
        <w:rPr>
          <w:b/>
          <w:bCs/>
          <w:rtl/>
        </w:rPr>
        <w:t>أنواع الضرائب الخضراء "البيئية</w:t>
      </w:r>
      <w:r w:rsidRPr="00584EAF">
        <w:rPr>
          <w:b/>
          <w:bCs/>
        </w:rPr>
        <w:t>"</w:t>
      </w:r>
    </w:p>
    <w:p w14:paraId="41967B0C" w14:textId="77777777" w:rsidR="00584EAF" w:rsidRPr="00584EAF" w:rsidRDefault="00584EAF" w:rsidP="00584EAF">
      <w:r w:rsidRPr="00584EAF">
        <w:rPr>
          <w:rtl/>
        </w:rPr>
        <w:t>الضرائب الهادفة إلى الحد من النفايات والانبعاثات الملوثة</w:t>
      </w:r>
      <w:r w:rsidRPr="00584EAF">
        <w:t>:</w:t>
      </w:r>
    </w:p>
    <w:p w14:paraId="44FB5ECA" w14:textId="77777777" w:rsidR="00584EAF" w:rsidRPr="00584EAF" w:rsidRDefault="00584EAF" w:rsidP="00584EAF">
      <w:r w:rsidRPr="00584EAF">
        <w:t xml:space="preserve">▪ </w:t>
      </w:r>
      <w:r w:rsidRPr="00584EAF">
        <w:rPr>
          <w:rtl/>
        </w:rPr>
        <w:t>الضرائب على الكربون واستهلاك الطاقة</w:t>
      </w:r>
      <w:r w:rsidRPr="00584EAF">
        <w:t>.</w:t>
      </w:r>
    </w:p>
    <w:p w14:paraId="7A7046A4" w14:textId="77777777" w:rsidR="00584EAF" w:rsidRPr="00584EAF" w:rsidRDefault="00584EAF" w:rsidP="00584EAF">
      <w:r w:rsidRPr="00584EAF">
        <w:t xml:space="preserve">▪ </w:t>
      </w:r>
      <w:r w:rsidRPr="00584EAF">
        <w:rPr>
          <w:rtl/>
        </w:rPr>
        <w:t>الضرائب على الأنشطة الملوثة للماء</w:t>
      </w:r>
      <w:r w:rsidRPr="00584EAF">
        <w:t>.</w:t>
      </w:r>
    </w:p>
    <w:p w14:paraId="40530AEC" w14:textId="77777777" w:rsidR="00584EAF" w:rsidRPr="00584EAF" w:rsidRDefault="00584EAF" w:rsidP="00584EAF">
      <w:r w:rsidRPr="00584EAF">
        <w:t xml:space="preserve">▪ </w:t>
      </w:r>
      <w:r w:rsidRPr="00584EAF">
        <w:rPr>
          <w:rtl/>
        </w:rPr>
        <w:t>ضرائب النفايات الصلبة</w:t>
      </w:r>
      <w:r w:rsidRPr="00584EAF">
        <w:t>.</w:t>
      </w:r>
    </w:p>
    <w:p w14:paraId="4CD6D7A0" w14:textId="77777777" w:rsidR="00584EAF" w:rsidRPr="00584EAF" w:rsidRDefault="00584EAF" w:rsidP="00584EAF">
      <w:r w:rsidRPr="00584EAF">
        <w:t xml:space="preserve">▪ </w:t>
      </w:r>
      <w:r w:rsidRPr="00584EAF">
        <w:rPr>
          <w:rtl/>
        </w:rPr>
        <w:t>الضرائب على المنتجات الملوثة للبيئة (الأسمدة والمبيدات..)</w:t>
      </w:r>
    </w:p>
    <w:p w14:paraId="691AF16F" w14:textId="77777777" w:rsidR="00584EAF" w:rsidRPr="00584EAF" w:rsidRDefault="00584EAF" w:rsidP="00584EAF">
      <w:r w:rsidRPr="00584EAF">
        <w:rPr>
          <w:rtl/>
        </w:rPr>
        <w:t>الضرائب لحماية الموارد الطبيعية</w:t>
      </w:r>
      <w:r w:rsidRPr="00584EAF">
        <w:t>:</w:t>
      </w:r>
    </w:p>
    <w:p w14:paraId="49AD2722" w14:textId="77777777" w:rsidR="00584EAF" w:rsidRPr="00584EAF" w:rsidRDefault="00584EAF" w:rsidP="00584EAF">
      <w:r w:rsidRPr="00584EAF">
        <w:t xml:space="preserve">▪ </w:t>
      </w:r>
      <w:r w:rsidRPr="00584EAF">
        <w:rPr>
          <w:rtl/>
        </w:rPr>
        <w:t>ضرائب التنقيب عن المياه (حفر الآبار)</w:t>
      </w:r>
      <w:r w:rsidRPr="00584EAF">
        <w:t>.</w:t>
      </w:r>
    </w:p>
    <w:p w14:paraId="12C32E34" w14:textId="77777777" w:rsidR="00584EAF" w:rsidRPr="00584EAF" w:rsidRDefault="00584EAF" w:rsidP="00584EAF">
      <w:r w:rsidRPr="00584EAF">
        <w:t xml:space="preserve">▪ </w:t>
      </w:r>
      <w:r w:rsidRPr="00584EAF">
        <w:rPr>
          <w:rtl/>
        </w:rPr>
        <w:t>الضرائب على صيد الأسماك والحيوانات</w:t>
      </w:r>
      <w:r w:rsidRPr="00584EAF">
        <w:t>.</w:t>
      </w:r>
    </w:p>
    <w:p w14:paraId="64D0351D" w14:textId="77777777" w:rsidR="00584EAF" w:rsidRPr="00584EAF" w:rsidRDefault="00584EAF" w:rsidP="00584EAF">
      <w:r w:rsidRPr="00584EAF">
        <w:rPr>
          <w:rtl/>
        </w:rPr>
        <w:t>الضرائب المحفزة لإعادة التدوير</w:t>
      </w:r>
      <w:r w:rsidRPr="00584EAF">
        <w:t>:</w:t>
      </w:r>
    </w:p>
    <w:p w14:paraId="22928A87" w14:textId="77777777" w:rsidR="00584EAF" w:rsidRPr="00584EAF" w:rsidRDefault="00584EAF" w:rsidP="00584EAF">
      <w:r w:rsidRPr="00584EAF">
        <w:t xml:space="preserve">▪ </w:t>
      </w:r>
      <w:r w:rsidRPr="00584EAF">
        <w:rPr>
          <w:rtl/>
        </w:rPr>
        <w:t>نفايات البطاريات. ▪ ضرائب العبوات والتغليف</w:t>
      </w:r>
      <w:r w:rsidRPr="00584EAF">
        <w:t>.</w:t>
      </w:r>
    </w:p>
    <w:p w14:paraId="6AD93395" w14:textId="77777777" w:rsidR="00584EAF" w:rsidRPr="00584EAF" w:rsidRDefault="00584EAF" w:rsidP="00584EAF">
      <w:r w:rsidRPr="00584EAF">
        <w:rPr>
          <w:rtl/>
        </w:rPr>
        <w:t>ضرائب أخرى</w:t>
      </w:r>
      <w:r w:rsidRPr="00584EAF">
        <w:t>:</w:t>
      </w:r>
    </w:p>
    <w:p w14:paraId="299CD377" w14:textId="77777777" w:rsidR="00584EAF" w:rsidRPr="00584EAF" w:rsidRDefault="00584EAF" w:rsidP="00584EAF">
      <w:r w:rsidRPr="00584EAF">
        <w:t xml:space="preserve">▪ </w:t>
      </w:r>
      <w:r w:rsidRPr="00584EAF">
        <w:rPr>
          <w:rtl/>
        </w:rPr>
        <w:t>الضرائب البيئية على السياحة</w:t>
      </w:r>
      <w:r w:rsidRPr="00584EAF">
        <w:t>.</w:t>
      </w:r>
    </w:p>
    <w:p w14:paraId="00694B49" w14:textId="77777777" w:rsidR="00584EAF" w:rsidRPr="00584EAF" w:rsidRDefault="00584EAF" w:rsidP="00584EAF">
      <w:r w:rsidRPr="00584EAF">
        <w:t xml:space="preserve">▪ </w:t>
      </w:r>
      <w:r w:rsidRPr="00584EAF">
        <w:rPr>
          <w:rtl/>
        </w:rPr>
        <w:t>حوافز الأبنية الخضراء. ▪ الضرائب العقارية</w:t>
      </w:r>
      <w:r w:rsidRPr="00584EAF">
        <w:t>.</w:t>
      </w:r>
    </w:p>
    <w:p w14:paraId="6279D4D5" w14:textId="77777777" w:rsidR="00584EAF" w:rsidRPr="00584EAF" w:rsidRDefault="00584EAF" w:rsidP="00584EAF">
      <w:r w:rsidRPr="00584EAF">
        <w:t xml:space="preserve">▪ </w:t>
      </w:r>
      <w:r w:rsidRPr="00584EAF">
        <w:rPr>
          <w:rtl/>
        </w:rPr>
        <w:t>ضرائب الضوضاء</w:t>
      </w:r>
      <w:r w:rsidRPr="00584EAF">
        <w:t>.</w:t>
      </w:r>
    </w:p>
    <w:p w14:paraId="76E6DAC0" w14:textId="77777777" w:rsidR="00584EAF" w:rsidRPr="00584EAF" w:rsidRDefault="00584EAF" w:rsidP="00584EAF">
      <w:r w:rsidRPr="00584EAF">
        <w:rPr>
          <w:rtl/>
        </w:rPr>
        <w:t>ومن ثم، فإنه من المهم التحديد الدقيق لوعاء الضريبة الخضراء، إذ إنه يقصد به تحديد الجزء التي تفرض على أساسه الضريبة الخضراء، حيث يتم حسابه على أساس الملوثات الناجمة عن قيام المنشأة بأعمالها بالبيئة والتي تتم صياغته في شكل وحدات وفقًّا للمخاطر الناجمة عن هذا التلوث ثم تتم ترجمتها إلى وحدات نقدیة تمهيدًا لحساب الضريبة، وتتم هذه العملية بواسطة جهة مختصة من قبل الحكومة بحيث تقوم بتحديد المادة الملوثة والتي يتم بموجبها اختيار وعاء الضريبة المناسب لها، فضلًّا عن تحديد الجزء من هذه المادة الذي تفرض عليه الضريبة من الوعاء محل الاختيار</w:t>
      </w:r>
      <w:r w:rsidRPr="00584EAF">
        <w:t>.</w:t>
      </w:r>
    </w:p>
    <w:p w14:paraId="1162EB25" w14:textId="77777777" w:rsidR="00584EAF" w:rsidRPr="00584EAF" w:rsidRDefault="00584EAF" w:rsidP="00584EAF">
      <w:pPr>
        <w:rPr>
          <w:b/>
          <w:bCs/>
        </w:rPr>
      </w:pPr>
      <w:r w:rsidRPr="00584EAF">
        <w:rPr>
          <w:b/>
          <w:bCs/>
          <w:rtl/>
        </w:rPr>
        <w:t>ب. مقومات تطبيق نظم الضرائب الخضراء</w:t>
      </w:r>
      <w:r w:rsidRPr="00584EAF">
        <w:rPr>
          <w:b/>
          <w:bCs/>
        </w:rPr>
        <w:t>:</w:t>
      </w:r>
    </w:p>
    <w:p w14:paraId="1AE3936E" w14:textId="77777777" w:rsidR="00584EAF" w:rsidRPr="00584EAF" w:rsidRDefault="00584EAF" w:rsidP="00584EAF">
      <w:r w:rsidRPr="00584EAF">
        <w:t xml:space="preserve">▪ </w:t>
      </w:r>
      <w:r w:rsidRPr="00584EAF">
        <w:rPr>
          <w:rtl/>
        </w:rPr>
        <w:t>الإدارة التشريعية: تختص بإصدار القانون الضريبي البيئي الذي يحدد الأشخاص والأموال الخاضعة للضريبة فضلًا عن تحديد مسؤوليات وواجبات كل من الفاحص الضريبي والمكلف</w:t>
      </w:r>
      <w:r w:rsidRPr="00584EAF">
        <w:t>.</w:t>
      </w:r>
    </w:p>
    <w:p w14:paraId="279BA426" w14:textId="77777777" w:rsidR="00584EAF" w:rsidRPr="00584EAF" w:rsidRDefault="00584EAF" w:rsidP="00584EAF">
      <w:r w:rsidRPr="00584EAF">
        <w:t xml:space="preserve">▪ </w:t>
      </w:r>
      <w:r w:rsidRPr="00584EAF">
        <w:rPr>
          <w:rtl/>
        </w:rPr>
        <w:t>الإدارة التنفيذية: تختص بتطبيق القانون الضريبي البيئي الصادر عن الإدارة التشريعية، وإصدار التفسيرات والتعليمات في حالة عدم وضوح الأنظمة والقرارات</w:t>
      </w:r>
      <w:r w:rsidRPr="00584EAF">
        <w:t>.</w:t>
      </w:r>
    </w:p>
    <w:p w14:paraId="18F520B2" w14:textId="77777777" w:rsidR="00584EAF" w:rsidRPr="00584EAF" w:rsidRDefault="00584EAF" w:rsidP="00584EAF">
      <w:r w:rsidRPr="00584EAF">
        <w:t xml:space="preserve">▪ </w:t>
      </w:r>
      <w:r w:rsidRPr="00584EAF">
        <w:rPr>
          <w:rtl/>
        </w:rPr>
        <w:t>الجهاز القضائي: وهو الذي يتولى الفصل في المنازعات التي قد تنشأ بين المكلفين والإدارة التنفيذية، وذلك فیما يتعلق بتقدير الضرائب واجبة الدفع على المكلفين، ويجب أن يتمتع أعضاء هذا الجهاز بالاستقلال والحياد التام، فضلًا عن ضرورة الإلمام بجميع القوانين والتعليمات التي تصدرها الإدارة التشريعية والتفسيرات التي تصدرها الإدارة التنفيذية</w:t>
      </w:r>
      <w:r w:rsidRPr="00584EAF">
        <w:t>.</w:t>
      </w:r>
    </w:p>
    <w:p w14:paraId="0EF40CCE" w14:textId="77777777" w:rsidR="00584EAF" w:rsidRPr="00584EAF" w:rsidRDefault="00584EAF" w:rsidP="00584EAF">
      <w:r w:rsidRPr="00584EAF">
        <w:lastRenderedPageBreak/>
        <w:t xml:space="preserve">▪ </w:t>
      </w:r>
      <w:r w:rsidRPr="00584EAF">
        <w:rPr>
          <w:rtl/>
        </w:rPr>
        <w:t>المكلفون بالضرائب: هم الأشخاص الخاضعون للضريبة البيئية، وقد حددته منظمة التعاون والتنمية الاقتصادية</w:t>
      </w:r>
      <w:r w:rsidRPr="00584EAF">
        <w:t xml:space="preserve"> OCED </w:t>
      </w:r>
      <w:r w:rsidRPr="00584EAF">
        <w:rPr>
          <w:rtl/>
        </w:rPr>
        <w:t>عام 1972 و1974 بأن الملوث يجب أن يتحمل التكاليف المتعلقة بإجراءات منع ومراقبة وتنظيف البيئة التي تقررها السلطات العامة في الدولة، وأيضا النفقات التي تفرضها الدولة للوقاية من التلوث ومحاربته يتحملها الملوث للبيئة</w:t>
      </w:r>
      <w:r w:rsidRPr="00584EAF">
        <w:t>.</w:t>
      </w:r>
    </w:p>
    <w:p w14:paraId="439C00E5" w14:textId="77777777" w:rsidR="00584EAF" w:rsidRPr="00584EAF" w:rsidRDefault="00584EAF" w:rsidP="00584EAF">
      <w:r w:rsidRPr="00584EAF">
        <w:rPr>
          <w:rtl/>
        </w:rPr>
        <w:t>ومن الجدير بالذكر، أنه عند توفر هذه المقومات - أو معظمها- يصبح من الممكن فرض الضريبة البيئية الخضراء، إذ تتمثل مراحل فرضها في الشكل رقم</w:t>
      </w:r>
      <w:r w:rsidRPr="00584EAF">
        <w:t xml:space="preserve"> (4):</w:t>
      </w:r>
    </w:p>
    <w:p w14:paraId="52DB24A9" w14:textId="77777777" w:rsidR="00584EAF" w:rsidRPr="00584EAF" w:rsidRDefault="00584EAF" w:rsidP="00584EAF">
      <w:r w:rsidRPr="00584EAF">
        <w:rPr>
          <w:rtl/>
        </w:rPr>
        <w:t>الشكل (4): مراحل فرض الضرائب الخضراء</w:t>
      </w:r>
    </w:p>
    <w:p w14:paraId="3C1A4E92" w14:textId="5A7CA880" w:rsidR="00584EAF" w:rsidRPr="00584EAF" w:rsidRDefault="00584EAF" w:rsidP="00584EAF">
      <w:r w:rsidRPr="00584EAF">
        <mc:AlternateContent>
          <mc:Choice Requires="wps">
            <w:drawing>
              <wp:inline distT="0" distB="0" distL="0" distR="0" wp14:anchorId="0D636508" wp14:editId="4FCF304C">
                <wp:extent cx="304800" cy="304800"/>
                <wp:effectExtent l="0" t="0" r="0" b="0"/>
                <wp:docPr id="1652155935" name="Rectangle 94" descr="تحديد الهدف البيئي &quot;ما الهدف المراد تحقيقه من هذه الضريبة وإلى ماذا تريد الوصول ؟&quot; تحديد السلوك البيئي والوعاء الضريبي &quot;ما السلوك البيئي الخاطئ الواجب تغييره والأطراف المنوط توجيههم لهذا التغيير ومن ثم تحديد أطراف الوعاء الضريبي؟&quot; تحديد ومراجعة قوة النظام الضريبي &quot;هل يسير في الاتجاه الصحيح أم لا ؟&quot; مواجهة الحقائق &quot;ما انعكاسات الضرائب البيئية التي تم فرضها على تدفقات الدخل للدولة؟&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B1C0D" id="Rectangle 94" o:spid="_x0000_s1026" alt="تحديد الهدف البيئي &quot;ما الهدف المراد تحقيقه من هذه الضريبة وإلى ماذا تريد الوصول ؟&quot; تحديد السلوك البيئي والوعاء الضريبي &quot;ما السلوك البيئي الخاطئ الواجب تغييره والأطراف المنوط توجيههم لهذا التغيير ومن ثم تحديد أطراف الوعاء الضريبي؟&quot; تحديد ومراجعة قوة النظام الضريبي &quot;هل يسير في الاتجاه الصحيح أم لا ؟&quot; مواجهة الحقائق &quot;ما انعكاسات الضرائب البيئية التي تم فرضها على تدفقات الدخل للدولة؟&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51573" w14:textId="77777777" w:rsidR="00584EAF" w:rsidRPr="00584EAF" w:rsidRDefault="00584EAF" w:rsidP="00584EAF">
      <w:pPr>
        <w:rPr>
          <w:b/>
          <w:bCs/>
        </w:rPr>
      </w:pPr>
      <w:r w:rsidRPr="00584EAF">
        <w:rPr>
          <w:b/>
          <w:bCs/>
          <w:rtl/>
        </w:rPr>
        <w:t>ج. أهداف وآثار تطبيق نظم الضرائب الخضراء</w:t>
      </w:r>
      <w:r w:rsidRPr="00584EAF">
        <w:rPr>
          <w:b/>
          <w:bCs/>
        </w:rPr>
        <w:t>:</w:t>
      </w:r>
    </w:p>
    <w:p w14:paraId="6D54B185" w14:textId="77777777" w:rsidR="00584EAF" w:rsidRPr="00584EAF" w:rsidRDefault="00584EAF" w:rsidP="00584EAF">
      <w:r w:rsidRPr="00584EAF">
        <w:rPr>
          <w:rtl/>
        </w:rPr>
        <w:t>يتمثل هدف الضرائب الخضراء عادة في استيعاب التكاليف الخارجية المرتبطة ببعض الأنشطة أو المنتجات التي لها تأثيرات سلبية في البيئة، وبما يتوافق مع دوافع الانتقال إلى الاقتصاد الأخضر، ومن ثم أصبحت السياسة الضريبية المعاصرة تعتمد على التدخل التصحيحي، فلم يعد الهدف تحقيق إيراد مالي فحسب وإنما أصبحت تستخدم لتحقيق أهداف اقتصادية واجتماعية، ويوضح الشكل رقم (5) مبررات فرضها</w:t>
      </w:r>
      <w:r w:rsidRPr="00584EAF">
        <w:t>:</w:t>
      </w:r>
    </w:p>
    <w:p w14:paraId="652B25DD" w14:textId="77777777" w:rsidR="00584EAF" w:rsidRPr="00584EAF" w:rsidRDefault="00584EAF" w:rsidP="00584EAF">
      <w:r w:rsidRPr="00584EAF">
        <w:rPr>
          <w:rtl/>
        </w:rPr>
        <w:t>الشكل (5): مبررات الضرائب الخضراء</w:t>
      </w:r>
    </w:p>
    <w:p w14:paraId="43587483" w14:textId="72997920" w:rsidR="00584EAF" w:rsidRPr="00584EAF" w:rsidRDefault="00584EAF" w:rsidP="00584EAF">
      <w:r w:rsidRPr="00584EAF">
        <mc:AlternateContent>
          <mc:Choice Requires="wps">
            <w:drawing>
              <wp:inline distT="0" distB="0" distL="0" distR="0" wp14:anchorId="39279895" wp14:editId="4D4F3462">
                <wp:extent cx="304800" cy="304800"/>
                <wp:effectExtent l="0" t="0" r="0" b="0"/>
                <wp:docPr id="929790169" name="Rectangle 93" descr="مبررات الضرائب الخضراء المبررات الاقتصادية المبررات الاجتماعية المبررات البيئية ▪ العمل على استعمال وسائل إنتاج مبتكرة وعصرية تكون صديقة للبيئة لا تساهم في تخفيض نسبة التلوث فحسب، بل تعمل على زيادة معدلات الإنتاج. ▪ حماية حياة الإنسان لا سيما وأن حماية البيئة هي مؤشر من مؤشرات الأمن الإنساني. ▪ تحسين نوعية حياة الأفراد والمجتمع ككل: إذ إنها تقلل استهلاك المواد الضارة بالصحة العامة ومن ثم الحفاظ على السلم والأمن البشري والبيئي في آن واحد. ▪ تعد العدالة والشمولية من بين المبررات إذ يتميز الأشخاص الذين يراعون التلوث والضرر البيئي بالإعفاء الضريبي طالما التزموا بالمعايير البيئية، واقتنائهم معدات ومنتجات صديقة للبيئة. ▪ التقليل من التلوث والحفاظ على بيئة سليمة، والتحفيز نحو تبني مشروعات تهدف إلى حماية البيئة. ▪ الحل الأمثل والفاعل الذي يجعل مختلف المؤسسات الملوثة تتحمل مسؤوليتها عن طريق تهذيب سلوكها البيئي مباشرة. ▪ الحد من الاعتماد على الاستيراد من الخارج خاصة تلك المنتجات التي تؤثر سلبًا في البيئة سواء قبل أو بعد استهلاكها، وتشجيع النشاطات التي تضع الطاقة البديلة في المقام الأول. ▪ ركيزة مهمة لمنظومة التنمية المستدامة وتحقيق التوازن بين الازدهار الصناعي والبيئ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65A77" id="Rectangle 93" o:spid="_x0000_s1026" alt="مبررات الضرائب الخضراء المبررات الاقتصادية المبررات الاجتماعية المبررات البيئية ▪ العمل على استعمال وسائل إنتاج مبتكرة وعصرية تكون صديقة للبيئة لا تساهم في تخفيض نسبة التلوث فحسب، بل تعمل على زيادة معدلات الإنتاج. ▪ حماية حياة الإنسان لا سيما وأن حماية البيئة هي مؤشر من مؤشرات الأمن الإنساني. ▪ تحسين نوعية حياة الأفراد والمجتمع ككل: إذ إنها تقلل استهلاك المواد الضارة بالصحة العامة ومن ثم الحفاظ على السلم والأمن البشري والبيئي في آن واحد. ▪ تعد العدالة والشمولية من بين المبررات إذ يتميز الأشخاص الذين يراعون التلوث والضرر البيئي بالإعفاء الضريبي طالما التزموا بالمعايير البيئية، واقتنائهم معدات ومنتجات صديقة للبيئة. ▪ التقليل من التلوث والحفاظ على بيئة سليمة، والتحفيز نحو تبني مشروعات تهدف إلى حماية البيئة. ▪ الحل الأمثل والفاعل الذي يجعل مختلف المؤسسات الملوثة تتحمل مسؤوليتها عن طريق تهذيب سلوكها البيئي مباشرة. ▪ الحد من الاعتماد على الاستيراد من الخارج خاصة تلك المنتجات التي تؤثر سلبًا في البيئة سواء قبل أو بعد استهلاكها، وتشجيع النشاطات التي تضع الطاقة البديلة في المقام الأول. ▪ ركيزة مهمة لمنظومة التنمية المستدامة وتحقيق التوازن بين الازدهار الصناعي والبيئ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AAEA4" w14:textId="77777777" w:rsidR="00584EAF" w:rsidRPr="00584EAF" w:rsidRDefault="00584EAF" w:rsidP="00584EAF">
      <w:r w:rsidRPr="00584EAF">
        <w:rPr>
          <w:rtl/>
        </w:rPr>
        <w:t>المصدر: تم الإعداد بواسطة الباحث</w:t>
      </w:r>
      <w:r w:rsidRPr="00584EAF">
        <w:t>.</w:t>
      </w:r>
    </w:p>
    <w:p w14:paraId="048A9662" w14:textId="77777777" w:rsidR="00584EAF" w:rsidRPr="00584EAF" w:rsidRDefault="00584EAF" w:rsidP="00584EAF">
      <w:r w:rsidRPr="00584EAF">
        <w:rPr>
          <w:rtl/>
        </w:rPr>
        <w:t>ومن ثم يكون للضرائب الخضراء أدوار متعددة الأبعاد تخدم أهداف التنمية المستدامة؛ يمكن إيجازها فيما يلي</w:t>
      </w:r>
      <w:r w:rsidRPr="00584EAF">
        <w:t>:</w:t>
      </w:r>
    </w:p>
    <w:p w14:paraId="53B7E80B" w14:textId="77777777" w:rsidR="00584EAF" w:rsidRPr="00584EAF" w:rsidRDefault="00584EAF" w:rsidP="00584EAF">
      <w:pPr>
        <w:rPr>
          <w:b/>
          <w:bCs/>
        </w:rPr>
      </w:pPr>
      <w:r w:rsidRPr="00584EAF">
        <w:rPr>
          <w:b/>
          <w:bCs/>
          <w:rtl/>
        </w:rPr>
        <w:t>١</w:t>
      </w:r>
      <w:r w:rsidRPr="00584EAF">
        <w:rPr>
          <w:b/>
          <w:bCs/>
        </w:rPr>
        <w:t xml:space="preserve">. </w:t>
      </w:r>
      <w:r w:rsidRPr="00584EAF">
        <w:rPr>
          <w:b/>
          <w:bCs/>
          <w:rtl/>
        </w:rPr>
        <w:t>دور الضرائب الخضراء في تحقيق البعد البيئي للتنمية المستدامة يتبلور في النقاط التالية</w:t>
      </w:r>
      <w:r w:rsidRPr="00584EAF">
        <w:rPr>
          <w:b/>
          <w:bCs/>
        </w:rPr>
        <w:t>:</w:t>
      </w:r>
    </w:p>
    <w:p w14:paraId="514DE1E9" w14:textId="77777777" w:rsidR="00584EAF" w:rsidRPr="00584EAF" w:rsidRDefault="00584EAF" w:rsidP="00584EAF">
      <w:r w:rsidRPr="00584EAF">
        <w:t xml:space="preserve">▪ </w:t>
      </w:r>
      <w:r w:rsidRPr="00584EAF">
        <w:rPr>
          <w:rtl/>
        </w:rPr>
        <w:t>الكفاءة في تخصيص الموارد التي تستخدم كمدخلات في العملية الإنتاجية: نظرًا لاستبدال المؤسسات الإنتاجية المدخلات الملوثة للبيئة بأخرى أقل تلويثا للبيئة، والاستثمار على المدى الطويل في تنمية وتطوير المدخلات البيئية المفضلة والتقنيات والتكنولوجيا الأكثر كفاءة</w:t>
      </w:r>
      <w:r w:rsidRPr="00584EAF">
        <w:t xml:space="preserve"> .</w:t>
      </w:r>
    </w:p>
    <w:p w14:paraId="33E08169" w14:textId="77777777" w:rsidR="00584EAF" w:rsidRPr="00584EAF" w:rsidRDefault="00584EAF" w:rsidP="00584EAF">
      <w:r w:rsidRPr="00584EAF">
        <w:t xml:space="preserve">▪ </w:t>
      </w:r>
      <w:r w:rsidRPr="00584EAF">
        <w:rPr>
          <w:rtl/>
        </w:rPr>
        <w:t>تخفيض استهلاك المنتجات المضرة بالبيئة: إذ ترتفع أسعارها نتيجة تضمين التكاليف البيئية بها من خلال ضريبة التلوث، مما يشجع المستهلكين على التحول إلى المنتجات البديلة التي هي أقل ضررًا بالبیئة</w:t>
      </w:r>
      <w:r w:rsidRPr="00584EAF">
        <w:t>.</w:t>
      </w:r>
    </w:p>
    <w:p w14:paraId="46D163D9" w14:textId="77777777" w:rsidR="00584EAF" w:rsidRPr="00584EAF" w:rsidRDefault="00584EAF" w:rsidP="00584EAF">
      <w:r w:rsidRPr="00584EAF">
        <w:t xml:space="preserve">▪ </w:t>
      </w:r>
      <w:r w:rsidRPr="00584EAF">
        <w:rPr>
          <w:rtl/>
        </w:rPr>
        <w:t>تخفيض حجم النفايات والانبعاثات الغازية الملوثة: إذ تتحفز المؤسسات على التحكم في مستوى النفايات المصاحبة للإنتاج حتى لا تتحمل تلك التكلفة الإضافية التي تمثلها الضريبة</w:t>
      </w:r>
      <w:r w:rsidRPr="00584EAF">
        <w:t>.</w:t>
      </w:r>
    </w:p>
    <w:p w14:paraId="69F05957" w14:textId="77777777" w:rsidR="00584EAF" w:rsidRPr="00584EAF" w:rsidRDefault="00584EAF" w:rsidP="00584EAF">
      <w:r w:rsidRPr="00584EAF">
        <w:t xml:space="preserve">▪ </w:t>
      </w:r>
      <w:r w:rsidRPr="00584EAF">
        <w:rPr>
          <w:rtl/>
        </w:rPr>
        <w:t>الكفاءة في ترشيد استهلاك الطاقة: إذ إن زيادة استهلاك الوقود الأحفوري كالغاز الطبيعي والبترول له تأثیرات في تلوث البيئة، لذلك فإن هذه الضرائب تعد إحدى أهم الوسائل التي تؤدي إلى ترشيد وخفض استهلاك الطاقة</w:t>
      </w:r>
      <w:r w:rsidRPr="00584EAF">
        <w:t>.</w:t>
      </w:r>
    </w:p>
    <w:p w14:paraId="44A052D2" w14:textId="77777777" w:rsidR="00584EAF" w:rsidRPr="00584EAF" w:rsidRDefault="00584EAF" w:rsidP="00584EAF">
      <w:r w:rsidRPr="00584EAF">
        <w:t xml:space="preserve">▪ </w:t>
      </w:r>
      <w:r w:rsidRPr="00584EAF">
        <w:rPr>
          <w:rtl/>
        </w:rPr>
        <w:t>ضمان بيئة صحية: من خلال الحد من التلوث، مما ينعكس إيجابًا على صحة كل فرد في المجتمع والعالم، وهو ما أكدته مختلف الشرائع والقوانين والاتفاقيات</w:t>
      </w:r>
      <w:r w:rsidRPr="00584EAF">
        <w:t>.</w:t>
      </w:r>
    </w:p>
    <w:p w14:paraId="55961190" w14:textId="77777777" w:rsidR="00584EAF" w:rsidRPr="00584EAF" w:rsidRDefault="00584EAF" w:rsidP="00584EAF">
      <w:r w:rsidRPr="00584EAF">
        <w:lastRenderedPageBreak/>
        <w:t xml:space="preserve">2. </w:t>
      </w:r>
      <w:r w:rsidRPr="00584EAF">
        <w:rPr>
          <w:rtl/>
        </w:rPr>
        <w:t>دور الضرائب الخضراء في تحقيق البعد الاجتماعي للتنمية المستدامة: إذ إنها تلعب دورًا حيويًّا في تخفيض معدلات الفقر بما يؤدي إلى تحسين نوعية الحياة والعيش المستدام والحد من الهجرة؛ ويتضح ذلك فیما يلي</w:t>
      </w:r>
      <w:r w:rsidRPr="00584EAF">
        <w:t>:</w:t>
      </w:r>
    </w:p>
    <w:p w14:paraId="792CA1E4" w14:textId="77777777" w:rsidR="00584EAF" w:rsidRPr="00584EAF" w:rsidRDefault="00584EAF" w:rsidP="00584EAF">
      <w:r w:rsidRPr="00584EAF">
        <w:t xml:space="preserve">▪ </w:t>
      </w:r>
      <w:r w:rsidRPr="00584EAF">
        <w:rPr>
          <w:rtl/>
        </w:rPr>
        <w:t>تسهم في خفض معدلات الفقر وتحقيق النمو الاقتصادي، إذ إنها تعمل على تعزيز خلق فرص العمل وغيرها من الفرص الاقتصادية في القطاعات التي توظف غالبية الفقراء</w:t>
      </w:r>
      <w:r w:rsidRPr="00584EAF">
        <w:t>.</w:t>
      </w:r>
    </w:p>
    <w:p w14:paraId="404BAD33" w14:textId="77777777" w:rsidR="00584EAF" w:rsidRPr="00584EAF" w:rsidRDefault="00584EAF" w:rsidP="00584EAF">
      <w:r w:rsidRPr="00584EAF">
        <w:t xml:space="preserve">▪ </w:t>
      </w:r>
      <w:r w:rsidRPr="00584EAF">
        <w:rPr>
          <w:rtl/>
        </w:rPr>
        <w:t>تولد كميات كافية من الإيرادات العامة للسماح بالاستثمار في الحماية الاجتماعية مع إمكانية الوصول العادل إلى الفقراء</w:t>
      </w:r>
      <w:r w:rsidRPr="00584EAF">
        <w:t>.</w:t>
      </w:r>
    </w:p>
    <w:p w14:paraId="324063A8" w14:textId="77777777" w:rsidR="00584EAF" w:rsidRPr="00584EAF" w:rsidRDefault="00584EAF" w:rsidP="00584EAF">
      <w:r w:rsidRPr="00584EAF">
        <w:t xml:space="preserve">▪ </w:t>
      </w:r>
      <w:r w:rsidRPr="00584EAF">
        <w:rPr>
          <w:rtl/>
        </w:rPr>
        <w:t>تحافظ على التنوع البيولوجي وخدمات النظم الإيكولوجية، مع السعي إلى الحفاظ على طرق استدامة المعيشة للفقراء الذين يعتمدون عليها بشكل مباشر</w:t>
      </w:r>
      <w:r w:rsidRPr="00584EAF">
        <w:t>.</w:t>
      </w:r>
    </w:p>
    <w:p w14:paraId="6B3BED9C" w14:textId="77777777" w:rsidR="00584EAF" w:rsidRPr="00584EAF" w:rsidRDefault="00584EAF" w:rsidP="00584EAF">
      <w:r w:rsidRPr="00584EAF">
        <w:t xml:space="preserve">▪ </w:t>
      </w:r>
      <w:r w:rsidRPr="00584EAF">
        <w:rPr>
          <w:rtl/>
        </w:rPr>
        <w:t>تعزز كفاءة الطاقة والموارد في الاقتصاد، بما في ذلك الوصول العادل إلى الطاقة من جانب الفقراء، وتعزيز كفاءة استخدامها، وتضمن القدرة على مواجهة مخاطر البيئة (وغيرها) من خلال تطوير القدرات التكيفية</w:t>
      </w:r>
      <w:r w:rsidRPr="00584EAF">
        <w:t>.</w:t>
      </w:r>
    </w:p>
    <w:p w14:paraId="751761BF" w14:textId="77777777" w:rsidR="00584EAF" w:rsidRPr="00584EAF" w:rsidRDefault="00584EAF" w:rsidP="00584EAF">
      <w:r w:rsidRPr="00584EAF">
        <w:t xml:space="preserve">3. </w:t>
      </w:r>
      <w:r w:rsidRPr="00584EAF">
        <w:rPr>
          <w:rtl/>
        </w:rPr>
        <w:t>دور الضرائب الخضراء في تحقيق البعد الاقتصادي للتنمية المستدامة يشير جانب كبير من الأدبيات الاقتصادية إلى أن إحلال الضرائب الخضراء جزئيًّا محل ضرائب الدخل من العمل ورأس المال، يقلل من التشوهات الناتجة عن الضرائب الأخيرة ويزيد من عرض العمل ورأس المال محققًا المزيد من العدالة والكفاءة</w:t>
      </w:r>
      <w:r w:rsidRPr="00584EAF">
        <w:t>.</w:t>
      </w:r>
    </w:p>
    <w:p w14:paraId="1D0DC1C4" w14:textId="77777777" w:rsidR="00584EAF" w:rsidRPr="00584EAF" w:rsidRDefault="00584EAF" w:rsidP="00584EAF">
      <w:r w:rsidRPr="00584EAF">
        <w:t xml:space="preserve">▪ </w:t>
      </w:r>
      <w:r w:rsidRPr="00584EAF">
        <w:rPr>
          <w:rtl/>
        </w:rPr>
        <w:t>تشير الأدبيات الاقتصادية في هذا السياق إلى أن مزايا الضرائب البيئية تكمن في كونها ضرائب منخفضة التكلفة ومرنة وديناميكية؛ لأنها يمكن أن تحقق إيرادات مهمة ضمن النظام الضريبي، وتسهم إيجابيًّا في عملية توزيع الدخل، وتمثل نموذجًا لانطباق فكرة "العوائد المزدوجة</w:t>
      </w:r>
      <w:r w:rsidRPr="00584EAF">
        <w:t xml:space="preserve"> Double) (Dividende</w:t>
      </w:r>
      <w:r w:rsidRPr="00584EAF">
        <w:rPr>
          <w:rtl/>
        </w:rPr>
        <w:t>، وهي فكرة تشير إلى تحقيق هدفين في الآن ذاته، من خلال تحسين النوعية عن طريق إحداث الضريبة البيئية أو الرفع من قيمتها (العائد الأول)، والارتقاء بالرفاه الاجتماعي بتقليص التفاوتات الناتجة من الجانب الآخر من النظام الضريبي</w:t>
      </w:r>
      <w:r w:rsidRPr="00584EAF">
        <w:t>.</w:t>
      </w:r>
    </w:p>
    <w:p w14:paraId="33CF4CE7" w14:textId="77777777" w:rsidR="00584EAF" w:rsidRPr="00584EAF" w:rsidRDefault="00584EAF" w:rsidP="00584EAF">
      <w:r w:rsidRPr="00584EAF">
        <w:t xml:space="preserve">▪ </w:t>
      </w:r>
      <w:r w:rsidRPr="00584EAF">
        <w:rPr>
          <w:rtl/>
        </w:rPr>
        <w:t>يزداد عرض الأفراد للعمل بسبب الزيادة في الدخل المتاح لهم بعد خفض الضرائب، والذي يؤدي إلى زيادة رغبتهم في العمل. كما يمتد التأثير الإيجابي للضريبة البيئية في سوق العمل إلى جانب الطلب بسبب النمو في حجم التوظيف في الصناعات النظيفة من ناحية، ومن ناحية أخرى فإن خفض الضرائب على أرباح المنشأة بشكل عام من شأنه أن يحفزها على زيادة الاستثمارات</w:t>
      </w:r>
      <w:r w:rsidRPr="00584EAF">
        <w:t>.</w:t>
      </w:r>
    </w:p>
    <w:p w14:paraId="32C60572" w14:textId="77777777" w:rsidR="00584EAF" w:rsidRPr="00584EAF" w:rsidRDefault="00584EAF" w:rsidP="00584EAF">
      <w:r w:rsidRPr="00584EAF">
        <w:t xml:space="preserve">▪ </w:t>
      </w:r>
      <w:r w:rsidRPr="00584EAF">
        <w:rPr>
          <w:rtl/>
        </w:rPr>
        <w:t>كما أكدت إحدى الدراسات أن الضرائب الخضراء تعزز كفاءة الحد من انبعاث الكربون من خلال تشجيع استثمار رأس المال الثابت في قطاع البناء بالصين، وتسريع وتيرة البحث والتطوير التكنولوجي. أضف إلى ذلك، أنها تمثل موردًا مهمًّا لتوليد الإيرادات الحكومية التي يمكن إعادة استثمارها في تمويل مشروعات الطاقة النظيفة أو غيرها من البرامج التي تهدف إلى تخفيف الأضرار البيئية</w:t>
      </w:r>
      <w:r w:rsidRPr="00584EAF">
        <w:t>.</w:t>
      </w:r>
    </w:p>
    <w:p w14:paraId="71CBC3D9" w14:textId="77777777" w:rsidR="00584EAF" w:rsidRPr="00584EAF" w:rsidRDefault="00584EAF" w:rsidP="00584EAF">
      <w:r w:rsidRPr="00584EAF">
        <w:t xml:space="preserve">▪ </w:t>
      </w:r>
      <w:r w:rsidRPr="00584EAF">
        <w:rPr>
          <w:rtl/>
        </w:rPr>
        <w:t>يؤدي فرض الضرائب الخضراء دورًا مهمًّا في تحفيز الأفراد والشركات والصناعات على الحد من التلوث وتقليل انبعاثات الكربون، ومن خلال هذه الضرائب تجعل الحكومات المنتجات الضارة بالبيئة أقل جاذبية من الناحية الاقتصادية وتشجع على استخدام البدائل المستدامة</w:t>
      </w:r>
      <w:r w:rsidRPr="00584EAF">
        <w:t>.</w:t>
      </w:r>
    </w:p>
    <w:p w14:paraId="31254914" w14:textId="77777777" w:rsidR="00584EAF" w:rsidRPr="00584EAF" w:rsidRDefault="00584EAF" w:rsidP="00584EAF">
      <w:r w:rsidRPr="00584EAF">
        <w:rPr>
          <w:rtl/>
        </w:rPr>
        <w:t>وبناءً على ما تقدم؛ يصبح لتطبيق نظم الضرائب الخضراء دورًا محوريًّا في التوجه نحو سياسات مالیة مستدامة تدعم أهداف التنمية المستدامة على كل الأصعدة، سواء البيئي أو الاجتماعي أو الاقتصادي</w:t>
      </w:r>
      <w:r w:rsidRPr="00584EAF">
        <w:t>.</w:t>
      </w:r>
    </w:p>
    <w:p w14:paraId="7E7157CF" w14:textId="77777777" w:rsidR="00584EAF" w:rsidRPr="00584EAF" w:rsidRDefault="00584EAF" w:rsidP="00584EAF">
      <w:pPr>
        <w:rPr>
          <w:b/>
          <w:bCs/>
        </w:rPr>
      </w:pPr>
      <w:r w:rsidRPr="00584EAF">
        <w:rPr>
          <w:b/>
          <w:bCs/>
          <w:rtl/>
        </w:rPr>
        <w:t>د. معوقات تطبيق نظم الضرائب الخضراء</w:t>
      </w:r>
      <w:r w:rsidRPr="00584EAF">
        <w:rPr>
          <w:b/>
          <w:bCs/>
        </w:rPr>
        <w:t>:</w:t>
      </w:r>
    </w:p>
    <w:p w14:paraId="5D428E58" w14:textId="77777777" w:rsidR="00584EAF" w:rsidRPr="00584EAF" w:rsidRDefault="00584EAF" w:rsidP="00584EAF">
      <w:r w:rsidRPr="00584EAF">
        <w:rPr>
          <w:rtl/>
        </w:rPr>
        <w:t>إن استخدام الضريبة على التلوث بصفة عامة والنفايات بصفة خاصة يهدف إلى تخفيض مستويات التلوث البيئي ويواجه بعض الصعوبات التي تحد من إمكانية تطبيقها ومن بين هذه المشكلات ما يلي</w:t>
      </w:r>
      <w:r w:rsidRPr="00584EAF">
        <w:t>:</w:t>
      </w:r>
    </w:p>
    <w:p w14:paraId="5D5BA068" w14:textId="77777777" w:rsidR="00584EAF" w:rsidRPr="00584EAF" w:rsidRDefault="00584EAF" w:rsidP="00584EAF">
      <w:r w:rsidRPr="00584EAF">
        <w:lastRenderedPageBreak/>
        <w:t xml:space="preserve">▪ </w:t>
      </w:r>
      <w:r w:rsidRPr="00584EAF">
        <w:rPr>
          <w:rtl/>
        </w:rPr>
        <w:t>انخفاض الوعي الضريبي بصفة خاصة في الدول النامية، حيث إن فرض مثل هذه الضريبة خاصة إذا كانت ذات أسعار مرتفعة سوف يكون حافزًا لدى الأفراد والمنشآت للتهرب الضريبي، وربما قد يتم التخلص من الملوثات والنفايات بطرق غير قانونية تؤدي إلى زيادة الأضرار والمخاطر المحدقة بالبيئة</w:t>
      </w:r>
      <w:r w:rsidRPr="00584EAF">
        <w:t>.</w:t>
      </w:r>
    </w:p>
    <w:p w14:paraId="1F2598D7" w14:textId="77777777" w:rsidR="00584EAF" w:rsidRPr="00584EAF" w:rsidRDefault="00584EAF" w:rsidP="00584EAF">
      <w:r w:rsidRPr="00584EAF">
        <w:t xml:space="preserve">▪ </w:t>
      </w:r>
      <w:r w:rsidRPr="00584EAF">
        <w:rPr>
          <w:rtl/>
        </w:rPr>
        <w:t>صعوبة تحديد مقدار الضريبة الواجب تحصيلها نظرًا لصعوبة تقدير الملوثات الخارجة من الصناعة (صعوبة تقدير حجم المخلفات أو الضرر على البيئة، كما أنه في بعض الحالات يقوم المنتج بنقل العبء الضريبي للمستهلك فيقل تأثيرها فيه ويعقد عملية تقييم الأثر</w:t>
      </w:r>
      <w:r w:rsidRPr="00584EAF">
        <w:t>.</w:t>
      </w:r>
    </w:p>
    <w:p w14:paraId="00652888" w14:textId="77777777" w:rsidR="00584EAF" w:rsidRPr="00584EAF" w:rsidRDefault="00584EAF" w:rsidP="00584EAF">
      <w:r w:rsidRPr="00584EAF">
        <w:t xml:space="preserve">▪ </w:t>
      </w:r>
      <w:r w:rsidRPr="00584EAF">
        <w:rPr>
          <w:rtl/>
        </w:rPr>
        <w:t>صعوبة تنفيذ وإدارة الضرائب الحكومية خاصة مع انتشار الفساد الإداري في الأجهزة الحكومية</w:t>
      </w:r>
      <w:r w:rsidRPr="00584EAF">
        <w:t>.</w:t>
      </w:r>
    </w:p>
    <w:p w14:paraId="43D09444" w14:textId="77777777" w:rsidR="00584EAF" w:rsidRPr="00584EAF" w:rsidRDefault="00584EAF" w:rsidP="00584EAF">
      <w:r w:rsidRPr="00584EAF">
        <w:t xml:space="preserve">▪ </w:t>
      </w:r>
      <w:r w:rsidRPr="00584EAF">
        <w:rPr>
          <w:rtl/>
        </w:rPr>
        <w:t>التأثير السلبي في أداء المؤسسات الإنتاجية في المنافسة سواء في الأسواق الخارجية أو الداخلية، فهذه المؤسسات تتحمل أعباء ضريبية إضافية لا تتحملها الشركات النظيرة في الدول الأخرى التي لا تطبق سياسة الضرائب البيئية</w:t>
      </w:r>
      <w:r w:rsidRPr="00584EAF">
        <w:t>.</w:t>
      </w:r>
    </w:p>
    <w:p w14:paraId="33D4CAA6" w14:textId="77777777" w:rsidR="00584EAF" w:rsidRPr="00584EAF" w:rsidRDefault="00584EAF" w:rsidP="00584EAF">
      <w:pPr>
        <w:rPr>
          <w:b/>
          <w:bCs/>
        </w:rPr>
      </w:pPr>
      <w:r w:rsidRPr="00584EAF">
        <w:rPr>
          <w:b/>
          <w:bCs/>
          <w:rtl/>
        </w:rPr>
        <w:t>هـ. لمحة عن الضرائب الخضراء حول العالم</w:t>
      </w:r>
      <w:r w:rsidRPr="00584EAF">
        <w:rPr>
          <w:b/>
          <w:bCs/>
        </w:rPr>
        <w:t>:</w:t>
      </w:r>
    </w:p>
    <w:p w14:paraId="056F1148" w14:textId="77777777" w:rsidR="00584EAF" w:rsidRPr="00584EAF" w:rsidRDefault="00584EAF" w:rsidP="00584EAF">
      <w:r w:rsidRPr="00584EAF">
        <w:rPr>
          <w:rtl/>
        </w:rPr>
        <w:t>تعد الضرائب البيئية أحد الأشكال الرئيسة للأدوات الاقتصادية المواتية للبيئة، وتكتسب أهمية كبرى في دول منظمة التعاون والتنمية الاقتصادية على وجه الخصوص بفضل الوعي المتنامي لدى الرأي العام وحكوماتها بضرورة وضع سياسات عمومية تشمل برامجها حماية البيئة، وتتجسد تلك الأهمية في النسبة المئوية للضرائب البيئية من الناتج المحلي الإجمالي لهذه الدول. فعلى سبيل المثال يمثل الجدول (1) قيم الإيرادات الضريبية البيئية بمليون دولار، النسبة المئوية للضرائب البيئية من الناتج المحلي الإجمالي، فضلًّا عن النسبة المئوية للضرائب البيئية من إجمالي الإيرادات الضريبية لعينة من دول منظمة التعاون والتنمية الاقتصادية</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055"/>
        <w:gridCol w:w="1026"/>
        <w:gridCol w:w="1026"/>
        <w:gridCol w:w="1026"/>
        <w:gridCol w:w="1026"/>
        <w:gridCol w:w="1026"/>
        <w:gridCol w:w="1041"/>
      </w:tblGrid>
      <w:tr w:rsidR="00584EAF" w:rsidRPr="00584EAF" w14:paraId="4240878E" w14:textId="77777777">
        <w:trPr>
          <w:tblCellSpacing w:w="15" w:type="dxa"/>
        </w:trPr>
        <w:tc>
          <w:tcPr>
            <w:tcW w:w="0" w:type="auto"/>
            <w:vAlign w:val="center"/>
            <w:hideMark/>
          </w:tcPr>
          <w:p w14:paraId="10F6BBDE" w14:textId="77777777" w:rsidR="00584EAF" w:rsidRPr="00584EAF" w:rsidRDefault="00584EAF" w:rsidP="00584EAF">
            <w:r w:rsidRPr="00584EAF">
              <w:rPr>
                <w:rtl/>
              </w:rPr>
              <w:t>جدول (1): الإيرادات الضريبية البيئية ونسبتها للناتج المحلي الإجمالي ونسبتها من إجمالي الإيرادات الضريبية في عينة من الدول خلال الفترة</w:t>
            </w:r>
            <w:r w:rsidRPr="00584EAF">
              <w:t xml:space="preserve"> (2017 - 2022)</w:t>
            </w:r>
          </w:p>
          <w:p w14:paraId="6491FCC7" w14:textId="77777777" w:rsidR="00584EAF" w:rsidRPr="00584EAF" w:rsidRDefault="00584EAF" w:rsidP="00584EAF"/>
        </w:tc>
        <w:tc>
          <w:tcPr>
            <w:tcW w:w="0" w:type="auto"/>
            <w:vAlign w:val="center"/>
            <w:hideMark/>
          </w:tcPr>
          <w:p w14:paraId="4F9B42EC" w14:textId="77777777" w:rsidR="00584EAF" w:rsidRPr="00584EAF" w:rsidRDefault="00584EAF" w:rsidP="00584EAF">
            <w:pPr>
              <w:rPr>
                <w:b/>
                <w:bCs/>
              </w:rPr>
            </w:pPr>
            <w:r w:rsidRPr="00584EAF">
              <w:rPr>
                <w:b/>
                <w:bCs/>
                <w:rtl/>
              </w:rPr>
              <w:t>السنوات</w:t>
            </w:r>
          </w:p>
        </w:tc>
        <w:tc>
          <w:tcPr>
            <w:tcW w:w="0" w:type="auto"/>
            <w:vAlign w:val="center"/>
            <w:hideMark/>
          </w:tcPr>
          <w:p w14:paraId="12632F67" w14:textId="77777777" w:rsidR="00584EAF" w:rsidRPr="00584EAF" w:rsidRDefault="00584EAF" w:rsidP="00584EAF">
            <w:pPr>
              <w:rPr>
                <w:b/>
                <w:bCs/>
              </w:rPr>
            </w:pPr>
            <w:r w:rsidRPr="00584EAF">
              <w:rPr>
                <w:b/>
                <w:bCs/>
              </w:rPr>
              <w:t>2017</w:t>
            </w:r>
          </w:p>
        </w:tc>
        <w:tc>
          <w:tcPr>
            <w:tcW w:w="0" w:type="auto"/>
            <w:vAlign w:val="center"/>
            <w:hideMark/>
          </w:tcPr>
          <w:p w14:paraId="021E49D4" w14:textId="77777777" w:rsidR="00584EAF" w:rsidRPr="00584EAF" w:rsidRDefault="00584EAF" w:rsidP="00584EAF">
            <w:pPr>
              <w:rPr>
                <w:b/>
                <w:bCs/>
              </w:rPr>
            </w:pPr>
            <w:r w:rsidRPr="00584EAF">
              <w:rPr>
                <w:b/>
                <w:bCs/>
              </w:rPr>
              <w:t>2018</w:t>
            </w:r>
          </w:p>
        </w:tc>
        <w:tc>
          <w:tcPr>
            <w:tcW w:w="0" w:type="auto"/>
            <w:vAlign w:val="center"/>
            <w:hideMark/>
          </w:tcPr>
          <w:p w14:paraId="5F030176" w14:textId="77777777" w:rsidR="00584EAF" w:rsidRPr="00584EAF" w:rsidRDefault="00584EAF" w:rsidP="00584EAF">
            <w:pPr>
              <w:rPr>
                <w:b/>
                <w:bCs/>
              </w:rPr>
            </w:pPr>
            <w:r w:rsidRPr="00584EAF">
              <w:rPr>
                <w:b/>
                <w:bCs/>
              </w:rPr>
              <w:t>2019</w:t>
            </w:r>
          </w:p>
        </w:tc>
        <w:tc>
          <w:tcPr>
            <w:tcW w:w="0" w:type="auto"/>
            <w:vAlign w:val="center"/>
            <w:hideMark/>
          </w:tcPr>
          <w:p w14:paraId="115BF599" w14:textId="77777777" w:rsidR="00584EAF" w:rsidRPr="00584EAF" w:rsidRDefault="00584EAF" w:rsidP="00584EAF">
            <w:pPr>
              <w:rPr>
                <w:b/>
                <w:bCs/>
              </w:rPr>
            </w:pPr>
            <w:r w:rsidRPr="00584EAF">
              <w:rPr>
                <w:b/>
                <w:bCs/>
              </w:rPr>
              <w:t>2020</w:t>
            </w:r>
          </w:p>
        </w:tc>
        <w:tc>
          <w:tcPr>
            <w:tcW w:w="0" w:type="auto"/>
            <w:vAlign w:val="center"/>
            <w:hideMark/>
          </w:tcPr>
          <w:p w14:paraId="0FE99E04" w14:textId="77777777" w:rsidR="00584EAF" w:rsidRPr="00584EAF" w:rsidRDefault="00584EAF" w:rsidP="00584EAF">
            <w:pPr>
              <w:rPr>
                <w:b/>
                <w:bCs/>
              </w:rPr>
            </w:pPr>
            <w:r w:rsidRPr="00584EAF">
              <w:rPr>
                <w:b/>
                <w:bCs/>
              </w:rPr>
              <w:t>2021</w:t>
            </w:r>
          </w:p>
        </w:tc>
        <w:tc>
          <w:tcPr>
            <w:tcW w:w="0" w:type="auto"/>
            <w:vAlign w:val="center"/>
            <w:hideMark/>
          </w:tcPr>
          <w:p w14:paraId="105FB21C" w14:textId="77777777" w:rsidR="00584EAF" w:rsidRPr="00584EAF" w:rsidRDefault="00584EAF" w:rsidP="00584EAF">
            <w:pPr>
              <w:rPr>
                <w:b/>
                <w:bCs/>
              </w:rPr>
            </w:pPr>
            <w:r w:rsidRPr="00584EAF">
              <w:rPr>
                <w:b/>
                <w:bCs/>
              </w:rPr>
              <w:t>2022</w:t>
            </w:r>
          </w:p>
        </w:tc>
      </w:tr>
      <w:tr w:rsidR="00584EAF" w:rsidRPr="00584EAF" w14:paraId="1AD6C577" w14:textId="77777777">
        <w:trPr>
          <w:tblCellSpacing w:w="15" w:type="dxa"/>
        </w:trPr>
        <w:tc>
          <w:tcPr>
            <w:tcW w:w="0" w:type="auto"/>
            <w:vMerge w:val="restart"/>
            <w:vAlign w:val="center"/>
            <w:hideMark/>
          </w:tcPr>
          <w:p w14:paraId="409D32F2" w14:textId="77777777" w:rsidR="00584EAF" w:rsidRPr="00584EAF" w:rsidRDefault="00584EAF" w:rsidP="00584EAF">
            <w:r w:rsidRPr="00584EAF">
              <w:rPr>
                <w:rtl/>
              </w:rPr>
              <w:t>أستراليا</w:t>
            </w:r>
          </w:p>
        </w:tc>
        <w:tc>
          <w:tcPr>
            <w:tcW w:w="0" w:type="auto"/>
            <w:vAlign w:val="center"/>
            <w:hideMark/>
          </w:tcPr>
          <w:p w14:paraId="69B83804" w14:textId="77777777" w:rsidR="00584EAF" w:rsidRPr="00584EAF" w:rsidRDefault="00584EAF" w:rsidP="00584EAF">
            <w:r w:rsidRPr="00584EAF">
              <w:rPr>
                <w:rtl/>
              </w:rPr>
              <w:t>الإيرادات الضريبية البيئية (مليون دولار)</w:t>
            </w:r>
          </w:p>
        </w:tc>
        <w:tc>
          <w:tcPr>
            <w:tcW w:w="0" w:type="auto"/>
            <w:vAlign w:val="center"/>
            <w:hideMark/>
          </w:tcPr>
          <w:p w14:paraId="5B49E3F1" w14:textId="77777777" w:rsidR="00584EAF" w:rsidRPr="00584EAF" w:rsidRDefault="00584EAF" w:rsidP="00584EAF">
            <w:r w:rsidRPr="00584EAF">
              <w:t>25399.52</w:t>
            </w:r>
          </w:p>
        </w:tc>
        <w:tc>
          <w:tcPr>
            <w:tcW w:w="0" w:type="auto"/>
            <w:vAlign w:val="center"/>
            <w:hideMark/>
          </w:tcPr>
          <w:p w14:paraId="3CBA835F" w14:textId="77777777" w:rsidR="00584EAF" w:rsidRPr="00584EAF" w:rsidRDefault="00584EAF" w:rsidP="00584EAF">
            <w:r w:rsidRPr="00584EAF">
              <w:t>24949.83</w:t>
            </w:r>
          </w:p>
        </w:tc>
        <w:tc>
          <w:tcPr>
            <w:tcW w:w="0" w:type="auto"/>
            <w:vAlign w:val="center"/>
            <w:hideMark/>
          </w:tcPr>
          <w:p w14:paraId="5A4E9FCA" w14:textId="77777777" w:rsidR="00584EAF" w:rsidRPr="00584EAF" w:rsidRDefault="00584EAF" w:rsidP="00584EAF">
            <w:r w:rsidRPr="00584EAF">
              <w:t>23401.95</w:t>
            </w:r>
          </w:p>
        </w:tc>
        <w:tc>
          <w:tcPr>
            <w:tcW w:w="0" w:type="auto"/>
            <w:vAlign w:val="center"/>
            <w:hideMark/>
          </w:tcPr>
          <w:p w14:paraId="1554DEC7" w14:textId="77777777" w:rsidR="00584EAF" w:rsidRPr="00584EAF" w:rsidRDefault="00584EAF" w:rsidP="00584EAF">
            <w:r w:rsidRPr="00584EAF">
              <w:t>23176.09</w:t>
            </w:r>
          </w:p>
        </w:tc>
        <w:tc>
          <w:tcPr>
            <w:tcW w:w="0" w:type="auto"/>
            <w:vAlign w:val="center"/>
            <w:hideMark/>
          </w:tcPr>
          <w:p w14:paraId="73F33C53" w14:textId="77777777" w:rsidR="00584EAF" w:rsidRPr="00584EAF" w:rsidRDefault="00584EAF" w:rsidP="00584EAF">
            <w:r w:rsidRPr="00584EAF">
              <w:t>25353.17</w:t>
            </w:r>
          </w:p>
        </w:tc>
        <w:tc>
          <w:tcPr>
            <w:tcW w:w="0" w:type="auto"/>
            <w:vAlign w:val="center"/>
            <w:hideMark/>
          </w:tcPr>
          <w:p w14:paraId="555E39A8" w14:textId="77777777" w:rsidR="00584EAF" w:rsidRPr="00584EAF" w:rsidRDefault="00584EAF" w:rsidP="00584EAF">
            <w:r w:rsidRPr="00584EAF">
              <w:t>9719.49</w:t>
            </w:r>
          </w:p>
        </w:tc>
      </w:tr>
      <w:tr w:rsidR="00584EAF" w:rsidRPr="00584EAF" w14:paraId="45861F4E" w14:textId="77777777">
        <w:trPr>
          <w:tblCellSpacing w:w="15" w:type="dxa"/>
        </w:trPr>
        <w:tc>
          <w:tcPr>
            <w:tcW w:w="0" w:type="auto"/>
            <w:vMerge/>
            <w:vAlign w:val="center"/>
            <w:hideMark/>
          </w:tcPr>
          <w:p w14:paraId="3C621B21" w14:textId="77777777" w:rsidR="00584EAF" w:rsidRPr="00584EAF" w:rsidRDefault="00584EAF" w:rsidP="00584EAF"/>
        </w:tc>
        <w:tc>
          <w:tcPr>
            <w:tcW w:w="0" w:type="auto"/>
            <w:vAlign w:val="center"/>
            <w:hideMark/>
          </w:tcPr>
          <w:p w14:paraId="1AB7A3F9" w14:textId="77777777" w:rsidR="00584EAF" w:rsidRPr="00584EAF" w:rsidRDefault="00584EAF" w:rsidP="00584EAF">
            <w:r w:rsidRPr="00584EAF">
              <w:rPr>
                <w:rtl/>
              </w:rPr>
              <w:t>نسبة من الناتج المحلي الإجمالي</w:t>
            </w:r>
          </w:p>
        </w:tc>
        <w:tc>
          <w:tcPr>
            <w:tcW w:w="0" w:type="auto"/>
            <w:vAlign w:val="center"/>
            <w:hideMark/>
          </w:tcPr>
          <w:p w14:paraId="121A38EA" w14:textId="77777777" w:rsidR="00584EAF" w:rsidRPr="00584EAF" w:rsidRDefault="00584EAF" w:rsidP="00584EAF">
            <w:r w:rsidRPr="00584EAF">
              <w:t>1.80%</w:t>
            </w:r>
          </w:p>
        </w:tc>
        <w:tc>
          <w:tcPr>
            <w:tcW w:w="0" w:type="auto"/>
            <w:vAlign w:val="center"/>
            <w:hideMark/>
          </w:tcPr>
          <w:p w14:paraId="130617FE" w14:textId="77777777" w:rsidR="00584EAF" w:rsidRPr="00584EAF" w:rsidRDefault="00584EAF" w:rsidP="00584EAF">
            <w:r w:rsidRPr="00584EAF">
              <w:t>1.72%</w:t>
            </w:r>
          </w:p>
        </w:tc>
        <w:tc>
          <w:tcPr>
            <w:tcW w:w="0" w:type="auto"/>
            <w:vAlign w:val="center"/>
            <w:hideMark/>
          </w:tcPr>
          <w:p w14:paraId="6BD31A7A" w14:textId="77777777" w:rsidR="00584EAF" w:rsidRPr="00584EAF" w:rsidRDefault="00584EAF" w:rsidP="00584EAF">
            <w:r w:rsidRPr="00584EAF">
              <w:t>1.70%</w:t>
            </w:r>
          </w:p>
        </w:tc>
        <w:tc>
          <w:tcPr>
            <w:tcW w:w="0" w:type="auto"/>
            <w:vAlign w:val="center"/>
            <w:hideMark/>
          </w:tcPr>
          <w:p w14:paraId="1CABA4CC" w14:textId="77777777" w:rsidR="00584EAF" w:rsidRPr="00584EAF" w:rsidRDefault="00584EAF" w:rsidP="00584EAF">
            <w:r w:rsidRPr="00584EAF">
              <w:t>1.62%</w:t>
            </w:r>
          </w:p>
        </w:tc>
        <w:tc>
          <w:tcPr>
            <w:tcW w:w="0" w:type="auto"/>
            <w:vAlign w:val="center"/>
            <w:hideMark/>
          </w:tcPr>
          <w:p w14:paraId="7FDDDDED" w14:textId="77777777" w:rsidR="00584EAF" w:rsidRPr="00584EAF" w:rsidRDefault="00584EAF" w:rsidP="00584EAF">
            <w:r w:rsidRPr="00584EAF">
              <w:t>1.46%</w:t>
            </w:r>
          </w:p>
        </w:tc>
        <w:tc>
          <w:tcPr>
            <w:tcW w:w="0" w:type="auto"/>
            <w:vAlign w:val="center"/>
            <w:hideMark/>
          </w:tcPr>
          <w:p w14:paraId="7D97D9A9" w14:textId="77777777" w:rsidR="00584EAF" w:rsidRPr="00584EAF" w:rsidRDefault="00584EAF" w:rsidP="00584EAF">
            <w:r w:rsidRPr="00584EAF">
              <w:t>0.55%</w:t>
            </w:r>
          </w:p>
        </w:tc>
      </w:tr>
      <w:tr w:rsidR="00584EAF" w:rsidRPr="00584EAF" w14:paraId="44F3DA3B" w14:textId="77777777">
        <w:trPr>
          <w:tblCellSpacing w:w="15" w:type="dxa"/>
        </w:trPr>
        <w:tc>
          <w:tcPr>
            <w:tcW w:w="0" w:type="auto"/>
            <w:vMerge/>
            <w:vAlign w:val="center"/>
            <w:hideMark/>
          </w:tcPr>
          <w:p w14:paraId="456BD75D" w14:textId="77777777" w:rsidR="00584EAF" w:rsidRPr="00584EAF" w:rsidRDefault="00584EAF" w:rsidP="00584EAF"/>
        </w:tc>
        <w:tc>
          <w:tcPr>
            <w:tcW w:w="0" w:type="auto"/>
            <w:vAlign w:val="center"/>
            <w:hideMark/>
          </w:tcPr>
          <w:p w14:paraId="5531F76E" w14:textId="77777777" w:rsidR="00584EAF" w:rsidRPr="00584EAF" w:rsidRDefault="00584EAF" w:rsidP="00584EAF">
            <w:r w:rsidRPr="00584EAF">
              <w:rPr>
                <w:rtl/>
              </w:rPr>
              <w:t xml:space="preserve">نسبة من إجمالي </w:t>
            </w:r>
            <w:r w:rsidRPr="00584EAF">
              <w:rPr>
                <w:rtl/>
              </w:rPr>
              <w:lastRenderedPageBreak/>
              <w:t>الإيرادات الضريبية</w:t>
            </w:r>
          </w:p>
        </w:tc>
        <w:tc>
          <w:tcPr>
            <w:tcW w:w="0" w:type="auto"/>
            <w:vAlign w:val="center"/>
            <w:hideMark/>
          </w:tcPr>
          <w:p w14:paraId="78EE1F55" w14:textId="77777777" w:rsidR="00584EAF" w:rsidRPr="00584EAF" w:rsidRDefault="00584EAF" w:rsidP="00584EAF">
            <w:r w:rsidRPr="00584EAF">
              <w:lastRenderedPageBreak/>
              <w:t>6.30%</w:t>
            </w:r>
          </w:p>
        </w:tc>
        <w:tc>
          <w:tcPr>
            <w:tcW w:w="0" w:type="auto"/>
            <w:vAlign w:val="center"/>
            <w:hideMark/>
          </w:tcPr>
          <w:p w14:paraId="6235010E" w14:textId="77777777" w:rsidR="00584EAF" w:rsidRPr="00584EAF" w:rsidRDefault="00584EAF" w:rsidP="00584EAF">
            <w:r w:rsidRPr="00584EAF">
              <w:t>5.99%</w:t>
            </w:r>
          </w:p>
        </w:tc>
        <w:tc>
          <w:tcPr>
            <w:tcW w:w="0" w:type="auto"/>
            <w:vAlign w:val="center"/>
            <w:hideMark/>
          </w:tcPr>
          <w:p w14:paraId="2676559F" w14:textId="77777777" w:rsidR="00584EAF" w:rsidRPr="00584EAF" w:rsidRDefault="00584EAF" w:rsidP="00584EAF">
            <w:r w:rsidRPr="00584EAF">
              <w:t>6.13%</w:t>
            </w:r>
          </w:p>
        </w:tc>
        <w:tc>
          <w:tcPr>
            <w:tcW w:w="0" w:type="auto"/>
            <w:vAlign w:val="center"/>
            <w:hideMark/>
          </w:tcPr>
          <w:p w14:paraId="24BF7EF1" w14:textId="77777777" w:rsidR="00584EAF" w:rsidRPr="00584EAF" w:rsidRDefault="00584EAF" w:rsidP="00584EAF">
            <w:r w:rsidRPr="00584EAF">
              <w:t>5.71%</w:t>
            </w:r>
          </w:p>
        </w:tc>
        <w:tc>
          <w:tcPr>
            <w:tcW w:w="0" w:type="auto"/>
            <w:vAlign w:val="center"/>
            <w:hideMark/>
          </w:tcPr>
          <w:p w14:paraId="6175B6A5" w14:textId="77777777" w:rsidR="00584EAF" w:rsidRPr="00584EAF" w:rsidRDefault="00584EAF" w:rsidP="00584EAF">
            <w:r w:rsidRPr="00584EAF">
              <w:t>4.96%</w:t>
            </w:r>
          </w:p>
        </w:tc>
        <w:tc>
          <w:tcPr>
            <w:tcW w:w="0" w:type="auto"/>
            <w:vAlign w:val="center"/>
            <w:hideMark/>
          </w:tcPr>
          <w:p w14:paraId="7BECC2A3" w14:textId="77777777" w:rsidR="00584EAF" w:rsidRPr="00584EAF" w:rsidRDefault="00584EAF" w:rsidP="00584EAF">
            <w:r w:rsidRPr="00584EAF">
              <w:t>***</w:t>
            </w:r>
          </w:p>
        </w:tc>
      </w:tr>
      <w:tr w:rsidR="00584EAF" w:rsidRPr="00584EAF" w14:paraId="391D70F5" w14:textId="77777777">
        <w:trPr>
          <w:tblCellSpacing w:w="15" w:type="dxa"/>
        </w:trPr>
        <w:tc>
          <w:tcPr>
            <w:tcW w:w="0" w:type="auto"/>
            <w:vMerge w:val="restart"/>
            <w:vAlign w:val="center"/>
            <w:hideMark/>
          </w:tcPr>
          <w:p w14:paraId="5A07DC61" w14:textId="77777777" w:rsidR="00584EAF" w:rsidRPr="00584EAF" w:rsidRDefault="00584EAF" w:rsidP="00584EAF">
            <w:r w:rsidRPr="00584EAF">
              <w:rPr>
                <w:rtl/>
              </w:rPr>
              <w:t>فرنسا</w:t>
            </w:r>
          </w:p>
        </w:tc>
        <w:tc>
          <w:tcPr>
            <w:tcW w:w="0" w:type="auto"/>
            <w:vAlign w:val="center"/>
            <w:hideMark/>
          </w:tcPr>
          <w:p w14:paraId="7A9E51FF" w14:textId="77777777" w:rsidR="00584EAF" w:rsidRPr="00584EAF" w:rsidRDefault="00584EAF" w:rsidP="00584EAF">
            <w:r w:rsidRPr="00584EAF">
              <w:rPr>
                <w:rtl/>
              </w:rPr>
              <w:t>الإيرادات الضريبية البيئية (مليون دولار)</w:t>
            </w:r>
          </w:p>
        </w:tc>
        <w:tc>
          <w:tcPr>
            <w:tcW w:w="0" w:type="auto"/>
            <w:vAlign w:val="center"/>
            <w:hideMark/>
          </w:tcPr>
          <w:p w14:paraId="26BC9EE5" w14:textId="77777777" w:rsidR="00584EAF" w:rsidRPr="00584EAF" w:rsidRDefault="00584EAF" w:rsidP="00584EAF">
            <w:r w:rsidRPr="00584EAF">
              <w:t>72829.60</w:t>
            </w:r>
          </w:p>
        </w:tc>
        <w:tc>
          <w:tcPr>
            <w:tcW w:w="0" w:type="auto"/>
            <w:vAlign w:val="center"/>
            <w:hideMark/>
          </w:tcPr>
          <w:p w14:paraId="2D288964" w14:textId="77777777" w:rsidR="00584EAF" w:rsidRPr="00584EAF" w:rsidRDefault="00584EAF" w:rsidP="00584EAF">
            <w:r w:rsidRPr="00584EAF">
              <w:t>80671.39</w:t>
            </w:r>
          </w:p>
        </w:tc>
        <w:tc>
          <w:tcPr>
            <w:tcW w:w="0" w:type="auto"/>
            <w:vAlign w:val="center"/>
            <w:hideMark/>
          </w:tcPr>
          <w:p w14:paraId="072B7EC6" w14:textId="77777777" w:rsidR="00584EAF" w:rsidRPr="00584EAF" w:rsidRDefault="00584EAF" w:rsidP="00584EAF">
            <w:r w:rsidRPr="00584EAF">
              <w:t>80170.86</w:t>
            </w:r>
          </w:p>
        </w:tc>
        <w:tc>
          <w:tcPr>
            <w:tcW w:w="0" w:type="auto"/>
            <w:vAlign w:val="center"/>
            <w:hideMark/>
          </w:tcPr>
          <w:p w14:paraId="2AAB234F" w14:textId="77777777" w:rsidR="00584EAF" w:rsidRPr="00584EAF" w:rsidRDefault="00584EAF" w:rsidP="00584EAF">
            <w:r w:rsidRPr="00584EAF">
              <w:t>73013.66</w:t>
            </w:r>
          </w:p>
        </w:tc>
        <w:tc>
          <w:tcPr>
            <w:tcW w:w="0" w:type="auto"/>
            <w:vAlign w:val="center"/>
            <w:hideMark/>
          </w:tcPr>
          <w:p w14:paraId="02765C14" w14:textId="77777777" w:rsidR="00584EAF" w:rsidRPr="00584EAF" w:rsidRDefault="00584EAF" w:rsidP="00584EAF">
            <w:r w:rsidRPr="00584EAF">
              <w:t>80928.43</w:t>
            </w:r>
          </w:p>
        </w:tc>
        <w:tc>
          <w:tcPr>
            <w:tcW w:w="0" w:type="auto"/>
            <w:vAlign w:val="center"/>
            <w:hideMark/>
          </w:tcPr>
          <w:p w14:paraId="11B71E98" w14:textId="77777777" w:rsidR="00584EAF" w:rsidRPr="00584EAF" w:rsidRDefault="00584EAF" w:rsidP="00584EAF">
            <w:r w:rsidRPr="00584EAF">
              <w:t>63398.78</w:t>
            </w:r>
          </w:p>
        </w:tc>
      </w:tr>
      <w:tr w:rsidR="00584EAF" w:rsidRPr="00584EAF" w14:paraId="755EFA0E" w14:textId="77777777">
        <w:trPr>
          <w:tblCellSpacing w:w="15" w:type="dxa"/>
        </w:trPr>
        <w:tc>
          <w:tcPr>
            <w:tcW w:w="0" w:type="auto"/>
            <w:vMerge/>
            <w:vAlign w:val="center"/>
            <w:hideMark/>
          </w:tcPr>
          <w:p w14:paraId="39833947" w14:textId="77777777" w:rsidR="00584EAF" w:rsidRPr="00584EAF" w:rsidRDefault="00584EAF" w:rsidP="00584EAF"/>
        </w:tc>
        <w:tc>
          <w:tcPr>
            <w:tcW w:w="0" w:type="auto"/>
            <w:vAlign w:val="center"/>
            <w:hideMark/>
          </w:tcPr>
          <w:p w14:paraId="7A391D33" w14:textId="77777777" w:rsidR="00584EAF" w:rsidRPr="00584EAF" w:rsidRDefault="00584EAF" w:rsidP="00584EAF">
            <w:r w:rsidRPr="00584EAF">
              <w:rPr>
                <w:rtl/>
              </w:rPr>
              <w:t>نسبة من الناتج المحلي الإجمالي</w:t>
            </w:r>
          </w:p>
        </w:tc>
        <w:tc>
          <w:tcPr>
            <w:tcW w:w="0" w:type="auto"/>
            <w:vAlign w:val="center"/>
            <w:hideMark/>
          </w:tcPr>
          <w:p w14:paraId="7C222782" w14:textId="77777777" w:rsidR="00584EAF" w:rsidRPr="00584EAF" w:rsidRDefault="00584EAF" w:rsidP="00584EAF">
            <w:r w:rsidRPr="00584EAF">
              <w:t>2.81%</w:t>
            </w:r>
          </w:p>
        </w:tc>
        <w:tc>
          <w:tcPr>
            <w:tcW w:w="0" w:type="auto"/>
            <w:vAlign w:val="center"/>
            <w:hideMark/>
          </w:tcPr>
          <w:p w14:paraId="45529B57" w14:textId="77777777" w:rsidR="00584EAF" w:rsidRPr="00584EAF" w:rsidRDefault="00584EAF" w:rsidP="00584EAF">
            <w:r w:rsidRPr="00584EAF">
              <w:t>2.89%</w:t>
            </w:r>
          </w:p>
        </w:tc>
        <w:tc>
          <w:tcPr>
            <w:tcW w:w="0" w:type="auto"/>
            <w:vAlign w:val="center"/>
            <w:hideMark/>
          </w:tcPr>
          <w:p w14:paraId="0D1E2EDA" w14:textId="77777777" w:rsidR="00584EAF" w:rsidRPr="00584EAF" w:rsidRDefault="00584EAF" w:rsidP="00584EAF">
            <w:r w:rsidRPr="00584EAF">
              <w:t>2.94%</w:t>
            </w:r>
          </w:p>
        </w:tc>
        <w:tc>
          <w:tcPr>
            <w:tcW w:w="0" w:type="auto"/>
            <w:vAlign w:val="center"/>
            <w:hideMark/>
          </w:tcPr>
          <w:p w14:paraId="59F8174B" w14:textId="77777777" w:rsidR="00584EAF" w:rsidRPr="00584EAF" w:rsidRDefault="00584EAF" w:rsidP="00584EAF">
            <w:r w:rsidRPr="00584EAF">
              <w:t>2.76%</w:t>
            </w:r>
          </w:p>
        </w:tc>
        <w:tc>
          <w:tcPr>
            <w:tcW w:w="0" w:type="auto"/>
            <w:vAlign w:val="center"/>
            <w:hideMark/>
          </w:tcPr>
          <w:p w14:paraId="1DA277A2" w14:textId="77777777" w:rsidR="00584EAF" w:rsidRPr="00584EAF" w:rsidRDefault="00584EAF" w:rsidP="00584EAF">
            <w:r w:rsidRPr="00584EAF">
              <w:t>2.73%</w:t>
            </w:r>
          </w:p>
        </w:tc>
        <w:tc>
          <w:tcPr>
            <w:tcW w:w="0" w:type="auto"/>
            <w:vAlign w:val="center"/>
            <w:hideMark/>
          </w:tcPr>
          <w:p w14:paraId="7CD43E17" w14:textId="77777777" w:rsidR="00584EAF" w:rsidRPr="00584EAF" w:rsidRDefault="00584EAF" w:rsidP="00584EAF">
            <w:r w:rsidRPr="00584EAF">
              <w:t>2.28%</w:t>
            </w:r>
          </w:p>
        </w:tc>
      </w:tr>
      <w:tr w:rsidR="00584EAF" w:rsidRPr="00584EAF" w14:paraId="12DCAC8C" w14:textId="77777777">
        <w:trPr>
          <w:tblCellSpacing w:w="15" w:type="dxa"/>
        </w:trPr>
        <w:tc>
          <w:tcPr>
            <w:tcW w:w="0" w:type="auto"/>
            <w:vMerge/>
            <w:vAlign w:val="center"/>
            <w:hideMark/>
          </w:tcPr>
          <w:p w14:paraId="57ABD51C" w14:textId="77777777" w:rsidR="00584EAF" w:rsidRPr="00584EAF" w:rsidRDefault="00584EAF" w:rsidP="00584EAF"/>
        </w:tc>
        <w:tc>
          <w:tcPr>
            <w:tcW w:w="0" w:type="auto"/>
            <w:vAlign w:val="center"/>
            <w:hideMark/>
          </w:tcPr>
          <w:p w14:paraId="761B6DE8" w14:textId="77777777" w:rsidR="00584EAF" w:rsidRPr="00584EAF" w:rsidRDefault="00584EAF" w:rsidP="00584EAF">
            <w:r w:rsidRPr="00584EAF">
              <w:rPr>
                <w:rtl/>
              </w:rPr>
              <w:t>نسبة من إجمالي الإيرادات الضريبية</w:t>
            </w:r>
          </w:p>
        </w:tc>
        <w:tc>
          <w:tcPr>
            <w:tcW w:w="0" w:type="auto"/>
            <w:vAlign w:val="center"/>
            <w:hideMark/>
          </w:tcPr>
          <w:p w14:paraId="15545C36" w14:textId="77777777" w:rsidR="00584EAF" w:rsidRPr="00584EAF" w:rsidRDefault="00584EAF" w:rsidP="00584EAF">
            <w:r w:rsidRPr="00584EAF">
              <w:t>6.05%</w:t>
            </w:r>
          </w:p>
        </w:tc>
        <w:tc>
          <w:tcPr>
            <w:tcW w:w="0" w:type="auto"/>
            <w:vAlign w:val="center"/>
            <w:hideMark/>
          </w:tcPr>
          <w:p w14:paraId="60625211" w14:textId="77777777" w:rsidR="00584EAF" w:rsidRPr="00584EAF" w:rsidRDefault="00584EAF" w:rsidP="00584EAF">
            <w:r w:rsidRPr="00584EAF">
              <w:t>6.26%</w:t>
            </w:r>
          </w:p>
        </w:tc>
        <w:tc>
          <w:tcPr>
            <w:tcW w:w="0" w:type="auto"/>
            <w:vAlign w:val="center"/>
            <w:hideMark/>
          </w:tcPr>
          <w:p w14:paraId="36F336D6" w14:textId="77777777" w:rsidR="00584EAF" w:rsidRPr="00584EAF" w:rsidRDefault="00584EAF" w:rsidP="00584EAF">
            <w:r w:rsidRPr="00584EAF">
              <w:t>6.52%</w:t>
            </w:r>
          </w:p>
        </w:tc>
        <w:tc>
          <w:tcPr>
            <w:tcW w:w="0" w:type="auto"/>
            <w:vAlign w:val="center"/>
            <w:hideMark/>
          </w:tcPr>
          <w:p w14:paraId="2B8B6F5C" w14:textId="77777777" w:rsidR="00584EAF" w:rsidRPr="00584EAF" w:rsidRDefault="00584EAF" w:rsidP="00584EAF">
            <w:r w:rsidRPr="00584EAF">
              <w:t>6.04%</w:t>
            </w:r>
          </w:p>
        </w:tc>
        <w:tc>
          <w:tcPr>
            <w:tcW w:w="0" w:type="auto"/>
            <w:vAlign w:val="center"/>
            <w:hideMark/>
          </w:tcPr>
          <w:p w14:paraId="1F3BD811" w14:textId="77777777" w:rsidR="00584EAF" w:rsidRPr="00584EAF" w:rsidRDefault="00584EAF" w:rsidP="00584EAF">
            <w:r w:rsidRPr="00584EAF">
              <w:t>6.02%</w:t>
            </w:r>
          </w:p>
        </w:tc>
        <w:tc>
          <w:tcPr>
            <w:tcW w:w="0" w:type="auto"/>
            <w:vAlign w:val="center"/>
            <w:hideMark/>
          </w:tcPr>
          <w:p w14:paraId="55DCCE21" w14:textId="77777777" w:rsidR="00584EAF" w:rsidRPr="00584EAF" w:rsidRDefault="00584EAF" w:rsidP="00584EAF">
            <w:r w:rsidRPr="00584EAF">
              <w:t>4.93%</w:t>
            </w:r>
          </w:p>
        </w:tc>
      </w:tr>
      <w:tr w:rsidR="00584EAF" w:rsidRPr="00584EAF" w14:paraId="65B4B774" w14:textId="77777777">
        <w:trPr>
          <w:tblCellSpacing w:w="15" w:type="dxa"/>
        </w:trPr>
        <w:tc>
          <w:tcPr>
            <w:tcW w:w="0" w:type="auto"/>
            <w:vMerge w:val="restart"/>
            <w:vAlign w:val="center"/>
            <w:hideMark/>
          </w:tcPr>
          <w:p w14:paraId="36D42132" w14:textId="77777777" w:rsidR="00584EAF" w:rsidRPr="00584EAF" w:rsidRDefault="00584EAF" w:rsidP="00584EAF">
            <w:r w:rsidRPr="00584EAF">
              <w:rPr>
                <w:rtl/>
              </w:rPr>
              <w:t>ألمانيا</w:t>
            </w:r>
          </w:p>
        </w:tc>
        <w:tc>
          <w:tcPr>
            <w:tcW w:w="0" w:type="auto"/>
            <w:vAlign w:val="center"/>
            <w:hideMark/>
          </w:tcPr>
          <w:p w14:paraId="030A46B2" w14:textId="77777777" w:rsidR="00584EAF" w:rsidRPr="00584EAF" w:rsidRDefault="00584EAF" w:rsidP="00584EAF">
            <w:r w:rsidRPr="00584EAF">
              <w:rPr>
                <w:rtl/>
              </w:rPr>
              <w:t>الإيرادات الضريبية البيئية (مليون دولار)</w:t>
            </w:r>
          </w:p>
        </w:tc>
        <w:tc>
          <w:tcPr>
            <w:tcW w:w="0" w:type="auto"/>
            <w:vAlign w:val="center"/>
            <w:hideMark/>
          </w:tcPr>
          <w:p w14:paraId="3C46D1BD" w14:textId="77777777" w:rsidR="00584EAF" w:rsidRPr="00584EAF" w:rsidRDefault="00584EAF" w:rsidP="00584EAF">
            <w:r w:rsidRPr="00584EAF">
              <w:t>59844.83</w:t>
            </w:r>
          </w:p>
        </w:tc>
        <w:tc>
          <w:tcPr>
            <w:tcW w:w="0" w:type="auto"/>
            <w:vAlign w:val="center"/>
            <w:hideMark/>
          </w:tcPr>
          <w:p w14:paraId="03E9068C" w14:textId="77777777" w:rsidR="00584EAF" w:rsidRPr="00584EAF" w:rsidRDefault="00584EAF" w:rsidP="00584EAF">
            <w:r w:rsidRPr="00584EAF">
              <w:t>70540.74</w:t>
            </w:r>
          </w:p>
        </w:tc>
        <w:tc>
          <w:tcPr>
            <w:tcW w:w="0" w:type="auto"/>
            <w:vAlign w:val="center"/>
            <w:hideMark/>
          </w:tcPr>
          <w:p w14:paraId="1DACECE6" w14:textId="77777777" w:rsidR="00584EAF" w:rsidRPr="00584EAF" w:rsidRDefault="00584EAF" w:rsidP="00584EAF">
            <w:r w:rsidRPr="00584EAF">
              <w:t>68421.18</w:t>
            </w:r>
          </w:p>
        </w:tc>
        <w:tc>
          <w:tcPr>
            <w:tcW w:w="0" w:type="auto"/>
            <w:vAlign w:val="center"/>
            <w:hideMark/>
          </w:tcPr>
          <w:p w14:paraId="0E08E456" w14:textId="77777777" w:rsidR="00584EAF" w:rsidRPr="00584EAF" w:rsidRDefault="00584EAF" w:rsidP="00584EAF">
            <w:r w:rsidRPr="00584EAF">
              <w:t>65709.43</w:t>
            </w:r>
          </w:p>
        </w:tc>
        <w:tc>
          <w:tcPr>
            <w:tcW w:w="0" w:type="auto"/>
            <w:vAlign w:val="center"/>
            <w:hideMark/>
          </w:tcPr>
          <w:p w14:paraId="062C743D" w14:textId="77777777" w:rsidR="00584EAF" w:rsidRPr="00584EAF" w:rsidRDefault="00584EAF" w:rsidP="00584EAF">
            <w:r w:rsidRPr="00584EAF">
              <w:t>77160.81</w:t>
            </w:r>
          </w:p>
        </w:tc>
        <w:tc>
          <w:tcPr>
            <w:tcW w:w="0" w:type="auto"/>
            <w:vAlign w:val="center"/>
            <w:hideMark/>
          </w:tcPr>
          <w:p w14:paraId="7273F617" w14:textId="77777777" w:rsidR="00584EAF" w:rsidRPr="00584EAF" w:rsidRDefault="00584EAF" w:rsidP="00584EAF">
            <w:r w:rsidRPr="00584EAF">
              <w:t>66702.19</w:t>
            </w:r>
          </w:p>
        </w:tc>
      </w:tr>
      <w:tr w:rsidR="00584EAF" w:rsidRPr="00584EAF" w14:paraId="024DCF85" w14:textId="77777777">
        <w:trPr>
          <w:tblCellSpacing w:w="15" w:type="dxa"/>
        </w:trPr>
        <w:tc>
          <w:tcPr>
            <w:tcW w:w="0" w:type="auto"/>
            <w:vMerge/>
            <w:vAlign w:val="center"/>
            <w:hideMark/>
          </w:tcPr>
          <w:p w14:paraId="60EEDAF2" w14:textId="77777777" w:rsidR="00584EAF" w:rsidRPr="00584EAF" w:rsidRDefault="00584EAF" w:rsidP="00584EAF"/>
        </w:tc>
        <w:tc>
          <w:tcPr>
            <w:tcW w:w="0" w:type="auto"/>
            <w:vAlign w:val="center"/>
            <w:hideMark/>
          </w:tcPr>
          <w:p w14:paraId="46524EC7" w14:textId="77777777" w:rsidR="00584EAF" w:rsidRPr="00584EAF" w:rsidRDefault="00584EAF" w:rsidP="00584EAF">
            <w:r w:rsidRPr="00584EAF">
              <w:rPr>
                <w:rtl/>
              </w:rPr>
              <w:t>نسبة من الناتج المحلي الإجمالي</w:t>
            </w:r>
          </w:p>
        </w:tc>
        <w:tc>
          <w:tcPr>
            <w:tcW w:w="0" w:type="auto"/>
            <w:vAlign w:val="center"/>
            <w:hideMark/>
          </w:tcPr>
          <w:p w14:paraId="5EA51277" w14:textId="77777777" w:rsidR="00584EAF" w:rsidRPr="00584EAF" w:rsidRDefault="00584EAF" w:rsidP="00584EAF">
            <w:r w:rsidRPr="00584EAF">
              <w:t>1.62%</w:t>
            </w:r>
          </w:p>
        </w:tc>
        <w:tc>
          <w:tcPr>
            <w:tcW w:w="0" w:type="auto"/>
            <w:vAlign w:val="center"/>
            <w:hideMark/>
          </w:tcPr>
          <w:p w14:paraId="7DC247D4" w14:textId="77777777" w:rsidR="00584EAF" w:rsidRPr="00584EAF" w:rsidRDefault="00584EAF" w:rsidP="00584EAF">
            <w:r w:rsidRPr="00584EAF">
              <w:t>1.77%</w:t>
            </w:r>
          </w:p>
        </w:tc>
        <w:tc>
          <w:tcPr>
            <w:tcW w:w="0" w:type="auto"/>
            <w:vAlign w:val="center"/>
            <w:hideMark/>
          </w:tcPr>
          <w:p w14:paraId="214A7FBC" w14:textId="77777777" w:rsidR="00584EAF" w:rsidRPr="00584EAF" w:rsidRDefault="00584EAF" w:rsidP="00584EAF">
            <w:r w:rsidRPr="00584EAF">
              <w:t>1.76%</w:t>
            </w:r>
          </w:p>
        </w:tc>
        <w:tc>
          <w:tcPr>
            <w:tcW w:w="0" w:type="auto"/>
            <w:vAlign w:val="center"/>
            <w:hideMark/>
          </w:tcPr>
          <w:p w14:paraId="4213228B" w14:textId="77777777" w:rsidR="00584EAF" w:rsidRPr="00584EAF" w:rsidRDefault="00584EAF" w:rsidP="00584EAF">
            <w:r w:rsidRPr="00584EAF">
              <w:t>1.69%</w:t>
            </w:r>
          </w:p>
        </w:tc>
        <w:tc>
          <w:tcPr>
            <w:tcW w:w="0" w:type="auto"/>
            <w:vAlign w:val="center"/>
            <w:hideMark/>
          </w:tcPr>
          <w:p w14:paraId="732100C4" w14:textId="77777777" w:rsidR="00584EAF" w:rsidRPr="00584EAF" w:rsidRDefault="00584EAF" w:rsidP="00584EAF">
            <w:r w:rsidRPr="00584EAF">
              <w:t>1.80%</w:t>
            </w:r>
          </w:p>
        </w:tc>
        <w:tc>
          <w:tcPr>
            <w:tcW w:w="0" w:type="auto"/>
            <w:vAlign w:val="center"/>
            <w:hideMark/>
          </w:tcPr>
          <w:p w14:paraId="542749FA" w14:textId="77777777" w:rsidR="00584EAF" w:rsidRPr="00584EAF" w:rsidRDefault="00584EAF" w:rsidP="00584EAF">
            <w:r w:rsidRPr="00584EAF">
              <w:t>1.63%</w:t>
            </w:r>
          </w:p>
        </w:tc>
      </w:tr>
      <w:tr w:rsidR="00584EAF" w:rsidRPr="00584EAF" w14:paraId="78E03389" w14:textId="77777777">
        <w:trPr>
          <w:tblCellSpacing w:w="15" w:type="dxa"/>
        </w:trPr>
        <w:tc>
          <w:tcPr>
            <w:tcW w:w="0" w:type="auto"/>
            <w:vMerge/>
            <w:vAlign w:val="center"/>
            <w:hideMark/>
          </w:tcPr>
          <w:p w14:paraId="7E1ED0AB" w14:textId="77777777" w:rsidR="00584EAF" w:rsidRPr="00584EAF" w:rsidRDefault="00584EAF" w:rsidP="00584EAF"/>
        </w:tc>
        <w:tc>
          <w:tcPr>
            <w:tcW w:w="0" w:type="auto"/>
            <w:vAlign w:val="center"/>
            <w:hideMark/>
          </w:tcPr>
          <w:p w14:paraId="7F382888" w14:textId="77777777" w:rsidR="00584EAF" w:rsidRPr="00584EAF" w:rsidRDefault="00584EAF" w:rsidP="00584EAF">
            <w:r w:rsidRPr="00584EAF">
              <w:rPr>
                <w:rtl/>
              </w:rPr>
              <w:t>نسبة من إجمالي الإيرادات الضريبية</w:t>
            </w:r>
          </w:p>
        </w:tc>
        <w:tc>
          <w:tcPr>
            <w:tcW w:w="0" w:type="auto"/>
            <w:vAlign w:val="center"/>
            <w:hideMark/>
          </w:tcPr>
          <w:p w14:paraId="2877D647" w14:textId="77777777" w:rsidR="00584EAF" w:rsidRPr="00584EAF" w:rsidRDefault="00584EAF" w:rsidP="00584EAF">
            <w:r w:rsidRPr="00584EAF">
              <w:t>4.30%</w:t>
            </w:r>
          </w:p>
        </w:tc>
        <w:tc>
          <w:tcPr>
            <w:tcW w:w="0" w:type="auto"/>
            <w:vAlign w:val="center"/>
            <w:hideMark/>
          </w:tcPr>
          <w:p w14:paraId="186438CA" w14:textId="77777777" w:rsidR="00584EAF" w:rsidRPr="00584EAF" w:rsidRDefault="00584EAF" w:rsidP="00584EAF">
            <w:r w:rsidRPr="00584EAF">
              <w:t>4.62%</w:t>
            </w:r>
          </w:p>
        </w:tc>
        <w:tc>
          <w:tcPr>
            <w:tcW w:w="0" w:type="auto"/>
            <w:vAlign w:val="center"/>
            <w:hideMark/>
          </w:tcPr>
          <w:p w14:paraId="57E34C70" w14:textId="77777777" w:rsidR="00584EAF" w:rsidRPr="00584EAF" w:rsidRDefault="00584EAF" w:rsidP="00584EAF">
            <w:r w:rsidRPr="00584EAF">
              <w:t>4.56%</w:t>
            </w:r>
          </w:p>
        </w:tc>
        <w:tc>
          <w:tcPr>
            <w:tcW w:w="0" w:type="auto"/>
            <w:vAlign w:val="center"/>
            <w:hideMark/>
          </w:tcPr>
          <w:p w14:paraId="45F84139" w14:textId="77777777" w:rsidR="00584EAF" w:rsidRPr="00584EAF" w:rsidRDefault="00584EAF" w:rsidP="00584EAF">
            <w:r w:rsidRPr="00584EAF">
              <w:t>4.46%</w:t>
            </w:r>
          </w:p>
        </w:tc>
        <w:tc>
          <w:tcPr>
            <w:tcW w:w="0" w:type="auto"/>
            <w:vAlign w:val="center"/>
            <w:hideMark/>
          </w:tcPr>
          <w:p w14:paraId="5FEB0E0F" w14:textId="77777777" w:rsidR="00584EAF" w:rsidRPr="00584EAF" w:rsidRDefault="00584EAF" w:rsidP="00584EAF">
            <w:r w:rsidRPr="00584EAF">
              <w:t>4.59%</w:t>
            </w:r>
          </w:p>
        </w:tc>
        <w:tc>
          <w:tcPr>
            <w:tcW w:w="0" w:type="auto"/>
            <w:vAlign w:val="center"/>
            <w:hideMark/>
          </w:tcPr>
          <w:p w14:paraId="578733EF" w14:textId="77777777" w:rsidR="00584EAF" w:rsidRPr="00584EAF" w:rsidRDefault="00584EAF" w:rsidP="00584EAF">
            <w:r w:rsidRPr="00584EAF">
              <w:t>4.16%</w:t>
            </w:r>
          </w:p>
        </w:tc>
      </w:tr>
      <w:tr w:rsidR="00584EAF" w:rsidRPr="00584EAF" w14:paraId="586DE93B" w14:textId="77777777">
        <w:trPr>
          <w:tblCellSpacing w:w="15" w:type="dxa"/>
        </w:trPr>
        <w:tc>
          <w:tcPr>
            <w:tcW w:w="0" w:type="auto"/>
            <w:vMerge w:val="restart"/>
            <w:vAlign w:val="center"/>
            <w:hideMark/>
          </w:tcPr>
          <w:p w14:paraId="4C25F532" w14:textId="77777777" w:rsidR="00584EAF" w:rsidRPr="00584EAF" w:rsidRDefault="00584EAF" w:rsidP="00584EAF">
            <w:r w:rsidRPr="00584EAF">
              <w:rPr>
                <w:rtl/>
              </w:rPr>
              <w:t>السويد</w:t>
            </w:r>
          </w:p>
        </w:tc>
        <w:tc>
          <w:tcPr>
            <w:tcW w:w="0" w:type="auto"/>
            <w:vAlign w:val="center"/>
            <w:hideMark/>
          </w:tcPr>
          <w:p w14:paraId="673C64B1" w14:textId="77777777" w:rsidR="00584EAF" w:rsidRPr="00584EAF" w:rsidRDefault="00584EAF" w:rsidP="00584EAF">
            <w:r w:rsidRPr="00584EAF">
              <w:rPr>
                <w:rtl/>
              </w:rPr>
              <w:t>الإيرادات الضريبية البيئية (ملیون دولار)</w:t>
            </w:r>
          </w:p>
        </w:tc>
        <w:tc>
          <w:tcPr>
            <w:tcW w:w="0" w:type="auto"/>
            <w:vAlign w:val="center"/>
            <w:hideMark/>
          </w:tcPr>
          <w:p w14:paraId="12EFB8DD" w14:textId="77777777" w:rsidR="00584EAF" w:rsidRPr="00584EAF" w:rsidRDefault="00584EAF" w:rsidP="00584EAF">
            <w:r w:rsidRPr="00584EAF">
              <w:t>11563.39</w:t>
            </w:r>
          </w:p>
        </w:tc>
        <w:tc>
          <w:tcPr>
            <w:tcW w:w="0" w:type="auto"/>
            <w:vAlign w:val="center"/>
            <w:hideMark/>
          </w:tcPr>
          <w:p w14:paraId="1193B29B" w14:textId="77777777" w:rsidR="00584EAF" w:rsidRPr="00584EAF" w:rsidRDefault="00584EAF" w:rsidP="00584EAF">
            <w:r w:rsidRPr="00584EAF">
              <w:t>11626.62</w:t>
            </w:r>
          </w:p>
        </w:tc>
        <w:tc>
          <w:tcPr>
            <w:tcW w:w="0" w:type="auto"/>
            <w:vAlign w:val="center"/>
            <w:hideMark/>
          </w:tcPr>
          <w:p w14:paraId="6A37A040" w14:textId="77777777" w:rsidR="00584EAF" w:rsidRPr="00584EAF" w:rsidRDefault="00584EAF" w:rsidP="00584EAF">
            <w:r w:rsidRPr="00584EAF">
              <w:t>11164.53</w:t>
            </w:r>
          </w:p>
        </w:tc>
        <w:tc>
          <w:tcPr>
            <w:tcW w:w="0" w:type="auto"/>
            <w:vAlign w:val="center"/>
            <w:hideMark/>
          </w:tcPr>
          <w:p w14:paraId="730B9D13" w14:textId="77777777" w:rsidR="00584EAF" w:rsidRPr="00584EAF" w:rsidRDefault="00584EAF" w:rsidP="00584EAF">
            <w:r w:rsidRPr="00584EAF">
              <w:t>10827.25</w:t>
            </w:r>
          </w:p>
        </w:tc>
        <w:tc>
          <w:tcPr>
            <w:tcW w:w="0" w:type="auto"/>
            <w:vAlign w:val="center"/>
            <w:hideMark/>
          </w:tcPr>
          <w:p w14:paraId="1F95DC56" w14:textId="77777777" w:rsidR="00584EAF" w:rsidRPr="00584EAF" w:rsidRDefault="00584EAF" w:rsidP="00584EAF">
            <w:r w:rsidRPr="00584EAF">
              <w:t>12040.24</w:t>
            </w:r>
          </w:p>
        </w:tc>
        <w:tc>
          <w:tcPr>
            <w:tcW w:w="0" w:type="auto"/>
            <w:vAlign w:val="center"/>
            <w:hideMark/>
          </w:tcPr>
          <w:p w14:paraId="5332A196" w14:textId="77777777" w:rsidR="00584EAF" w:rsidRPr="00584EAF" w:rsidRDefault="00584EAF" w:rsidP="00584EAF">
            <w:r w:rsidRPr="00584EAF">
              <w:t>9547.97</w:t>
            </w:r>
          </w:p>
        </w:tc>
      </w:tr>
      <w:tr w:rsidR="00584EAF" w:rsidRPr="00584EAF" w14:paraId="1421515C" w14:textId="77777777">
        <w:trPr>
          <w:tblCellSpacing w:w="15" w:type="dxa"/>
        </w:trPr>
        <w:tc>
          <w:tcPr>
            <w:tcW w:w="0" w:type="auto"/>
            <w:vMerge/>
            <w:vAlign w:val="center"/>
            <w:hideMark/>
          </w:tcPr>
          <w:p w14:paraId="0B99724D" w14:textId="77777777" w:rsidR="00584EAF" w:rsidRPr="00584EAF" w:rsidRDefault="00584EAF" w:rsidP="00584EAF"/>
        </w:tc>
        <w:tc>
          <w:tcPr>
            <w:tcW w:w="0" w:type="auto"/>
            <w:vAlign w:val="center"/>
            <w:hideMark/>
          </w:tcPr>
          <w:p w14:paraId="18C29CBD" w14:textId="77777777" w:rsidR="00584EAF" w:rsidRPr="00584EAF" w:rsidRDefault="00584EAF" w:rsidP="00584EAF">
            <w:r w:rsidRPr="00584EAF">
              <w:rPr>
                <w:rtl/>
              </w:rPr>
              <w:t>نسبة من الناتج المحلي الإجمالي</w:t>
            </w:r>
          </w:p>
        </w:tc>
        <w:tc>
          <w:tcPr>
            <w:tcW w:w="0" w:type="auto"/>
            <w:vAlign w:val="center"/>
            <w:hideMark/>
          </w:tcPr>
          <w:p w14:paraId="7D03AAF0" w14:textId="77777777" w:rsidR="00584EAF" w:rsidRPr="00584EAF" w:rsidRDefault="00584EAF" w:rsidP="00584EAF">
            <w:r w:rsidRPr="00584EAF">
              <w:t>2.14%</w:t>
            </w:r>
          </w:p>
        </w:tc>
        <w:tc>
          <w:tcPr>
            <w:tcW w:w="0" w:type="auto"/>
            <w:vAlign w:val="center"/>
            <w:hideMark/>
          </w:tcPr>
          <w:p w14:paraId="10C1C6CE" w14:textId="77777777" w:rsidR="00584EAF" w:rsidRPr="00584EAF" w:rsidRDefault="00584EAF" w:rsidP="00584EAF">
            <w:r w:rsidRPr="00584EAF">
              <w:t>2.09%</w:t>
            </w:r>
          </w:p>
        </w:tc>
        <w:tc>
          <w:tcPr>
            <w:tcW w:w="0" w:type="auto"/>
            <w:vAlign w:val="center"/>
            <w:hideMark/>
          </w:tcPr>
          <w:p w14:paraId="74F48BFF" w14:textId="77777777" w:rsidR="00584EAF" w:rsidRPr="00584EAF" w:rsidRDefault="00584EAF" w:rsidP="00584EAF">
            <w:r w:rsidRPr="00584EAF">
              <w:t>2.09%</w:t>
            </w:r>
          </w:p>
        </w:tc>
        <w:tc>
          <w:tcPr>
            <w:tcW w:w="0" w:type="auto"/>
            <w:vAlign w:val="center"/>
            <w:hideMark/>
          </w:tcPr>
          <w:p w14:paraId="64ABBA8F" w14:textId="77777777" w:rsidR="00584EAF" w:rsidRPr="00584EAF" w:rsidRDefault="00584EAF" w:rsidP="00584EAF">
            <w:r w:rsidRPr="00584EAF">
              <w:t>1.98%</w:t>
            </w:r>
          </w:p>
        </w:tc>
        <w:tc>
          <w:tcPr>
            <w:tcW w:w="0" w:type="auto"/>
            <w:vAlign w:val="center"/>
            <w:hideMark/>
          </w:tcPr>
          <w:p w14:paraId="2B20E2C8" w14:textId="77777777" w:rsidR="00584EAF" w:rsidRPr="00584EAF" w:rsidRDefault="00584EAF" w:rsidP="00584EAF">
            <w:r w:rsidRPr="00584EAF">
              <w:t>1.88%</w:t>
            </w:r>
          </w:p>
        </w:tc>
        <w:tc>
          <w:tcPr>
            <w:tcW w:w="0" w:type="auto"/>
            <w:vAlign w:val="center"/>
            <w:hideMark/>
          </w:tcPr>
          <w:p w14:paraId="27A8DC8A" w14:textId="77777777" w:rsidR="00584EAF" w:rsidRPr="00584EAF" w:rsidRDefault="00584EAF" w:rsidP="00584EAF">
            <w:r w:rsidRPr="00584EAF">
              <w:t>1.62%</w:t>
            </w:r>
          </w:p>
        </w:tc>
      </w:tr>
      <w:tr w:rsidR="00584EAF" w:rsidRPr="00584EAF" w14:paraId="7E5E3381" w14:textId="77777777">
        <w:trPr>
          <w:tblCellSpacing w:w="15" w:type="dxa"/>
        </w:trPr>
        <w:tc>
          <w:tcPr>
            <w:tcW w:w="0" w:type="auto"/>
            <w:vMerge/>
            <w:vAlign w:val="center"/>
            <w:hideMark/>
          </w:tcPr>
          <w:p w14:paraId="5D3AE4E0" w14:textId="77777777" w:rsidR="00584EAF" w:rsidRPr="00584EAF" w:rsidRDefault="00584EAF" w:rsidP="00584EAF"/>
        </w:tc>
        <w:tc>
          <w:tcPr>
            <w:tcW w:w="0" w:type="auto"/>
            <w:vAlign w:val="center"/>
            <w:hideMark/>
          </w:tcPr>
          <w:p w14:paraId="376B56E4" w14:textId="77777777" w:rsidR="00584EAF" w:rsidRPr="00584EAF" w:rsidRDefault="00584EAF" w:rsidP="00584EAF">
            <w:r w:rsidRPr="00584EAF">
              <w:rPr>
                <w:rtl/>
              </w:rPr>
              <w:t>نسبة من إجمالي الإيرادات الضريبية</w:t>
            </w:r>
          </w:p>
        </w:tc>
        <w:tc>
          <w:tcPr>
            <w:tcW w:w="0" w:type="auto"/>
            <w:vAlign w:val="center"/>
            <w:hideMark/>
          </w:tcPr>
          <w:p w14:paraId="2BF149C9" w14:textId="77777777" w:rsidR="00584EAF" w:rsidRPr="00584EAF" w:rsidRDefault="00584EAF" w:rsidP="00584EAF">
            <w:r w:rsidRPr="00584EAF">
              <w:t>4.85%</w:t>
            </w:r>
          </w:p>
        </w:tc>
        <w:tc>
          <w:tcPr>
            <w:tcW w:w="0" w:type="auto"/>
            <w:vAlign w:val="center"/>
            <w:hideMark/>
          </w:tcPr>
          <w:p w14:paraId="62A87F81" w14:textId="77777777" w:rsidR="00584EAF" w:rsidRPr="00584EAF" w:rsidRDefault="00584EAF" w:rsidP="00584EAF">
            <w:r w:rsidRPr="00584EAF">
              <w:t>4.78%</w:t>
            </w:r>
          </w:p>
        </w:tc>
        <w:tc>
          <w:tcPr>
            <w:tcW w:w="0" w:type="auto"/>
            <w:vAlign w:val="center"/>
            <w:hideMark/>
          </w:tcPr>
          <w:p w14:paraId="75306FBF" w14:textId="77777777" w:rsidR="00584EAF" w:rsidRPr="00584EAF" w:rsidRDefault="00584EAF" w:rsidP="00584EAF">
            <w:r w:rsidRPr="00584EAF">
              <w:t>4.88%</w:t>
            </w:r>
          </w:p>
        </w:tc>
        <w:tc>
          <w:tcPr>
            <w:tcW w:w="0" w:type="auto"/>
            <w:vAlign w:val="center"/>
            <w:hideMark/>
          </w:tcPr>
          <w:p w14:paraId="5E3BE434" w14:textId="77777777" w:rsidR="00584EAF" w:rsidRPr="00584EAF" w:rsidRDefault="00584EAF" w:rsidP="00584EAF">
            <w:r w:rsidRPr="00584EAF">
              <w:t>4.66%</w:t>
            </w:r>
          </w:p>
        </w:tc>
        <w:tc>
          <w:tcPr>
            <w:tcW w:w="0" w:type="auto"/>
            <w:vAlign w:val="center"/>
            <w:hideMark/>
          </w:tcPr>
          <w:p w14:paraId="3AAE756F" w14:textId="77777777" w:rsidR="00584EAF" w:rsidRPr="00584EAF" w:rsidRDefault="00584EAF" w:rsidP="00584EAF">
            <w:r w:rsidRPr="00584EAF">
              <w:t>4.41%</w:t>
            </w:r>
          </w:p>
        </w:tc>
        <w:tc>
          <w:tcPr>
            <w:tcW w:w="0" w:type="auto"/>
            <w:vAlign w:val="center"/>
            <w:hideMark/>
          </w:tcPr>
          <w:p w14:paraId="51DBF54C" w14:textId="77777777" w:rsidR="00584EAF" w:rsidRPr="00584EAF" w:rsidRDefault="00584EAF" w:rsidP="00584EAF">
            <w:r w:rsidRPr="00584EAF">
              <w:t>3.91%</w:t>
            </w:r>
          </w:p>
        </w:tc>
      </w:tr>
    </w:tbl>
    <w:p w14:paraId="7EEAE654" w14:textId="77777777" w:rsidR="00584EAF" w:rsidRPr="00584EAF" w:rsidRDefault="00584EAF" w:rsidP="00584EAF">
      <w:r w:rsidRPr="00584EAF">
        <w:t xml:space="preserve">*** </w:t>
      </w:r>
      <w:r w:rsidRPr="00584EAF">
        <w:rPr>
          <w:rtl/>
        </w:rPr>
        <w:t>بيان غير متاح</w:t>
      </w:r>
    </w:p>
    <w:p w14:paraId="14931822" w14:textId="77777777" w:rsidR="00584EAF" w:rsidRPr="00584EAF" w:rsidRDefault="00584EAF" w:rsidP="00584EAF">
      <w:r w:rsidRPr="00584EAF">
        <w:rPr>
          <w:rtl/>
        </w:rPr>
        <w:t>المصدر: تم الإعداد بواسطة الباحث اعتمادًا على </w:t>
      </w:r>
      <w:hyperlink r:id="rId4" w:history="1">
        <w:r w:rsidRPr="00584EAF">
          <w:rPr>
            <w:rStyle w:val="Hyperlink"/>
          </w:rPr>
          <w:t>https://www.oecd.org/en/data/indicators/environmental-tax.html</w:t>
        </w:r>
      </w:hyperlink>
    </w:p>
    <w:p w14:paraId="6A118E51" w14:textId="77777777" w:rsidR="00584EAF" w:rsidRPr="00584EAF" w:rsidRDefault="00584EAF" w:rsidP="00584EAF">
      <w:r w:rsidRPr="00584EAF">
        <w:rPr>
          <w:rtl/>
        </w:rPr>
        <w:t>تعد ألمانيا من أكثر الدول الأوروبية حماسًا للتشريعات المالية البيئية التي تستند إلى مبدأ الملوث يدفع؛ حيث قامت ألمانيا بتطبيق نظام الضريبة على الزيوت، وتستخدم إيرادات هذه الضريبة في نطاق مكافحة التلوث الناجم عن الزيوت المستخدمة، وذلك من خلال منح إعانات تشجع المواطنين على تجميع بقايا الزيوت المستخدمة؛ لكي يتم التخلص منها من قبل الجهات المختصة، وبصورة لا تسبب أي ضرر للبيئة</w:t>
      </w:r>
      <w:r w:rsidRPr="00584EAF">
        <w:t>.</w:t>
      </w:r>
    </w:p>
    <w:p w14:paraId="3E8D9B95" w14:textId="77777777" w:rsidR="00584EAF" w:rsidRPr="00584EAF" w:rsidRDefault="00584EAF" w:rsidP="00584EAF">
      <w:r w:rsidRPr="00584EAF">
        <w:rPr>
          <w:rtl/>
        </w:rPr>
        <w:t>في فرنسا: كان من أهم ملامح الخطة القومية للبيئة التي تطبقها الحكومة الفرنسية هو التركيز على حماية البيئة والضرائب البيئية، وتمت مناقشة أهم الإنجازات التي حققت نقاط ضعف وقصورًا في السياسة البيئية السابقة بفرنسا بالمقارنة مع ما هو مقرر لحماية البيئة في الدول الصناعية الأخرى، ومن الجدير بالذكر أن النظام الضريبي البيئي يتميز بتنوع في الضرائب البيئية، خاصة في مجال الطاقة، والنقل، إضافة إلى الضرائب المرتبطة بالتلوث البيئي واستغلال الموارد الطبيعية، فالضرائب البيئية المرتبطة بقطاع النقل كالرسم على السيارات المستعملة الأكثر تلويثًا</w:t>
      </w:r>
      <w:r w:rsidRPr="00584EAF">
        <w:t>.</w:t>
      </w:r>
    </w:p>
    <w:p w14:paraId="59967B05" w14:textId="77777777" w:rsidR="00584EAF" w:rsidRPr="00584EAF" w:rsidRDefault="00584EAF" w:rsidP="00584EAF">
      <w:r w:rsidRPr="00584EAF">
        <w:rPr>
          <w:rtl/>
        </w:rPr>
        <w:t>وعن التجربة الأسترالية: فقد تم إدخال ضرائب الكربون حيز التنفيذ في 2012 حيث استهدفت الضرائب تغطية مجموعة واسعة من قطاعات الصناعة التي تؤدي لزيادة الانبعاثات الكربونية، وتتمثل الضريبة في نظام لتصاريح الانبعاثات ذات السعر الثابت والتي تهدف لتخفيض انبعاثات غاز الكربون في أستراليا، ومن أجل تحديد المستوى الأمثل للضريبة الكربونية قام صندوق الاستثمار الدولي بإنشاء وكالتین تنظیميتین جدیدتین هما : نظم الطاقة النظيفة التي تتمثل مسؤولياتها في الإشراف على إدارة ضريبة الكربون ورصد الامتثال وتقييم انبعاثات الشركات الفردية وفرض مدفوعات الضرائب ، فضلًّا عن هيئة تغير المناخ التي يتمثل دورها في تقديم المشورة والتوصيات للحكومة بشأن الجوانب المهمة من انبعاثات الكربون بما في ذلك حدود الانبعاثات المستقبلية، كما قامت بإنشاء وكالة تمويلية مساعدة من أجل البحث والتطوير ودعم استخدام الطاقات المتجددة والتكنولوجيات ذات الصلة</w:t>
      </w:r>
      <w:r w:rsidRPr="00584EAF">
        <w:t>.</w:t>
      </w:r>
    </w:p>
    <w:p w14:paraId="7CFA4B20" w14:textId="77777777" w:rsidR="00584EAF" w:rsidRPr="00584EAF" w:rsidRDefault="00584EAF" w:rsidP="00584EAF">
      <w:r w:rsidRPr="00584EAF">
        <w:rPr>
          <w:rtl/>
        </w:rPr>
        <w:t>وفي السويد: تم إقرار الضريبة البيئية واستعمالها بين عامي 1993 و1998 لغرض تخفيف انبعاثات غاز ثاني أكسيد الكبريت المسؤول عن الأمطار الحمضية، فضلًّا عن ضرائب الكربون وأكسيد الأزوت والضريبة على الكهرباء، وضريبة النفايات والضريبة على البنزين أي على الوقود الذي يتجاوز محتواه من الكبريت والرصاص الحد المقرر لتخفيض التلوث الجوي</w:t>
      </w:r>
      <w:r w:rsidRPr="00584EAF">
        <w:t xml:space="preserve"> .</w:t>
      </w:r>
    </w:p>
    <w:p w14:paraId="29210270" w14:textId="77777777" w:rsidR="00584EAF" w:rsidRPr="00584EAF" w:rsidRDefault="00584EAF" w:rsidP="00584EAF">
      <w:pPr>
        <w:rPr>
          <w:b/>
          <w:bCs/>
        </w:rPr>
      </w:pPr>
      <w:r w:rsidRPr="00584EAF">
        <w:rPr>
          <w:b/>
          <w:bCs/>
          <w:rtl/>
        </w:rPr>
        <w:t>ثانيًا: الضرائب الخضراء في مصر</w:t>
      </w:r>
    </w:p>
    <w:p w14:paraId="7267473E" w14:textId="77777777" w:rsidR="00584EAF" w:rsidRPr="00584EAF" w:rsidRDefault="00584EAF" w:rsidP="00584EAF">
      <w:pPr>
        <w:rPr>
          <w:b/>
          <w:bCs/>
        </w:rPr>
      </w:pPr>
      <w:r w:rsidRPr="00584EAF">
        <w:rPr>
          <w:b/>
          <w:bCs/>
          <w:rtl/>
        </w:rPr>
        <w:t>أ. الأطر التشريعية والمؤسسية لنظم الضرائب الخضراء في مصر</w:t>
      </w:r>
      <w:r w:rsidRPr="00584EAF">
        <w:rPr>
          <w:b/>
          <w:bCs/>
        </w:rPr>
        <w:t>:</w:t>
      </w:r>
    </w:p>
    <w:p w14:paraId="7F251D71" w14:textId="77777777" w:rsidR="00584EAF" w:rsidRPr="00584EAF" w:rsidRDefault="00584EAF" w:rsidP="00584EAF">
      <w:r w:rsidRPr="00584EAF">
        <w:rPr>
          <w:rtl/>
        </w:rPr>
        <w:t xml:space="preserve">في ديسمبر 2019 أطلقت الدولة مبادرة «اتحضر للأخضر»، وذلك في إطار الاستراتيجية القومية للتنمية المستدامة - مصر 2030، حيث استهدفت تلك المبادرة نشر الوعي البيئي وتغيير السلوكيات وحث المواطنين - خصوصًا الشباب - على المشاركة في الحفاظ على البيئة والموارد الطبيعية لضمان استدامتها، حفاظًا على حقوق الأجيال القادمة، وتتعدد صور الضرائب البيئية التي يمكن تطبيقها في مصر، خاصة على الأنشطة التي تمثل استنزافًا للموارد النادرة في المجتمع. فبجانب ضرائب الطاقة ينبغي فرض ضرائب على الأنشطة الملوثة للمياه، كما ينبغي فرض ضريبة على تبوير الأراضي الزراعية </w:t>
      </w:r>
      <w:r w:rsidRPr="00584EAF">
        <w:rPr>
          <w:rtl/>
        </w:rPr>
        <w:lastRenderedPageBreak/>
        <w:t>وعلى البناء فيها. أيضًا ينبغي فرض ضرائب على المنتجات الملوثة للبيئة كالأسمدة والمبيدات ومنتجات الأسمنت والرخام وكذلك على انبعاثات ثاني أكسيد الكبريت، وأكاسيد النيتروجين، والحقائب البلاستيكية، والنفايات الصلبة والبطاريات، والضوضاء</w:t>
      </w:r>
      <w:r w:rsidRPr="00584EAF">
        <w:t>.</w:t>
      </w:r>
    </w:p>
    <w:p w14:paraId="4DE76512" w14:textId="77777777" w:rsidR="00584EAF" w:rsidRPr="00584EAF" w:rsidRDefault="00584EAF" w:rsidP="00584EAF">
      <w:r w:rsidRPr="00584EAF">
        <w:rPr>
          <w:rtl/>
        </w:rPr>
        <w:t>ومن الجدیر بالذكر أن إنشاء جهاز شؤون البيئة في مصر بموجب المادة رقم (2) من الفصل الثاني للقانون رقم (4) لسنة 1994 كان نقطة الانطلاق للاهتمام بالشؤون البيئية ومواكبة متطلبات التغير المناخي، إذ إن من مهامه رسم السياسة العامة وإعداد الخطط اللازمة للحفاظ على البيئة وتنميتها ومتابعة تنفيذها بالتنسيق مع الجهات الإدارية المختصة، ومن ثم فإن ظهور القانون رقم ٤ لسنة 1994 -والذي يعد أول قانون مصري موجه لحماية البيئة بجميع عناصرها وأنظمتها من التلوث والاستنزاف والتدهور- يتوافق مع الآثار الاقتصادية ذات البعد البيئي للضرائب الخضراء بصفة عامة، كما جاء هذا القانون مواكبًا للفلسفة العالمية المستندة إلى مبادئ التنمية الاقتصادية المستدامة والتي ترتكز سياستها وخططها التنموية من خلال ترابط قضايا التنمية والبيئة والتكنولوجيا</w:t>
      </w:r>
      <w:r w:rsidRPr="00584EAF">
        <w:t>.</w:t>
      </w:r>
    </w:p>
    <w:p w14:paraId="411D4878" w14:textId="77777777" w:rsidR="00584EAF" w:rsidRPr="00584EAF" w:rsidRDefault="00584EAF" w:rsidP="00584EAF">
      <w:r w:rsidRPr="00584EAF">
        <w:rPr>
          <w:rtl/>
        </w:rPr>
        <w:t>وقد اهتم قانون البيئة بدراسات تقويم التأثير البيئي الذي يعد خط الدفاع الأول لحماية البيئة مستقبلًا؛ حیث قرر مقدمًا بأنه لن يسمح لأي مشروع أو منشأة بدء نشاطها دون إجازة دراسات تقویم التأثير البيئي لهذا المشروع، كمرحلة وقائية قبل البدء في المشروع، كما دعا القانون لإنشاء صندوق لحماية البيئة ليدعم المشروع، وإنشاء شبكات للرصد البيئي تغطي الأراضي المصریة وتقوم بتسجیل كل تلوث وتحدید مكانه، وكما تقوم هذه الشبكات بإعلان الطوارئ عند الخطر</w:t>
      </w:r>
      <w:r w:rsidRPr="00584EAF">
        <w:t>.</w:t>
      </w:r>
    </w:p>
    <w:p w14:paraId="1B71F0C6" w14:textId="77777777" w:rsidR="00584EAF" w:rsidRPr="00584EAF" w:rsidRDefault="00584EAF" w:rsidP="00584EAF">
      <w:pPr>
        <w:rPr>
          <w:b/>
          <w:bCs/>
        </w:rPr>
      </w:pPr>
      <w:r w:rsidRPr="00584EAF">
        <w:rPr>
          <w:b/>
          <w:bCs/>
          <w:rtl/>
        </w:rPr>
        <w:t>في هذا الصدد يمكننا طرح أهم أنواع الضرائب البيئية في الحالة المصرية وهي كالتالي</w:t>
      </w:r>
      <w:r w:rsidRPr="00584EAF">
        <w:rPr>
          <w:b/>
          <w:bCs/>
        </w:rPr>
        <w:t>:</w:t>
      </w:r>
    </w:p>
    <w:p w14:paraId="7D2E92D9" w14:textId="77777777" w:rsidR="00584EAF" w:rsidRPr="00584EAF" w:rsidRDefault="00584EAF" w:rsidP="00584EAF">
      <w:r w:rsidRPr="00584EAF">
        <w:t xml:space="preserve">1. </w:t>
      </w:r>
      <w:r w:rsidRPr="00584EAF">
        <w:rPr>
          <w:rtl/>
        </w:rPr>
        <w:t>ضرائب الطاقة تلتزم مصر كغيرها من الدول بمحتوى الاتفاقيات الدولية لحماية البيئة من التلوث وقد اتخذت تدابير الحماية البيئية من ملوثات الهواء الناتجة عن صناعات مواد البناء مثل صناعة الأسمنت، وأفران إنتاج الجير والدولوميت والجبس، وغيرها وكذلك الصناعات المعدنية، والصناعات الكيماوية والعقاقير ومستحضرات التجميل، وصناعة وتجهيز وطباعة المنسوجات وغيرها من الصناعات الملوثة للهواء، وآلات أو محركات أو مركبات ينتج عنها عادم أو ينبعث عنها دخان كثيف، ومن أجل تحفيز الدولة للجهات والمنشآت والأفراد للمشاركة في حماية البيئة أوردت المادة رقم (17) من قانون (4) لعام 1994 والذي ينص على "يضع جهاز شؤون البيئة بالاشتراك مع وزارة المالية نظام الحوافز التي يمكن أن يقدمها الجهاز والجهات الإدارية المختصة الهيئات والمنشآت والأفراد وغيرها الذين يقومون بأعمال أو مشروعات من شأنها حماية البيئة</w:t>
      </w:r>
      <w:r w:rsidRPr="00584EAF">
        <w:t>".</w:t>
      </w:r>
    </w:p>
    <w:p w14:paraId="7EC49480" w14:textId="77777777" w:rsidR="00584EAF" w:rsidRPr="00584EAF" w:rsidRDefault="00584EAF" w:rsidP="00584EAF">
      <w:r w:rsidRPr="00584EAF">
        <w:rPr>
          <w:rtl/>
        </w:rPr>
        <w:t>وقد اختصت المادة رقم (36) من القانون بحماية البيئة من الكربون الملوث للهواء؛ حيث نصت على "لا يجوز استخدام آلات أو محركات أو مركبات ينتج عنها عادم أو يبحث عنها دخان كثیف أو صوت مزعج یجاوز الحدود التي تحددها اللائحة التنفيذية لهذا القانون</w:t>
      </w:r>
      <w:r w:rsidRPr="00584EAF">
        <w:t>".</w:t>
      </w:r>
    </w:p>
    <w:p w14:paraId="5681F480" w14:textId="77777777" w:rsidR="00584EAF" w:rsidRPr="00584EAF" w:rsidRDefault="00584EAF" w:rsidP="00584EAF">
      <w:r w:rsidRPr="00584EAF">
        <w:rPr>
          <w:rtl/>
        </w:rPr>
        <w:t>كما نصت المادة رقم (37) من القانون الفقرة (أ) "يحظر قطعًا الحرق المكشوف للقمامة والمخلفات الصلبة "، وفي هذا السياق قد أفردت المادة رقم (43) من القانون وقد نصت على أن" يلتزم صاحب المنشأة باتخاذ الاحتياطات والتدابير اللازمة لعدم تسرب أو انبعاث ملوثات الهواء داخل مكان العمل إلا في الحدود المسموح بها، والتي تحددها اللائحة التنفيذية لهذا القانون</w:t>
      </w:r>
      <w:r w:rsidRPr="00584EAF">
        <w:t>".</w:t>
      </w:r>
    </w:p>
    <w:p w14:paraId="528DB208" w14:textId="77777777" w:rsidR="00584EAF" w:rsidRPr="00584EAF" w:rsidRDefault="00584EAF" w:rsidP="00584EAF">
      <w:r w:rsidRPr="00584EAF">
        <w:rPr>
          <w:rtl/>
        </w:rPr>
        <w:t>وقد تم إجراء تعديلات لبعض مواده بالقانون رقم (9) لسنة 2009 وبالقانون رقم (105) لسنة 2015، كما أنه في عام 2019 اعتمدت الدولة المصرية آلية جديدة من أجل التسعير التلقائي والعادل والتي تهدف إلى تحرير أسعار الوقود من أجل خفض تكلفة دعم المواد والمنتجات البترولية في الموازنة العامة للدولة المصرية</w:t>
      </w:r>
      <w:r w:rsidRPr="00584EAF">
        <w:t>.</w:t>
      </w:r>
    </w:p>
    <w:p w14:paraId="20F3CD73" w14:textId="77777777" w:rsidR="00584EAF" w:rsidRPr="00584EAF" w:rsidRDefault="00584EAF" w:rsidP="00584EAF">
      <w:r w:rsidRPr="00584EAF">
        <w:rPr>
          <w:rtl/>
        </w:rPr>
        <w:lastRenderedPageBreak/>
        <w:t>من الجدير بالذكر أن إلغاء الدعم على الطاقة قد يمثل خطوة أولى لها نفس تأثير فرض الضرائب على الطاقة، حيث يتحقق الأثر البيئي والمتمثل في خفض التلوث (بسبب ارتفاع أسعار منتجات الطاقة ومن ثم انخفاض الطلب عليها)، كما أن هذا الإلغاء سيوفر موارد مالية للدولة يمكن أن تستخدمها في تخفيض الأعباء الضريبية على دخل العمل</w:t>
      </w:r>
      <w:r w:rsidRPr="00584EAF">
        <w:t>.</w:t>
      </w:r>
    </w:p>
    <w:p w14:paraId="441D87DF" w14:textId="77777777" w:rsidR="00584EAF" w:rsidRPr="00584EAF" w:rsidRDefault="00584EAF" w:rsidP="00584EAF">
      <w:r w:rsidRPr="00584EAF">
        <w:t xml:space="preserve">2. </w:t>
      </w:r>
      <w:r w:rsidRPr="00584EAF">
        <w:rPr>
          <w:rtl/>
        </w:rPr>
        <w:t>ضرائب النفايات: اختصت المادة رقم (19) من قانون رقم (4) لسنة 1994 بحماية البيئة الأرضية من الثلوث فقد نصت على يلتزم كل شخص طبيعي أو اعتباري عام أو خاص بتقديم دراسة تقديم التأثير البيني للمنشأة أو المشروع إلى الجهة الإدارية المختصة أو الجهة الصالحة بالترخيص قبل البدء في تنفيذ المشروع، وبناءً على اللائحة التنفيذية لهذا القانون يتم تحديد المنشآت والمشروعات التي تسري عليها أحكام هذه المادة</w:t>
      </w:r>
      <w:r w:rsidRPr="00584EAF">
        <w:t>.</w:t>
      </w:r>
    </w:p>
    <w:p w14:paraId="3BF260B6" w14:textId="77777777" w:rsidR="00584EAF" w:rsidRPr="00584EAF" w:rsidRDefault="00584EAF" w:rsidP="00584EAF">
      <w:r w:rsidRPr="00584EAF">
        <w:rPr>
          <w:rtl/>
        </w:rPr>
        <w:t>هذا، واختصت المادة رقم (48) من نفس القانون بحماية البيئة من التلوث المائي وحماية الشواطئ المصرية وبيئة البحر الإقليمي وحماية الموارد الطبيعية</w:t>
      </w:r>
      <w:r w:rsidRPr="00584EAF">
        <w:t>.</w:t>
      </w:r>
    </w:p>
    <w:p w14:paraId="5C74F2C4" w14:textId="77777777" w:rsidR="00584EAF" w:rsidRPr="00584EAF" w:rsidRDefault="00584EAF" w:rsidP="00584EAF">
      <w:r w:rsidRPr="00584EAF">
        <w:rPr>
          <w:rtl/>
        </w:rPr>
        <w:t>وقد صدر قانون تنظيم المخلفات العامة رقم (202) لسنة 2020 والذي يهدف إلى القضاء على مشكلة القمامة والمخلفات، وطبقًا للمادة رقم (4) من القانون يهدف الجهاز إلى تنظيم ومتابعة ومراقبة وتقييم وتطوير كل ما يتعلق بالمخلفات بما يكمل تحقيق التنمية المستدامة ومتابعة تنفيذ الخطط اللازمة لتنظيم إدارة المخلفات بالتعاون مع مؤسسات الدولة والإدارات المحلية والقطاع الخاص ومنظمات المجتمع المدني والمنظمات الدولية</w:t>
      </w:r>
      <w:r w:rsidRPr="00584EAF">
        <w:t>.</w:t>
      </w:r>
    </w:p>
    <w:p w14:paraId="0D924271" w14:textId="77777777" w:rsidR="00584EAF" w:rsidRPr="00584EAF" w:rsidRDefault="00584EAF" w:rsidP="00584EAF">
      <w:r w:rsidRPr="00584EAF">
        <w:rPr>
          <w:rtl/>
        </w:rPr>
        <w:t>بالإضافة إلى ذلك نصت المادة رقم (15) على اتخاذ جميع التدابير اللازمة والضرورية الخاصة بالتسلسل الهرمي لإدارة المخلفات من أجل الحد منها، وتعزيز إعادة الاستعداد، والعمل على إعادة التدوير ومعالجة المخلفات والتخلص منها نهائيًّا، وإدارة المخلفات بطريقة تحد من الإضرار بالصحة العامة والبيئة، وقد شملت رسوم النفايات: الرسوم المتعلقة بنفايات أعمال البناء، فضلًا عن رسوم المستخدمين مقابل إدارة النفايات الصلبة</w:t>
      </w:r>
      <w:r w:rsidRPr="00584EAF">
        <w:t>.</w:t>
      </w:r>
    </w:p>
    <w:p w14:paraId="3F0B987B" w14:textId="77777777" w:rsidR="00584EAF" w:rsidRPr="00584EAF" w:rsidRDefault="00584EAF" w:rsidP="00584EAF">
      <w:r w:rsidRPr="00584EAF">
        <w:rPr>
          <w:rtl/>
        </w:rPr>
        <w:t>أضف إلى ذلك، عكفت الحكومة المصرية مؤخرًا على إعداد مشروع قانون لـ "ضريبة الكربون" وقالت الحكومة في وثائق برنامج التسهيل الممدد مع صندوق النقد، إنها ستدرس أشكال الضرائب الخضراء التي تزيد فاعلية تسعير الكربون وتسهم في خفض الانبعاثات، ووفقًا لمشروع القانون، تفرض ضريبة كربون على كل الصناعات والقطاعات التي تساهم بشكل كبير في التغير المناخي ومنها: الطاقة والكهرباء والبترول والكيماويات والتعدين والنقل والمواصلات والطيران والزراعة التقليدية والغذاء والإسكان والمرافق وغيرها حسب ما يحدده المجلس الوطني للتغير المناخي، شريطة عدم الإخلال بمقتضى الاتفاقيات الموقعة سلفًا بين الحكومة المصرية والدول الأجنبية أو المنظمات الدولية قبيل صدور قانون الإشكاليات التي ربما تعوق تطبيقها أو تؤدي إلى عدم نجاحها، مثل: ارتفاع معدل التضخم، ومعدل الفقر، وتراجع نشاط القطاع الخاص إلا أنه يمكن التغلب على ذلك بالتنسیق بین الجهات المختلفة ومراعاة التدرج في سعر الضريبة، والتواصل مع أصحاب المصالح</w:t>
      </w:r>
      <w:r w:rsidRPr="00584EAF">
        <w:t>.</w:t>
      </w:r>
    </w:p>
    <w:p w14:paraId="3AE57FB3" w14:textId="77777777" w:rsidR="00584EAF" w:rsidRPr="00584EAF" w:rsidRDefault="00584EAF" w:rsidP="00584EAF">
      <w:r w:rsidRPr="00584EAF">
        <w:rPr>
          <w:rtl/>
        </w:rPr>
        <w:t>يوضح الجدول (2) قيم الإيرادات الضريبية البيئية بالمليون دولار، والنسبة المئوية للضرائب البيئية في الناتج المحلي الإجمالي فضلًّا عن النسبة المئوية للضرائب البيئية من إجمالي الإيرادات الضريبية في جمهورية مصر العربية</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1391"/>
        <w:gridCol w:w="898"/>
        <w:gridCol w:w="816"/>
        <w:gridCol w:w="898"/>
        <w:gridCol w:w="898"/>
        <w:gridCol w:w="913"/>
      </w:tblGrid>
      <w:tr w:rsidR="00584EAF" w:rsidRPr="00584EAF" w14:paraId="6A4DDCE0" w14:textId="77777777">
        <w:trPr>
          <w:tblCellSpacing w:w="15" w:type="dxa"/>
        </w:trPr>
        <w:tc>
          <w:tcPr>
            <w:tcW w:w="0" w:type="auto"/>
            <w:vAlign w:val="center"/>
            <w:hideMark/>
          </w:tcPr>
          <w:p w14:paraId="1160C7C7" w14:textId="77777777" w:rsidR="00584EAF" w:rsidRPr="00584EAF" w:rsidRDefault="00584EAF" w:rsidP="00584EAF">
            <w:r w:rsidRPr="00584EAF">
              <w:rPr>
                <w:rtl/>
              </w:rPr>
              <w:t>جدول (2): الإيرادات الضريبية البيئية ونسبتها للناتج المحلي الإجمالي ونسبتها من إجمالي الإيرادات الضريبية في مصر خلال الفترة</w:t>
            </w:r>
            <w:r w:rsidRPr="00584EAF">
              <w:t xml:space="preserve"> (2017 - 2021)</w:t>
            </w:r>
          </w:p>
          <w:p w14:paraId="48DCD74A" w14:textId="77777777" w:rsidR="00584EAF" w:rsidRPr="00584EAF" w:rsidRDefault="00584EAF" w:rsidP="00584EAF"/>
        </w:tc>
        <w:tc>
          <w:tcPr>
            <w:tcW w:w="0" w:type="auto"/>
            <w:vAlign w:val="center"/>
            <w:hideMark/>
          </w:tcPr>
          <w:p w14:paraId="5B3BFBFC" w14:textId="77777777" w:rsidR="00584EAF" w:rsidRPr="00584EAF" w:rsidRDefault="00584EAF" w:rsidP="00584EAF">
            <w:pPr>
              <w:rPr>
                <w:b/>
                <w:bCs/>
              </w:rPr>
            </w:pPr>
            <w:r w:rsidRPr="00584EAF">
              <w:rPr>
                <w:b/>
                <w:bCs/>
                <w:rtl/>
              </w:rPr>
              <w:t>السنوات</w:t>
            </w:r>
          </w:p>
        </w:tc>
        <w:tc>
          <w:tcPr>
            <w:tcW w:w="0" w:type="auto"/>
            <w:vAlign w:val="center"/>
            <w:hideMark/>
          </w:tcPr>
          <w:p w14:paraId="273EE50A" w14:textId="77777777" w:rsidR="00584EAF" w:rsidRPr="00584EAF" w:rsidRDefault="00584EAF" w:rsidP="00584EAF">
            <w:pPr>
              <w:rPr>
                <w:b/>
                <w:bCs/>
              </w:rPr>
            </w:pPr>
            <w:r w:rsidRPr="00584EAF">
              <w:rPr>
                <w:b/>
                <w:bCs/>
              </w:rPr>
              <w:t>2017</w:t>
            </w:r>
          </w:p>
        </w:tc>
        <w:tc>
          <w:tcPr>
            <w:tcW w:w="0" w:type="auto"/>
            <w:vAlign w:val="center"/>
            <w:hideMark/>
          </w:tcPr>
          <w:p w14:paraId="32E57917" w14:textId="77777777" w:rsidR="00584EAF" w:rsidRPr="00584EAF" w:rsidRDefault="00584EAF" w:rsidP="00584EAF">
            <w:pPr>
              <w:rPr>
                <w:b/>
                <w:bCs/>
              </w:rPr>
            </w:pPr>
            <w:r w:rsidRPr="00584EAF">
              <w:rPr>
                <w:b/>
                <w:bCs/>
              </w:rPr>
              <w:t>2018</w:t>
            </w:r>
          </w:p>
        </w:tc>
        <w:tc>
          <w:tcPr>
            <w:tcW w:w="0" w:type="auto"/>
            <w:vAlign w:val="center"/>
            <w:hideMark/>
          </w:tcPr>
          <w:p w14:paraId="286333A2" w14:textId="77777777" w:rsidR="00584EAF" w:rsidRPr="00584EAF" w:rsidRDefault="00584EAF" w:rsidP="00584EAF">
            <w:pPr>
              <w:rPr>
                <w:b/>
                <w:bCs/>
              </w:rPr>
            </w:pPr>
            <w:r w:rsidRPr="00584EAF">
              <w:rPr>
                <w:b/>
                <w:bCs/>
              </w:rPr>
              <w:t>2019</w:t>
            </w:r>
          </w:p>
        </w:tc>
        <w:tc>
          <w:tcPr>
            <w:tcW w:w="0" w:type="auto"/>
            <w:vAlign w:val="center"/>
            <w:hideMark/>
          </w:tcPr>
          <w:p w14:paraId="00C0A440" w14:textId="77777777" w:rsidR="00584EAF" w:rsidRPr="00584EAF" w:rsidRDefault="00584EAF" w:rsidP="00584EAF">
            <w:pPr>
              <w:rPr>
                <w:b/>
                <w:bCs/>
              </w:rPr>
            </w:pPr>
            <w:r w:rsidRPr="00584EAF">
              <w:rPr>
                <w:b/>
                <w:bCs/>
              </w:rPr>
              <w:t>2020</w:t>
            </w:r>
          </w:p>
        </w:tc>
        <w:tc>
          <w:tcPr>
            <w:tcW w:w="0" w:type="auto"/>
            <w:vAlign w:val="center"/>
            <w:hideMark/>
          </w:tcPr>
          <w:p w14:paraId="7969C8EB" w14:textId="77777777" w:rsidR="00584EAF" w:rsidRPr="00584EAF" w:rsidRDefault="00584EAF" w:rsidP="00584EAF">
            <w:pPr>
              <w:rPr>
                <w:b/>
                <w:bCs/>
              </w:rPr>
            </w:pPr>
            <w:r w:rsidRPr="00584EAF">
              <w:rPr>
                <w:b/>
                <w:bCs/>
              </w:rPr>
              <w:t>2021</w:t>
            </w:r>
          </w:p>
        </w:tc>
      </w:tr>
      <w:tr w:rsidR="00584EAF" w:rsidRPr="00584EAF" w14:paraId="10D1A19B" w14:textId="77777777">
        <w:trPr>
          <w:tblCellSpacing w:w="15" w:type="dxa"/>
        </w:trPr>
        <w:tc>
          <w:tcPr>
            <w:tcW w:w="0" w:type="auto"/>
            <w:vMerge w:val="restart"/>
            <w:vAlign w:val="center"/>
            <w:hideMark/>
          </w:tcPr>
          <w:p w14:paraId="481F6C58" w14:textId="77777777" w:rsidR="00584EAF" w:rsidRPr="00584EAF" w:rsidRDefault="00584EAF" w:rsidP="00584EAF">
            <w:r w:rsidRPr="00584EAF">
              <w:rPr>
                <w:rtl/>
              </w:rPr>
              <w:t>مصر</w:t>
            </w:r>
          </w:p>
        </w:tc>
        <w:tc>
          <w:tcPr>
            <w:tcW w:w="0" w:type="auto"/>
            <w:vAlign w:val="center"/>
            <w:hideMark/>
          </w:tcPr>
          <w:p w14:paraId="788C462E" w14:textId="77777777" w:rsidR="00584EAF" w:rsidRPr="00584EAF" w:rsidRDefault="00584EAF" w:rsidP="00584EAF">
            <w:r w:rsidRPr="00584EAF">
              <w:rPr>
                <w:rtl/>
              </w:rPr>
              <w:t>الإيرادات الضريبية البيئية (مليون دولار)</w:t>
            </w:r>
          </w:p>
        </w:tc>
        <w:tc>
          <w:tcPr>
            <w:tcW w:w="0" w:type="auto"/>
            <w:vAlign w:val="center"/>
            <w:hideMark/>
          </w:tcPr>
          <w:p w14:paraId="386D473A" w14:textId="77777777" w:rsidR="00584EAF" w:rsidRPr="00584EAF" w:rsidRDefault="00584EAF" w:rsidP="00584EAF">
            <w:r w:rsidRPr="00584EAF">
              <w:t>1999.68</w:t>
            </w:r>
          </w:p>
        </w:tc>
        <w:tc>
          <w:tcPr>
            <w:tcW w:w="0" w:type="auto"/>
            <w:vAlign w:val="center"/>
            <w:hideMark/>
          </w:tcPr>
          <w:p w14:paraId="535240EE" w14:textId="77777777" w:rsidR="00584EAF" w:rsidRPr="00584EAF" w:rsidRDefault="00584EAF" w:rsidP="00584EAF">
            <w:r w:rsidRPr="00584EAF">
              <w:t>2 473.51</w:t>
            </w:r>
          </w:p>
        </w:tc>
        <w:tc>
          <w:tcPr>
            <w:tcW w:w="0" w:type="auto"/>
            <w:vAlign w:val="center"/>
            <w:hideMark/>
          </w:tcPr>
          <w:p w14:paraId="1591C188" w14:textId="77777777" w:rsidR="00584EAF" w:rsidRPr="00584EAF" w:rsidRDefault="00584EAF" w:rsidP="00584EAF">
            <w:r w:rsidRPr="00584EAF">
              <w:t>2813.59</w:t>
            </w:r>
          </w:p>
        </w:tc>
        <w:tc>
          <w:tcPr>
            <w:tcW w:w="0" w:type="auto"/>
            <w:vAlign w:val="center"/>
            <w:hideMark/>
          </w:tcPr>
          <w:p w14:paraId="13BA346F" w14:textId="77777777" w:rsidR="00584EAF" w:rsidRPr="00584EAF" w:rsidRDefault="00584EAF" w:rsidP="00584EAF">
            <w:r w:rsidRPr="00584EAF">
              <w:t>2118.62</w:t>
            </w:r>
          </w:p>
        </w:tc>
        <w:tc>
          <w:tcPr>
            <w:tcW w:w="0" w:type="auto"/>
            <w:vAlign w:val="center"/>
            <w:hideMark/>
          </w:tcPr>
          <w:p w14:paraId="697A3860" w14:textId="77777777" w:rsidR="00584EAF" w:rsidRPr="00584EAF" w:rsidRDefault="00584EAF" w:rsidP="00584EAF">
            <w:r w:rsidRPr="00584EAF">
              <w:t>2023.62</w:t>
            </w:r>
          </w:p>
        </w:tc>
      </w:tr>
      <w:tr w:rsidR="00584EAF" w:rsidRPr="00584EAF" w14:paraId="125D18BE" w14:textId="77777777">
        <w:trPr>
          <w:tblCellSpacing w:w="15" w:type="dxa"/>
        </w:trPr>
        <w:tc>
          <w:tcPr>
            <w:tcW w:w="0" w:type="auto"/>
            <w:vMerge/>
            <w:vAlign w:val="center"/>
            <w:hideMark/>
          </w:tcPr>
          <w:p w14:paraId="55316BE8" w14:textId="77777777" w:rsidR="00584EAF" w:rsidRPr="00584EAF" w:rsidRDefault="00584EAF" w:rsidP="00584EAF"/>
        </w:tc>
        <w:tc>
          <w:tcPr>
            <w:tcW w:w="0" w:type="auto"/>
            <w:vAlign w:val="center"/>
            <w:hideMark/>
          </w:tcPr>
          <w:p w14:paraId="640590C0" w14:textId="77777777" w:rsidR="00584EAF" w:rsidRPr="00584EAF" w:rsidRDefault="00584EAF" w:rsidP="00584EAF">
            <w:r w:rsidRPr="00584EAF">
              <w:rPr>
                <w:rtl/>
              </w:rPr>
              <w:t>نسبة من الناتج المحلي الإجمالي</w:t>
            </w:r>
          </w:p>
        </w:tc>
        <w:tc>
          <w:tcPr>
            <w:tcW w:w="0" w:type="auto"/>
            <w:vAlign w:val="center"/>
            <w:hideMark/>
          </w:tcPr>
          <w:p w14:paraId="448EFE0D" w14:textId="77777777" w:rsidR="00584EAF" w:rsidRPr="00584EAF" w:rsidRDefault="00584EAF" w:rsidP="00584EAF">
            <w:r w:rsidRPr="00584EAF">
              <w:t>0.97%</w:t>
            </w:r>
          </w:p>
        </w:tc>
        <w:tc>
          <w:tcPr>
            <w:tcW w:w="0" w:type="auto"/>
            <w:vAlign w:val="center"/>
            <w:hideMark/>
          </w:tcPr>
          <w:p w14:paraId="3CB50C91" w14:textId="77777777" w:rsidR="00584EAF" w:rsidRPr="00584EAF" w:rsidRDefault="00584EAF" w:rsidP="00584EAF">
            <w:r w:rsidRPr="00584EAF">
              <w:t>0.94%</w:t>
            </w:r>
          </w:p>
        </w:tc>
        <w:tc>
          <w:tcPr>
            <w:tcW w:w="0" w:type="auto"/>
            <w:vAlign w:val="center"/>
            <w:hideMark/>
          </w:tcPr>
          <w:p w14:paraId="08AFFA56" w14:textId="77777777" w:rsidR="00584EAF" w:rsidRPr="00584EAF" w:rsidRDefault="00584EAF" w:rsidP="00584EAF">
            <w:r w:rsidRPr="00584EAF">
              <w:t>0.84%</w:t>
            </w:r>
          </w:p>
        </w:tc>
        <w:tc>
          <w:tcPr>
            <w:tcW w:w="0" w:type="auto"/>
            <w:vAlign w:val="center"/>
            <w:hideMark/>
          </w:tcPr>
          <w:p w14:paraId="622358AE" w14:textId="77777777" w:rsidR="00584EAF" w:rsidRPr="00584EAF" w:rsidRDefault="00584EAF" w:rsidP="00584EAF">
            <w:r w:rsidRPr="00584EAF">
              <w:t>0.54%</w:t>
            </w:r>
          </w:p>
        </w:tc>
        <w:tc>
          <w:tcPr>
            <w:tcW w:w="0" w:type="auto"/>
            <w:vAlign w:val="center"/>
            <w:hideMark/>
          </w:tcPr>
          <w:p w14:paraId="010E0832" w14:textId="77777777" w:rsidR="00584EAF" w:rsidRPr="00584EAF" w:rsidRDefault="00584EAF" w:rsidP="00584EAF">
            <w:r w:rsidRPr="00584EAF">
              <w:t>0.48%</w:t>
            </w:r>
          </w:p>
        </w:tc>
      </w:tr>
      <w:tr w:rsidR="00584EAF" w:rsidRPr="00584EAF" w14:paraId="3FB181C1" w14:textId="77777777">
        <w:trPr>
          <w:tblCellSpacing w:w="15" w:type="dxa"/>
        </w:trPr>
        <w:tc>
          <w:tcPr>
            <w:tcW w:w="0" w:type="auto"/>
            <w:vMerge/>
            <w:vAlign w:val="center"/>
            <w:hideMark/>
          </w:tcPr>
          <w:p w14:paraId="188AFBCE" w14:textId="77777777" w:rsidR="00584EAF" w:rsidRPr="00584EAF" w:rsidRDefault="00584EAF" w:rsidP="00584EAF"/>
        </w:tc>
        <w:tc>
          <w:tcPr>
            <w:tcW w:w="0" w:type="auto"/>
            <w:vAlign w:val="center"/>
            <w:hideMark/>
          </w:tcPr>
          <w:p w14:paraId="26EAD774" w14:textId="77777777" w:rsidR="00584EAF" w:rsidRPr="00584EAF" w:rsidRDefault="00584EAF" w:rsidP="00584EAF">
            <w:r w:rsidRPr="00584EAF">
              <w:rPr>
                <w:rtl/>
              </w:rPr>
              <w:t>نسبة من إجمالي الإيرادات الضريبية</w:t>
            </w:r>
          </w:p>
        </w:tc>
        <w:tc>
          <w:tcPr>
            <w:tcW w:w="0" w:type="auto"/>
            <w:vAlign w:val="center"/>
            <w:hideMark/>
          </w:tcPr>
          <w:p w14:paraId="1A585585" w14:textId="77777777" w:rsidR="00584EAF" w:rsidRPr="00584EAF" w:rsidRDefault="00584EAF" w:rsidP="00584EAF">
            <w:r w:rsidRPr="00584EAF">
              <w:t>6.53%</w:t>
            </w:r>
          </w:p>
        </w:tc>
        <w:tc>
          <w:tcPr>
            <w:tcW w:w="0" w:type="auto"/>
            <w:vAlign w:val="center"/>
            <w:hideMark/>
          </w:tcPr>
          <w:p w14:paraId="49D59F61" w14:textId="77777777" w:rsidR="00584EAF" w:rsidRPr="00584EAF" w:rsidRDefault="00584EAF" w:rsidP="00584EAF">
            <w:r w:rsidRPr="00584EAF">
              <w:t>6.07%</w:t>
            </w:r>
          </w:p>
        </w:tc>
        <w:tc>
          <w:tcPr>
            <w:tcW w:w="0" w:type="auto"/>
            <w:vAlign w:val="center"/>
            <w:hideMark/>
          </w:tcPr>
          <w:p w14:paraId="23501615" w14:textId="77777777" w:rsidR="00584EAF" w:rsidRPr="00584EAF" w:rsidRDefault="00584EAF" w:rsidP="00584EAF">
            <w:r w:rsidRPr="00584EAF">
              <w:t>5.55%</w:t>
            </w:r>
          </w:p>
        </w:tc>
        <w:tc>
          <w:tcPr>
            <w:tcW w:w="0" w:type="auto"/>
            <w:vAlign w:val="center"/>
            <w:hideMark/>
          </w:tcPr>
          <w:p w14:paraId="526BEA83" w14:textId="77777777" w:rsidR="00584EAF" w:rsidRPr="00584EAF" w:rsidRDefault="00584EAF" w:rsidP="00584EAF">
            <w:r w:rsidRPr="00584EAF">
              <w:t>4.00%</w:t>
            </w:r>
          </w:p>
        </w:tc>
        <w:tc>
          <w:tcPr>
            <w:tcW w:w="0" w:type="auto"/>
            <w:vAlign w:val="center"/>
            <w:hideMark/>
          </w:tcPr>
          <w:p w14:paraId="111076FD" w14:textId="77777777" w:rsidR="00584EAF" w:rsidRPr="00584EAF" w:rsidRDefault="00584EAF" w:rsidP="00584EAF">
            <w:r w:rsidRPr="00584EAF">
              <w:t>3.37%</w:t>
            </w:r>
          </w:p>
        </w:tc>
      </w:tr>
    </w:tbl>
    <w:p w14:paraId="17CBABA6" w14:textId="77777777" w:rsidR="00584EAF" w:rsidRPr="00584EAF" w:rsidRDefault="00584EAF" w:rsidP="00584EAF">
      <w:r w:rsidRPr="00584EAF">
        <w:rPr>
          <w:rtl/>
        </w:rPr>
        <w:t>المصدر: تم الإعداد بواسطة الباحث اعتمادًا على </w:t>
      </w:r>
      <w:hyperlink r:id="rId5" w:history="1">
        <w:r w:rsidRPr="00584EAF">
          <w:rPr>
            <w:rStyle w:val="Hyperlink"/>
          </w:rPr>
          <w:t>https://www.oecd.org/en/data/indicators/environmental-tax.html</w:t>
        </w:r>
      </w:hyperlink>
    </w:p>
    <w:p w14:paraId="7B84AD4F" w14:textId="77777777" w:rsidR="00584EAF" w:rsidRPr="00584EAF" w:rsidRDefault="00584EAF" w:rsidP="00584EAF">
      <w:pPr>
        <w:rPr>
          <w:b/>
          <w:bCs/>
        </w:rPr>
      </w:pPr>
      <w:r w:rsidRPr="00584EAF">
        <w:rPr>
          <w:b/>
          <w:bCs/>
          <w:rtl/>
        </w:rPr>
        <w:t>ب.جدوى تطبيق نظم الضرائب الخضراء في مصر</w:t>
      </w:r>
      <w:r w:rsidRPr="00584EAF">
        <w:rPr>
          <w:b/>
          <w:bCs/>
        </w:rPr>
        <w:t>:</w:t>
      </w:r>
    </w:p>
    <w:p w14:paraId="2BF99DC5" w14:textId="77777777" w:rsidR="00584EAF" w:rsidRPr="00584EAF" w:rsidRDefault="00584EAF" w:rsidP="00584EAF">
      <w:r w:rsidRPr="00584EAF">
        <w:t xml:space="preserve">▪ </w:t>
      </w:r>
      <w:r w:rsidRPr="00584EAF">
        <w:rPr>
          <w:rtl/>
        </w:rPr>
        <w:t>استخدام الضرائب البيئية كأداة تحفيزية لحماية البيئة، وذلك من خلال منح حوافز ومساعدات مالية في إطار الأحكام القانونية المعمول بها بالإضافة إلى الإعفاءات الضريبية المشروطة للمشروعات الإنتاجیة أو الاستثمارية بحيث تستغل المنشآت الصناعية فترة الإعفاءات الضريبية لتطوير أساليب إنتاجها واعتماد البحوث العلمية لتطوير التكنولوجيا المستخدمة بشكل أكثر ملاءمة للبيئة</w:t>
      </w:r>
      <w:r w:rsidRPr="00584EAF">
        <w:t>.</w:t>
      </w:r>
    </w:p>
    <w:p w14:paraId="222661F7" w14:textId="77777777" w:rsidR="00584EAF" w:rsidRPr="00584EAF" w:rsidRDefault="00584EAF" w:rsidP="00584EAF">
      <w:r w:rsidRPr="00584EAF">
        <w:t xml:space="preserve">▪ </w:t>
      </w:r>
      <w:r w:rsidRPr="00584EAF">
        <w:rPr>
          <w:rtl/>
        </w:rPr>
        <w:t>استخدام الضرائب البيئية كأداة ردعية لحماية البيئة، وذلك من خلال ضرائب بيئية كبيرة نسبيًّا لتتناسب مع حجم الضرر التي تسببت فيه التقنيات المستخدمة في الإنتاج، وهذا ما يدفع الملوثون إلى البحث عن تقنيات جديدة أقل تلويثًا مما يزيد من الأنشطة الصديقة للبيئة لتقليل حجم الضرائب المدفوعة من قبلهم</w:t>
      </w:r>
      <w:r w:rsidRPr="00584EAF">
        <w:t>.</w:t>
      </w:r>
    </w:p>
    <w:p w14:paraId="3588FA93" w14:textId="77777777" w:rsidR="00584EAF" w:rsidRPr="00584EAF" w:rsidRDefault="00584EAF" w:rsidP="00584EAF">
      <w:r w:rsidRPr="00584EAF">
        <w:t xml:space="preserve">▪ </w:t>
      </w:r>
      <w:r w:rsidRPr="00584EAF">
        <w:rPr>
          <w:rtl/>
        </w:rPr>
        <w:t>إمكانية زيادة الإيرادات الضريبية داخل النظام الضريبي المصري من خلال توظيف الضرائب البيئية، لا سيما إذا تم إخضاع القطاع غير الرسمي لهذا النوع من الضرائب مما يؤدي إلى زيادة صافية في الإيرادات، فضلًا عن خفض التشوهات التي تولدها الضرائب على الدخل على تخصيص الموارد من ناحية أخرى، وهو ما يؤثر إيجابيًّا على اعتبارات الكفاءة والعدالة والنمو</w:t>
      </w:r>
      <w:r w:rsidRPr="00584EAF">
        <w:t>.</w:t>
      </w:r>
    </w:p>
    <w:p w14:paraId="6301BBEE" w14:textId="77777777" w:rsidR="00584EAF" w:rsidRPr="00584EAF" w:rsidRDefault="00584EAF" w:rsidP="00584EAF">
      <w:r w:rsidRPr="00584EAF">
        <w:t xml:space="preserve">▪ </w:t>
      </w:r>
      <w:r w:rsidRPr="00584EAF">
        <w:rPr>
          <w:rtl/>
        </w:rPr>
        <w:t>يمكن توظيف الضرائب البيئية في مصر لتحقيق المزيد من العدالة داخل النظام الضريبي، إذ تتسم الضريبة على دخول الأشخاص الطبيعيين في القانون المصري بعدم العدالة رغم تصاعدها، ويمكن في الحالة المصرية إحلال الجانب الأكبر من إيرادات الضرائب البيئية (التي سيتم تدويرها) محل جزء من الضرائب على دخول الأشخاص الطبيعيين</w:t>
      </w:r>
      <w:r w:rsidRPr="00584EAF">
        <w:t>.</w:t>
      </w:r>
    </w:p>
    <w:p w14:paraId="54939431" w14:textId="77777777" w:rsidR="00584EAF" w:rsidRPr="00584EAF" w:rsidRDefault="00584EAF" w:rsidP="00584EAF">
      <w:r w:rsidRPr="00584EAF">
        <w:rPr>
          <w:rtl/>
        </w:rPr>
        <w:t>إذن، ستعمل الضرائب البيئية على تحقيق عدة أهداف كزيادة الحصيلة، وتعزيز الكفاءة، والعدالة الأفقية (معاملة الممولين ذوي الظروف المتماثلة معاملة ضريبية متماثلة)، واستهداف الاقتصاد غير الرسمي الذي يصعب الوصول إليه من خلال الضرائب المباشرة على الدخول والأرباح، إلى جانب دعم أهداف التنمية المستدامة وتعزيز السياسات المالية المستدامة</w:t>
      </w:r>
      <w:r w:rsidRPr="00584EAF">
        <w:t>.</w:t>
      </w:r>
    </w:p>
    <w:p w14:paraId="3CA909DF" w14:textId="77777777" w:rsidR="00584EAF" w:rsidRPr="00584EAF" w:rsidRDefault="00584EAF" w:rsidP="00584EAF">
      <w:pPr>
        <w:rPr>
          <w:b/>
          <w:bCs/>
        </w:rPr>
      </w:pPr>
      <w:r w:rsidRPr="00584EAF">
        <w:rPr>
          <w:b/>
          <w:bCs/>
          <w:rtl/>
        </w:rPr>
        <w:t>خاتمة</w:t>
      </w:r>
    </w:p>
    <w:p w14:paraId="3BEC8355" w14:textId="77777777" w:rsidR="00584EAF" w:rsidRPr="00584EAF" w:rsidRDefault="00584EAF" w:rsidP="00584EAF">
      <w:r w:rsidRPr="00584EAF">
        <w:rPr>
          <w:rtl/>
        </w:rPr>
        <w:t>لقد أصبح الإصلاح الضريبي الأخضر (المعتمد على الضرائب البيئية) أداة مهمة؛ ليس فقط من أجل حماية البيئة ولكن أيضًا من أجل خلق نظام ضريبي أكثر كفاءة. وكغيرها من الضرائب قد تمارس الضرائب البيئية آثارًا سلبية في العدالة والنمو، إلا أنها تتميز بقدرتها على معالجة فشل السوق في دمج الآثار الخارجية ضمن تكاليف الإنتاج، إذ إن تبني آلية لتدوير إيراداتها يمكن أن يجعل منها أداة تأثير إيجابي في العدالة والتوظيف والكفاءة، بالإضافة إلى تأثيرها الإيجابي في البيئة، مما يعظم قدرتها على تحسين الرفاهية الاجتماعية، وفي هذا الإطار يُقترح لصانعي القرار ما يلي</w:t>
      </w:r>
      <w:r w:rsidRPr="00584EAF">
        <w:t>:</w:t>
      </w:r>
    </w:p>
    <w:p w14:paraId="7B772D1D" w14:textId="77777777" w:rsidR="00584EAF" w:rsidRPr="00584EAF" w:rsidRDefault="00584EAF" w:rsidP="00584EAF">
      <w:r w:rsidRPr="00584EAF">
        <w:t xml:space="preserve">▪ </w:t>
      </w:r>
      <w:r w:rsidRPr="00584EAF">
        <w:rPr>
          <w:rtl/>
        </w:rPr>
        <w:t>زيادة الوعي البيئي بين أفراد المجتمع مع مزيد من تطوير وتنسيق القوانين وتنظيم سياسات الرقابة والضبط، مع التركيز على السياسات المالية التي تشمل الضرائب الخضراء، باعتبارها من أبرز الأدوات الفاعلة في التنظيم القانوني</w:t>
      </w:r>
      <w:r w:rsidRPr="00584EAF">
        <w:t>.</w:t>
      </w:r>
    </w:p>
    <w:p w14:paraId="260ABE8D" w14:textId="77777777" w:rsidR="00584EAF" w:rsidRPr="00584EAF" w:rsidRDefault="00584EAF" w:rsidP="00584EAF">
      <w:r w:rsidRPr="00584EAF">
        <w:lastRenderedPageBreak/>
        <w:t xml:space="preserve">▪ </w:t>
      </w:r>
      <w:r w:rsidRPr="00584EAF">
        <w:rPr>
          <w:rtl/>
        </w:rPr>
        <w:t>تخصيص أبواب محددة للضرائب الخضراء في الإيرادات العامة تستهدف الأنشطة الملوثة للبيئة في الوقت الحاضر والمستقبل</w:t>
      </w:r>
      <w:r w:rsidRPr="00584EAF">
        <w:t>.</w:t>
      </w:r>
    </w:p>
    <w:p w14:paraId="053CFB5F" w14:textId="77777777" w:rsidR="00584EAF" w:rsidRPr="00584EAF" w:rsidRDefault="00584EAF" w:rsidP="00584EAF">
      <w:r w:rsidRPr="00584EAF">
        <w:t xml:space="preserve">▪ </w:t>
      </w:r>
      <w:r w:rsidRPr="00584EAF">
        <w:rPr>
          <w:rtl/>
        </w:rPr>
        <w:t>سن القوانين التي تلزم بتوجه الموارد المالية المتحصلة من الضريبة الخضراء نحو إصلاح الإضرار البيئية حصرًا</w:t>
      </w:r>
      <w:r w:rsidRPr="00584EAF">
        <w:t>.</w:t>
      </w:r>
    </w:p>
    <w:p w14:paraId="0F841E51" w14:textId="77777777" w:rsidR="00584EAF" w:rsidRPr="00584EAF" w:rsidRDefault="00584EAF" w:rsidP="00584EAF">
      <w:r w:rsidRPr="00584EAF">
        <w:t xml:space="preserve">▪ </w:t>
      </w:r>
      <w:r w:rsidRPr="00584EAF">
        <w:rPr>
          <w:rtl/>
        </w:rPr>
        <w:t>تبني التشريعات التي تأخذ بالضريبة التصاعدية وبنسب مرتفعة للحد من ممارسة الأنشطة الملوثة مستقبلًا، ويمكن الاصطلاح على تسميتها "الضرائب الخضراء الوقائية"، والتي يكون هدفها منع الأنشطة الملوثة، بحيث تكون حسابات الاعتبارات البيئة والتنمية المستدامة أحد المحددات الاساسية في عملية تحصيل الإيرادات المالية</w:t>
      </w:r>
      <w:r w:rsidRPr="00584EAF">
        <w:t>.</w:t>
      </w:r>
    </w:p>
    <w:p w14:paraId="5A8BC2BF" w14:textId="65EC0B11" w:rsidR="00584EAF" w:rsidRPr="00584EAF" w:rsidRDefault="00584EAF" w:rsidP="00584EAF">
      <w:r w:rsidRPr="00584EAF">
        <mc:AlternateContent>
          <mc:Choice Requires="wps">
            <w:drawing>
              <wp:inline distT="0" distB="0" distL="0" distR="0" wp14:anchorId="3F155A34" wp14:editId="3542FCE1">
                <wp:extent cx="304800" cy="304800"/>
                <wp:effectExtent l="0" t="0" r="0" b="0"/>
                <wp:docPr id="362453586" name="Rectangle 92" descr="GT 01.06.2020 MRC 01.06.2020 01 06 2020 M- 01 06 2000 9 % 01 06 2020 01 05 2220 7 8 01 04 2020 MU 01 06 2020 6 01 06 2020 01 06 2000 5 01.06.2000 4 21.04.2020 = 01.05.2020 2 3 + 01 06 2020 01.06 2020 1 01 06 2000 01.06.2000 41.06.2020 00 01 00 2020 0 2000 01 06 2020 2304 01.06.2000 86328722 2008 2208 01 06 2000 83328723 2568 01.06.2000 81328724 2165 01.06.2000 85326725 01 06 2020 85328726 2165 85328727 05328728 2526 01.06 2020 05326729 86328730 85328721 05326732 05326733 86328734 85328726 1308730 FISCAL POLICY 887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4DE5E" id="Rectangle 92" o:spid="_x0000_s1026" alt="GT 01.06.2020 MRC 01.06.2020 01 06 2020 M- 01 06 2000 9 % 01 06 2020 01 05 2220 7 8 01 04 2020 MU 01 06 2020 6 01 06 2020 01 06 2000 5 01.06.2000 4 21.04.2020 = 01.05.2020 2 3 + 01 06 2020 01.06 2020 1 01 06 2000 01.06.2000 41.06.2020 00 01 00 2020 0 2000 01 06 2020 2304 01.06.2000 86328722 2008 2208 01 06 2000 83328723 2568 01.06.2000 81328724 2165 01.06.2000 85326725 01 06 2020 85328726 2165 85328727 05328728 2526 01.06 2020 05326729 86328730 85328721 05326732 05326733 86328734 85328726 1308730 FISCAL POLICY 8873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BAF181" w14:textId="78367DF8" w:rsidR="00584EAF" w:rsidRPr="00584EAF" w:rsidRDefault="00584EAF" w:rsidP="00584EAF">
      <w:r w:rsidRPr="00584EAF">
        <mc:AlternateContent>
          <mc:Choice Requires="wps">
            <w:drawing>
              <wp:inline distT="0" distB="0" distL="0" distR="0" wp14:anchorId="31326112" wp14:editId="0EFF6E48">
                <wp:extent cx="304800" cy="304800"/>
                <wp:effectExtent l="0" t="0" r="0" b="0"/>
                <wp:docPr id="156115598" name="Rectangle 91"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728EC" id="Rectangle 91"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CFACB8" w14:textId="77777777" w:rsidR="00584EAF" w:rsidRPr="00584EAF" w:rsidRDefault="00584EAF" w:rsidP="00584EAF">
      <w:pPr>
        <w:rPr>
          <w:b/>
          <w:bCs/>
        </w:rPr>
      </w:pPr>
      <w:r w:rsidRPr="00584EAF">
        <w:rPr>
          <w:b/>
          <w:bCs/>
          <w:rtl/>
        </w:rPr>
        <w:t>مزايا القرض</w:t>
      </w:r>
    </w:p>
    <w:p w14:paraId="4E21D3ED" w14:textId="77777777" w:rsidR="00584EAF" w:rsidRPr="00584EAF" w:rsidRDefault="00584EAF" w:rsidP="00584EAF">
      <w:r w:rsidRPr="00584EAF">
        <w:t xml:space="preserve">• </w:t>
      </w:r>
      <w:r w:rsidRPr="00584EAF">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02CC1713" w14:textId="77777777" w:rsidR="00584EAF" w:rsidRPr="00584EAF" w:rsidRDefault="00584EAF" w:rsidP="00584EAF">
      <w:pPr>
        <w:rPr>
          <w:b/>
          <w:bCs/>
        </w:rPr>
      </w:pPr>
      <w:r w:rsidRPr="00584EAF">
        <w:rPr>
          <w:b/>
          <w:bCs/>
          <w:rtl/>
        </w:rPr>
        <w:t>المستندات المطلوبة</w:t>
      </w:r>
    </w:p>
    <w:p w14:paraId="6A9DDD8F" w14:textId="77777777" w:rsidR="00584EAF" w:rsidRPr="00584EAF" w:rsidRDefault="00584EAF" w:rsidP="00584EAF">
      <w:r w:rsidRPr="00584EAF">
        <w:t xml:space="preserve">• </w:t>
      </w:r>
      <w:r w:rsidRPr="00584EAF">
        <w:rPr>
          <w:rtl/>
        </w:rPr>
        <w:t>بطاقة الرقم القومي لكافة الشركاء والضامنين سجل تجاري مستخرج حديثاً لايتعدى ٣ أشهر</w:t>
      </w:r>
    </w:p>
    <w:p w14:paraId="4549B6DB" w14:textId="77777777" w:rsidR="00584EAF" w:rsidRPr="00584EAF" w:rsidRDefault="00584EAF" w:rsidP="00584EAF">
      <w:r w:rsidRPr="00584EAF">
        <w:rPr>
          <w:rtl/>
        </w:rPr>
        <w:t>بطاقة ضريبية</w:t>
      </w:r>
    </w:p>
    <w:p w14:paraId="37F8BC5C" w14:textId="77777777" w:rsidR="00584EAF" w:rsidRPr="00584EAF" w:rsidRDefault="00584EAF" w:rsidP="00584EAF">
      <w:r w:rsidRPr="00584EAF">
        <w:rPr>
          <w:rtl/>
        </w:rPr>
        <w:t>موقف ضريبي وتأميني لايتعدى ٣ أشهر عقد التأسيس للشركة وعقود التعديل</w:t>
      </w:r>
    </w:p>
    <w:p w14:paraId="5C5EF63A" w14:textId="77777777" w:rsidR="00584EAF" w:rsidRPr="00584EAF" w:rsidRDefault="00584EAF" w:rsidP="00584EAF">
      <w:r w:rsidRPr="00584EAF">
        <w:t xml:space="preserve">• </w:t>
      </w:r>
      <w:r w:rsidRPr="00584EAF">
        <w:rPr>
          <w:rtl/>
        </w:rPr>
        <w:t>ميزانية آخر ٣ سنوات • عرض أسعار في حالة تمويل الآلات والمعدات و وسائل النقل التراخیص الخاصة بكل نشاط صناعي أو تجاري · کشف حساب بنكي</w:t>
      </w:r>
    </w:p>
    <w:p w14:paraId="421902FC" w14:textId="77777777" w:rsidR="00584EAF" w:rsidRPr="00584EAF" w:rsidRDefault="00584EAF" w:rsidP="00584EAF">
      <w:r w:rsidRPr="00584EAF">
        <w:rPr>
          <w:rtl/>
        </w:rPr>
        <w:t>الصر / 19093</w:t>
      </w:r>
    </w:p>
    <w:p w14:paraId="5494574F" w14:textId="77777777" w:rsidR="00584EAF" w:rsidRPr="00584EAF" w:rsidRDefault="00584EAF" w:rsidP="00584EAF">
      <w:r w:rsidRPr="00584EAF">
        <w:t>*</w:t>
      </w:r>
      <w:r w:rsidRPr="00584EAF">
        <w:rPr>
          <w:rtl/>
        </w:rPr>
        <w:t>تطبق الشروط والأحكام</w:t>
      </w:r>
    </w:p>
    <w:p w14:paraId="59E662C4" w14:textId="77777777" w:rsidR="00584EAF" w:rsidRPr="00584EAF" w:rsidRDefault="00584EAF" w:rsidP="00584EAF">
      <w:r w:rsidRPr="00584EAF">
        <w:rPr>
          <w:rtl/>
        </w:rPr>
        <w:t>د. مصطفى أبو زيد مدير مركز مصر للدراسات الاقتصادية</w:t>
      </w:r>
      <w:r w:rsidRPr="00584EAF">
        <w:t>.</w:t>
      </w:r>
    </w:p>
    <w:p w14:paraId="7667D6B6" w14:textId="79CA1385" w:rsidR="00584EAF" w:rsidRPr="00584EAF" w:rsidRDefault="00584EAF" w:rsidP="00584EAF">
      <w:r w:rsidRPr="00584EAF">
        <mc:AlternateContent>
          <mc:Choice Requires="wps">
            <w:drawing>
              <wp:inline distT="0" distB="0" distL="0" distR="0" wp14:anchorId="74C2C3C1" wp14:editId="11E78445">
                <wp:extent cx="304800" cy="304800"/>
                <wp:effectExtent l="0" t="0" r="0" b="0"/>
                <wp:docPr id="875303108"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F16FF"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4F856" w14:textId="77777777" w:rsidR="00584EAF" w:rsidRPr="00584EAF" w:rsidRDefault="00584EAF" w:rsidP="00584EAF">
      <w:r w:rsidRPr="00584EAF">
        <w:rPr>
          <w:rtl/>
        </w:rPr>
        <w:t>التمويل المبتكر.. مسار جديد لتعبئة الموارد المالية وتحقيق التنمية المستدامة</w:t>
      </w:r>
    </w:p>
    <w:p w14:paraId="3BD7A43B" w14:textId="77777777" w:rsidR="00584EAF" w:rsidRPr="00584EAF" w:rsidRDefault="00584EAF" w:rsidP="00584EAF">
      <w:r w:rsidRPr="00584EAF">
        <w:rPr>
          <w:rtl/>
        </w:rPr>
        <w:t>بات التمويل المبتكر أحد الأساليب الحديثة في تمويل الفجوة التمويلية للموازنة العامة، والذى من خلاله تساهم في عملية تحقيق التنمية المستدامة على كل الأصعدة الاقتصادية والاجتماعية والبيئية، كما يسهم التمويل المبتكر في زيادة دور القطاع الخاص في عملية التنمية</w:t>
      </w:r>
      <w:r w:rsidRPr="00584EAF">
        <w:t>.</w:t>
      </w:r>
    </w:p>
    <w:p w14:paraId="5AC42C9F" w14:textId="77777777" w:rsidR="00584EAF" w:rsidRPr="00584EAF" w:rsidRDefault="00584EAF" w:rsidP="00584EAF">
      <w:pPr>
        <w:rPr>
          <w:b/>
          <w:bCs/>
        </w:rPr>
      </w:pPr>
      <w:r w:rsidRPr="00584EAF">
        <w:rPr>
          <w:b/>
          <w:bCs/>
          <w:rtl/>
        </w:rPr>
        <w:t>مقدمة</w:t>
      </w:r>
    </w:p>
    <w:p w14:paraId="32F0AAA7" w14:textId="77777777" w:rsidR="00584EAF" w:rsidRPr="00584EAF" w:rsidRDefault="00584EAF" w:rsidP="00584EAF">
      <w:r w:rsidRPr="00584EAF">
        <w:rPr>
          <w:rtl/>
        </w:rPr>
        <w:lastRenderedPageBreak/>
        <w:t>على الرغم من الدور المهم الذي تقوم به الدول في النشاط الاقتصادي لتحقيق التنمية، فإن بعض التجارب أثبتت أن التدخل الحكومي المفرط في بعض الأحيان أو نتيجة المتغيرات الاقتصادية العالمية أدى إلى حدوث مشكلات كبيرة تمثلت في ارتفاع عجز الموازنة العامة، وعدم القدرة على التعامل مع هذا العجز بالاعتماد على مصادر التمويل التقليدية المتعارف عليها</w:t>
      </w:r>
      <w:r w:rsidRPr="00584EAF">
        <w:t>.</w:t>
      </w:r>
    </w:p>
    <w:p w14:paraId="55CF88CE" w14:textId="77777777" w:rsidR="00584EAF" w:rsidRPr="00584EAF" w:rsidRDefault="00584EAF" w:rsidP="00584EAF">
      <w:r w:rsidRPr="00584EAF">
        <w:rPr>
          <w:rtl/>
        </w:rPr>
        <w:t>وقد أدى هذا القصور في قدرة الدول على تلبية احتياجاتها لتحقيق التنمية الاقتصادية والاجتماعية وأهداف التنمية المستدامة إلى البحث عن مصادر أخرى بديلة أو مكملة للمصادر المتاحة، وهو ما نتج عنه ظهور العديد من المصادر التمويلية الجديدة التي تسهم في تلبية الفجوة التمويلية للموازنة العامة للدولة</w:t>
      </w:r>
      <w:r w:rsidRPr="00584EAF">
        <w:t>.</w:t>
      </w:r>
    </w:p>
    <w:p w14:paraId="15C03343" w14:textId="77777777" w:rsidR="00584EAF" w:rsidRPr="00584EAF" w:rsidRDefault="00584EAF" w:rsidP="00584EAF">
      <w:r w:rsidRPr="00584EAF">
        <w:rPr>
          <w:rtl/>
        </w:rPr>
        <w:t>ومن هذا المنطلق، ظهر مفهوم التمويل المبتكر الذي يساعد الدول لا سيما التي تعاني من عجز مستدام بالموازنة العامة، على تدبير التمويل اللازم لعمليات تعزيز قطاعات الصحة، والتعليم، وتمويل المشروعات الإنتاجية التنموية، وخلق فرص عمل</w:t>
      </w:r>
      <w:r w:rsidRPr="00584EAF">
        <w:t>.</w:t>
      </w:r>
    </w:p>
    <w:p w14:paraId="097B3E73" w14:textId="77777777" w:rsidR="00584EAF" w:rsidRPr="00584EAF" w:rsidRDefault="00584EAF" w:rsidP="00584EAF">
      <w:pPr>
        <w:rPr>
          <w:b/>
          <w:bCs/>
        </w:rPr>
      </w:pPr>
      <w:r w:rsidRPr="00584EAF">
        <w:rPr>
          <w:b/>
          <w:bCs/>
          <w:rtl/>
        </w:rPr>
        <w:t>مفهوم التمويل المبتكر</w:t>
      </w:r>
    </w:p>
    <w:p w14:paraId="58178297" w14:textId="77777777" w:rsidR="00584EAF" w:rsidRPr="00584EAF" w:rsidRDefault="00584EAF" w:rsidP="00584EAF">
      <w:r w:rsidRPr="00584EAF">
        <w:rPr>
          <w:rtl/>
        </w:rPr>
        <w:t>قامت منظمة "الأمم المتحدة" بتعريف "التمويل المبتكر" على أنه آلية مكملة للمساعدات الإنمائية، وترتبط ارتباطًا وثيقًا بفكرة الصالح العام، كما عرفه "البنك الدولي</w:t>
      </w:r>
      <w:r w:rsidRPr="00584EAF">
        <w:t xml:space="preserve">" (World Bank) </w:t>
      </w:r>
      <w:r w:rsidRPr="00584EAF">
        <w:rPr>
          <w:rtl/>
        </w:rPr>
        <w:t>بأنه استراتيجية للتمويل تساعد على توليد أموال إضافية، عبر استغلال مصادر تمویل جدیدة أو بمساعدة شركاء جدد من المانحين والقطاع الخاص، بما ينعكس على كفاءة التدفقات المالية</w:t>
      </w:r>
      <w:r w:rsidRPr="00584EAF">
        <w:t>.</w:t>
      </w:r>
    </w:p>
    <w:p w14:paraId="18F9B945" w14:textId="77777777" w:rsidR="00584EAF" w:rsidRPr="00584EAF" w:rsidRDefault="00584EAF" w:rsidP="00584EAF">
      <w:pPr>
        <w:rPr>
          <w:b/>
          <w:bCs/>
        </w:rPr>
      </w:pPr>
      <w:r w:rsidRPr="00584EAF">
        <w:rPr>
          <w:b/>
          <w:bCs/>
          <w:rtl/>
        </w:rPr>
        <w:t>أهمية التمويل المبتكر</w:t>
      </w:r>
    </w:p>
    <w:p w14:paraId="3F453A73" w14:textId="77777777" w:rsidR="00584EAF" w:rsidRPr="00584EAF" w:rsidRDefault="00584EAF" w:rsidP="00584EAF">
      <w:r w:rsidRPr="00584EAF">
        <w:rPr>
          <w:rtl/>
        </w:rPr>
        <w:t>أوصت الأمم المتحدة في عام 2001 بعدد من استراتيجيات حشد الموارد للوفاء بالالتزامات المنصوص عليها في إعلان الأمم المتحدة للألفية لتحقيق الأهداف الإنمائية للألفية، لا سيما فيما يتعلق بالقضاء على الفقر الذي يتطلب موارد مالية كبيرة</w:t>
      </w:r>
      <w:r w:rsidRPr="00584EAF">
        <w:t>.</w:t>
      </w:r>
    </w:p>
    <w:p w14:paraId="5DE011F6" w14:textId="77777777" w:rsidR="00584EAF" w:rsidRPr="00584EAF" w:rsidRDefault="00584EAF" w:rsidP="00584EAF">
      <w:r w:rsidRPr="00584EAF">
        <w:rPr>
          <w:rtl/>
        </w:rPr>
        <w:t>وفي عام 2010، اعتمدت الجمعية العامة للأمم المتحدة قرارًا بشأن الأدوات المبتكرة لتمويل التنمية، والتي تؤكد أهمية التمويل المبتكر للتنمية، بما يسهم في مساعدة الدول النامية على حشد موارد إضافية على أساس مستدام وقابل للتنبؤ</w:t>
      </w:r>
      <w:r w:rsidRPr="00584EAF">
        <w:t>.</w:t>
      </w:r>
    </w:p>
    <w:p w14:paraId="781DEF71" w14:textId="77777777" w:rsidR="00584EAF" w:rsidRPr="00584EAF" w:rsidRDefault="00584EAF" w:rsidP="00584EAF">
      <w:pPr>
        <w:rPr>
          <w:b/>
          <w:bCs/>
        </w:rPr>
      </w:pPr>
      <w:r w:rsidRPr="00584EAF">
        <w:rPr>
          <w:b/>
          <w:bCs/>
          <w:rtl/>
        </w:rPr>
        <w:t>أدوات التمويل المبتكر</w:t>
      </w:r>
    </w:p>
    <w:p w14:paraId="2F77C387" w14:textId="77777777" w:rsidR="00584EAF" w:rsidRPr="00584EAF" w:rsidRDefault="00584EAF" w:rsidP="00584EAF">
      <w:r w:rsidRPr="00584EAF">
        <w:rPr>
          <w:rtl/>
        </w:rPr>
        <w:t>تنقسم أدوات التمويل المبتكر إلى عدة أشكال، منها</w:t>
      </w:r>
      <w:r w:rsidRPr="00584EAF">
        <w:t>:</w:t>
      </w:r>
    </w:p>
    <w:p w14:paraId="2094E717" w14:textId="77777777" w:rsidR="00584EAF" w:rsidRPr="00584EAF" w:rsidRDefault="00584EAF" w:rsidP="00584EAF">
      <w:r w:rsidRPr="00584EAF">
        <w:t xml:space="preserve">▪ </w:t>
      </w:r>
      <w:r w:rsidRPr="00584EAF">
        <w:rPr>
          <w:rtl/>
        </w:rPr>
        <w:t>الضرائب أو الرسوم: كتلك التي تتعلق بضريبة تذاكر الطيران على المستوى الوطني، ولكن في إطار من التنسیق الدولي، إلى جانب ضريبة الكربون. وتسهم تلك النوعية من الضرائب في توليد تدفقات مالية جديدة للإيرادات العامة من القطاع الخاص</w:t>
      </w:r>
      <w:r w:rsidRPr="00584EAF">
        <w:t>.</w:t>
      </w:r>
    </w:p>
    <w:p w14:paraId="0B72170E" w14:textId="77777777" w:rsidR="00584EAF" w:rsidRPr="00584EAF" w:rsidRDefault="00584EAF" w:rsidP="00584EAF">
      <w:r w:rsidRPr="00584EAF">
        <w:t xml:space="preserve">▪ </w:t>
      </w:r>
      <w:r w:rsidRPr="00584EAF">
        <w:rPr>
          <w:rtl/>
        </w:rPr>
        <w:t>المساهمة الطوعية: والتي تتعلق بخيار المستهلك بالتبرع بمبلغ صغير للتنمية، عبر شراء منتج أو حجز الفنادق إلكترونيًّا</w:t>
      </w:r>
      <w:r w:rsidRPr="00584EAF">
        <w:t>.</w:t>
      </w:r>
    </w:p>
    <w:p w14:paraId="32EB2251" w14:textId="77777777" w:rsidR="00584EAF" w:rsidRPr="00584EAF" w:rsidRDefault="00584EAF" w:rsidP="00584EAF">
      <w:r w:rsidRPr="00584EAF">
        <w:t xml:space="preserve">▪ </w:t>
      </w:r>
      <w:r w:rsidRPr="00584EAF">
        <w:rPr>
          <w:rtl/>
        </w:rPr>
        <w:t>الأدوات القائمة على الدين: وهي مبادرات تتيح موارد مالية في وقت مبكر من أجل التنمية، عن طريق إصدار سندات في أسواق رأس المال الدولية. ومثال على ذلك، مرفق التمويل الدولي للتحصين الذي یقوم بإصدار سندات بالأسواق الدولية، وتستخدم عائدات تلك السندات في دعم خطط التنمية، إلى جانب سندات المغتربين والتي توجه عائداتها إلى مشروعات تنموية ذات عائد اقتصادي</w:t>
      </w:r>
      <w:r w:rsidRPr="00584EAF">
        <w:t>.</w:t>
      </w:r>
    </w:p>
    <w:p w14:paraId="01905A0B" w14:textId="77777777" w:rsidR="00584EAF" w:rsidRPr="00584EAF" w:rsidRDefault="00584EAF" w:rsidP="00584EAF">
      <w:r w:rsidRPr="00584EAF">
        <w:t xml:space="preserve">▪ </w:t>
      </w:r>
      <w:r w:rsidRPr="00584EAF">
        <w:rPr>
          <w:rtl/>
        </w:rPr>
        <w:t>ضمانات الدولة والشراكة بين القطاع العام والخاص: بما في ذلك المبادرات التي من شأنها تعزيز الأموال العامة بهدف إيجاد حوافز استثمارية للقطاع الخاص عبر الإعانات الحكومية، مثل التزام شراء منتج معين بسعر معين مثل اللقاحات</w:t>
      </w:r>
      <w:r w:rsidRPr="00584EAF">
        <w:t>.</w:t>
      </w:r>
    </w:p>
    <w:p w14:paraId="19DAF898" w14:textId="77777777" w:rsidR="00584EAF" w:rsidRPr="00584EAF" w:rsidRDefault="00584EAF" w:rsidP="00584EAF">
      <w:r w:rsidRPr="00584EAF">
        <w:t xml:space="preserve">▪ </w:t>
      </w:r>
      <w:r w:rsidRPr="00584EAF">
        <w:rPr>
          <w:rtl/>
        </w:rPr>
        <w:t xml:space="preserve">سندات التأثير الاجتماعي: هي نوع من تمويل الدفع مقابل النجاح، مما يعنى أن المستثمر لا يستطيع الاسترداد من جانب الحكومة إلا إذا حقق البرنامج الذى يتم تمويله النتائج المستهدفة. وغالبًا ما تستخدم سندات التأثير الاجتماعي في مجالات </w:t>
      </w:r>
      <w:r w:rsidRPr="00584EAF">
        <w:rPr>
          <w:rtl/>
        </w:rPr>
        <w:lastRenderedPageBreak/>
        <w:t>التعليم والصحة والتوظيف، وتسهم تلك النوعية من السندات في المساعدة في جذب مصادر جديدة من رأس المال لدعم البرامج الاجتماعية</w:t>
      </w:r>
      <w:r w:rsidRPr="00584EAF">
        <w:t>.</w:t>
      </w:r>
    </w:p>
    <w:p w14:paraId="007F9339" w14:textId="77777777" w:rsidR="00584EAF" w:rsidRPr="00584EAF" w:rsidRDefault="00584EAF" w:rsidP="00584EAF">
      <w:pPr>
        <w:rPr>
          <w:b/>
          <w:bCs/>
        </w:rPr>
      </w:pPr>
      <w:r w:rsidRPr="00584EAF">
        <w:rPr>
          <w:b/>
          <w:bCs/>
          <w:rtl/>
        </w:rPr>
        <w:t>تجارب دولية في تطبيق التمويل المبتكر</w:t>
      </w:r>
    </w:p>
    <w:p w14:paraId="393FB2EF" w14:textId="77777777" w:rsidR="00584EAF" w:rsidRPr="00584EAF" w:rsidRDefault="00584EAF" w:rsidP="00584EAF">
      <w:r w:rsidRPr="00584EAF">
        <w:t xml:space="preserve">1. </w:t>
      </w:r>
      <w:r w:rsidRPr="00584EAF">
        <w:rPr>
          <w:rtl/>
        </w:rPr>
        <w:t>مبادرة التضامن الدولي على تذاكر الطيران: تم إطلاقها في عام 2006 من قبل فرنسا، والمملكة المتحدة، والنرويج، والبرازيل، وشيلي، وتم اعتمادها من قبل الأمم المتحدة. وتقوم تلك المبادرة على فرض ضرائب على تذاكر الطيران في تلك الدول المشاركة في المبادرة، وتتحمل شركات الطيران المسؤولية عن جمع تلك الضريبة. وتختلف قيمة الضريبة من دولة إلى أخرى، فعلى سبيل المثال، تفرض فرنسا ضريبة على الرحلات الداخلية والأوروبية تتراوح هذه الضريبة من 1 يورو إلى 10 يوروات لكل تذكرة للرحلات الأوروبية ومن 4 يوروات إلى 40 يورو للرحلات الطويلة، وذلك بناءً على فئة التذاكر، ثم يتم تجميع تلك الأموال وتوجیهها إلى إحدى المنظمات التابعة ل"منظمة الصحة العالمية</w:t>
      </w:r>
      <w:r w:rsidRPr="00584EAF">
        <w:t>" (WHO)</w:t>
      </w:r>
      <w:r w:rsidRPr="00584EAF">
        <w:rPr>
          <w:rtl/>
        </w:rPr>
        <w:t>، والتي تهتم بعلاج ورعاية المصابين بالعديد من الأمراض مثل الإيدز والسل والملاريا</w:t>
      </w:r>
      <w:r w:rsidRPr="00584EAF">
        <w:t>.</w:t>
      </w:r>
    </w:p>
    <w:p w14:paraId="5BC04604" w14:textId="77777777" w:rsidR="00584EAF" w:rsidRPr="00584EAF" w:rsidRDefault="00584EAF" w:rsidP="00584EAF">
      <w:r w:rsidRPr="00584EAF">
        <w:t xml:space="preserve">2. </w:t>
      </w:r>
      <w:r w:rsidRPr="00584EAF">
        <w:rPr>
          <w:rtl/>
        </w:rPr>
        <w:t>تجربة دول "منظمة التعاون الاقتصادي والتنمية</w:t>
      </w:r>
      <w:r w:rsidRPr="00584EAF">
        <w:t xml:space="preserve">" (OECD) </w:t>
      </w:r>
      <w:r w:rsidRPr="00584EAF">
        <w:rPr>
          <w:rtl/>
        </w:rPr>
        <w:t>في مجال الضرائب الخضراء: تُعدّ دول منظمة التعاون الاقتصادي والتنمية</w:t>
      </w:r>
      <w:r w:rsidRPr="00584EAF">
        <w:t xml:space="preserve"> (OECD) </w:t>
      </w:r>
      <w:r w:rsidRPr="00584EAF">
        <w:rPr>
          <w:rtl/>
        </w:rPr>
        <w:t>رائدة في تطبيق ضرائب التلوث كأداة للحد من الأضرار البيئية وتعزيز التنمية المستدامة. تستند هذه الضرائب إلى مبدأ "الملوِّث يدفع"، الذي يُحمّل الملوِّثين تكلفة الأضرار البيئية الناتجة عن أنشطتهم</w:t>
      </w:r>
      <w:r w:rsidRPr="00584EAF">
        <w:t>.</w:t>
      </w:r>
    </w:p>
    <w:p w14:paraId="7A4AE436" w14:textId="77777777" w:rsidR="00584EAF" w:rsidRPr="00584EAF" w:rsidRDefault="00584EAF" w:rsidP="00584EAF">
      <w:r w:rsidRPr="00584EAF">
        <w:t xml:space="preserve">3. </w:t>
      </w:r>
      <w:r w:rsidRPr="00584EAF">
        <w:rPr>
          <w:rtl/>
        </w:rPr>
        <w:t>تجربة المغرب في الشراكة بين القطاعين العام والخاص في قطاع الزراعة: من أجل تحسين الأداء الاقتصادي والإنتاجي في قطاع الأغذية والزراعة، سعى المغرب إلى تعزيز البنية التحتية للزراعة عبر إقامة شراكات بين القطاعين العام والخاص، بهدف تحسين كفاءة وفاعلية الاستثمارات، وذلك من خلال مشروع الري في مدينة غردان المغربية، الذي يهدف إلى تأمين مياه الري لمزارعي الحمضيات، لا سيما في ظل انخفاض مستويات المياه الجوفية</w:t>
      </w:r>
      <w:r w:rsidRPr="00584EAF">
        <w:t xml:space="preserve">. </w:t>
      </w:r>
      <w:r w:rsidRPr="00584EAF">
        <w:rPr>
          <w:rtl/>
        </w:rPr>
        <w:t>وقد تعاون المغرب في هذا المشروع مع "مؤسسة التمويل الدولية" لتمويل وبناء وإدارة شبكة الري، ويعد هذا المشروع أساس الشراكة بين القطاعين العام والخاص</w:t>
      </w:r>
      <w:r w:rsidRPr="00584EAF">
        <w:t>.</w:t>
      </w:r>
    </w:p>
    <w:p w14:paraId="2621E6E0" w14:textId="77777777" w:rsidR="00584EAF" w:rsidRPr="00584EAF" w:rsidRDefault="00584EAF" w:rsidP="00584EAF">
      <w:r w:rsidRPr="00584EAF">
        <w:t xml:space="preserve">4. </w:t>
      </w:r>
      <w:r w:rsidRPr="00584EAF">
        <w:rPr>
          <w:rtl/>
        </w:rPr>
        <w:t>التجربة الهندية في مجال السندات الخضراء: تقوم أسواق المال بدور رئيس في تعبئة التمويل اللازم لدعم اتفاقية باريس للمناخ. وتعد السندات الخضراء ضمن الخيارات التمويلية المتوفرة لمؤسسات القطاع العام والخاص لدعم الاستثمارات المناخية والبيئية، وتعد التجربة الهندية إحدى التجارب المهمة في مجال السندات الخضراء؛ حيث تحافظ الهند على ترتيبها ضمن أبرز عشر دول كبرى مصدرة للسندات الخضراء - بناءً على القيمة التراكمية للبيانات خلال الفترة 2012 - 2018؛ حيث قامت الهند بتشكيل مجلس السندات الخضراء الهندي بواسطة اتحاد غرف التجارة والصناعة الهندية</w:t>
      </w:r>
      <w:r w:rsidRPr="00584EAF">
        <w:t xml:space="preserve"> (FICCI) </w:t>
      </w:r>
      <w:r w:rsidRPr="00584EAF">
        <w:rPr>
          <w:rtl/>
        </w:rPr>
        <w:t>بدعم من مبادرة السندات المناخیة، بهدف بناء أسواق الدين الأخضر في الهند، وتسهم تلك السندات في تمويل مشروعات الطاقة المتجددة وشبكات النقل والبنية التحتية</w:t>
      </w:r>
      <w:r w:rsidRPr="00584EAF">
        <w:t>.</w:t>
      </w:r>
    </w:p>
    <w:p w14:paraId="7DA2F191" w14:textId="77777777" w:rsidR="00584EAF" w:rsidRPr="00584EAF" w:rsidRDefault="00584EAF" w:rsidP="00584EAF">
      <w:r w:rsidRPr="00584EAF">
        <w:t xml:space="preserve">5. </w:t>
      </w:r>
      <w:r w:rsidRPr="00584EAF">
        <w:rPr>
          <w:rtl/>
        </w:rPr>
        <w:t>التجربة الأسترالية في مجال ضرائب الكربون: قامت أستراليا في عام 2012 بتطبيق ضرائب الكربون؛ حيث حددت سعرًا ثابتًا للكربون قدره 23.00دولارًا و24.15 دولارًالكل طن مكافئ من النطاق 1 في الفترتين الماليتين 2012-2013 و2013-2014، وتغطي تلك الضرائب مجموعة كبيرة من قطاعات الصناعة التي تتسبب بشكل كبير في زيادة الانبعاثات الكربونية. ومن أجل تحديد المستوى الأمثل للضريبة الكربونية، قام صندوق الاستثمار الدولي بإنشاء وكالتين؛ الأولى لنظم الطاقة النظيفة وتتولى مسؤولية الإشراف على إدارة ضريبة الكريون، ومتابعة درجة الامتثال، وتقييم انبعاثات الشركات، وفرض مدفوعات الضرائب، والثانية هيئة تغير المناخ ويتمثل دورها الأساسي في تقديم الاستشارات والتوصيات إلى الحكومات بشأن الجوانب المهمة فيما يتعلق بالكربون، وحدود الانبعاثات المستقبلية. كما عملت أستراليا على إنشاء وكالة تمويلية بهدف البحث والتطوير، ودعم استخدام الطاقة المتجددة والتكنولوجيا ذات الصلة</w:t>
      </w:r>
      <w:r w:rsidRPr="00584EAF">
        <w:t>.</w:t>
      </w:r>
    </w:p>
    <w:p w14:paraId="6F1A51D7" w14:textId="77777777" w:rsidR="00584EAF" w:rsidRPr="00584EAF" w:rsidRDefault="00584EAF" w:rsidP="00584EAF">
      <w:r w:rsidRPr="00584EAF">
        <w:lastRenderedPageBreak/>
        <w:t xml:space="preserve">6. </w:t>
      </w:r>
      <w:r w:rsidRPr="00584EAF">
        <w:rPr>
          <w:rtl/>
        </w:rPr>
        <w:t>تجربة الولايات المتحدة الأمريكية في طرح سندات الادخار: تعد سندات الادخار الأمريكية نوعًا من الاستثمار يمكن شراؤه من وزارة الخزانة الأمريكية مباشرة، وتعد خيارًا استثماريًّا آمنًا، لأنها مضمونة من قبل وزارة الخزانة الأمريكية، ولسندات الادخار عدة أنواع</w:t>
      </w:r>
      <w:r w:rsidRPr="00584EAF">
        <w:t>:</w:t>
      </w:r>
    </w:p>
    <w:p w14:paraId="5FC2A335" w14:textId="77777777" w:rsidR="00584EAF" w:rsidRPr="00584EAF" w:rsidRDefault="00584EAF" w:rsidP="00584EAF">
      <w:r w:rsidRPr="00584EAF">
        <w:t xml:space="preserve">▪ </w:t>
      </w:r>
      <w:r w:rsidRPr="00584EAF">
        <w:rPr>
          <w:rtl/>
        </w:rPr>
        <w:t>سلسلة سندات</w:t>
      </w:r>
      <w:r w:rsidRPr="00584EAF">
        <w:t xml:space="preserve"> (EE): </w:t>
      </w:r>
      <w:r w:rsidRPr="00584EAF">
        <w:rPr>
          <w:rtl/>
        </w:rPr>
        <w:t>ويعد هذا النوع من أكثر أنواع سندات الادخار انتشارًا، وتباع تلك السندات بنصف قيمتها الاسمية، وتدر فائدة لمدة تصل إلى 30 عامًا، ويظل سعر الفائدة ثابتًا ويتم الاتفاق عليه وقت الشراء، وتتضاعف الفائدة بشكل نصف سنوي ويمكن استردادها بعد سنة. ولكن في حال تم استردادها بعد مرور خمس سنوات، سيتم خصم فائدة الثلاثة شهور الأخيرة، ولذلك يجد المستثمرون هذا النوع خيارًا جيدًا واستثمارًا منخفض المخاطر مع عائد مضمون</w:t>
      </w:r>
      <w:r w:rsidRPr="00584EAF">
        <w:t>.</w:t>
      </w:r>
    </w:p>
    <w:p w14:paraId="48FC1D11" w14:textId="77777777" w:rsidR="00584EAF" w:rsidRPr="00584EAF" w:rsidRDefault="00584EAF" w:rsidP="00584EAF">
      <w:r w:rsidRPr="00584EAF">
        <w:t xml:space="preserve">▪ </w:t>
      </w:r>
      <w:r w:rsidRPr="00584EAF">
        <w:rPr>
          <w:rtl/>
        </w:rPr>
        <w:t>سندات الخزانة المحمية من التضخم: هي نوع آخر من سندات الادخار تصدرها وزارة الخزانة الأمريكية حيث تكون محمية من التضخم بمعنى أن قيمة السندات تزداد مع التضخم. وتعد تلك السندات مزيجًا من السعر الثابت ومعدل التضخم؛ حيث يتم تحديد السعر الثابت عند الشراء ويتم تعديل معدل التضخم كل ستة أشهر، وتتضاعف الفائدة بشكل نصف سنوي، مما يعني أن قيمة السند تتضاعف كل ستة أشهر. ويعد هذا النوع خيارًا جيدًا للمستثمرين الذين يرغبون في حمایة استثماراتهم من التضخم</w:t>
      </w:r>
      <w:r w:rsidRPr="00584EAF">
        <w:t>.</w:t>
      </w:r>
    </w:p>
    <w:p w14:paraId="0AF3F5D6" w14:textId="77777777" w:rsidR="00584EAF" w:rsidRPr="00584EAF" w:rsidRDefault="00584EAF" w:rsidP="00584EAF">
      <w:r w:rsidRPr="00584EAF">
        <w:t xml:space="preserve">▪ </w:t>
      </w:r>
      <w:r w:rsidRPr="00584EAF">
        <w:rPr>
          <w:rtl/>
        </w:rPr>
        <w:t>سندات الخزينة: هي نوع آخر من سندات الادخار، وتبلغ مدة استحقاق هذه السندات أكثر من 10 سنوات، وتدر فائدة ثابتة كل ستة أشهر حتى تاريخ الاستحقاق. وتعد سندات الخزینة خیارًا جیدًا للمستثمرين الذين يبحثون عن استثمار طويل الأجل بعائد ثابت</w:t>
      </w:r>
      <w:r w:rsidRPr="00584EAF">
        <w:t>.</w:t>
      </w:r>
    </w:p>
    <w:p w14:paraId="4C2AD25B" w14:textId="77777777" w:rsidR="00584EAF" w:rsidRPr="00584EAF" w:rsidRDefault="00584EAF" w:rsidP="00584EAF">
      <w:r w:rsidRPr="00584EAF">
        <w:t xml:space="preserve">7. </w:t>
      </w:r>
      <w:r w:rsidRPr="00584EAF">
        <w:rPr>
          <w:rtl/>
        </w:rPr>
        <w:t>تجربة الصين في إصدار السندات الخضراء: شهدت الصين نموًّا كبيرًا في سوق السندات الخضراء؛ حيث ارتفعت من مستوى قريب من الصفر إلى 238 مليار يوان صيني (36.2 مليار دولار أمريكي)، مما شكل %39 من إجمالي إصدار السندات الخضراء عالميًّا في عام 2016، حيث صارت الصين من أكبر مصدري السندات الخضراء في العالم؛ حيث بلغ إجمالي إصدارها أكثر من 155 مليار دولار في عام 2022. وقد لعبت السياسات التنظيمية في الصين دورًا كبيرًا في توسع الصين في مجال السندات الخضراء؛ حيث أنشئت نظامًا لتوجیه وإدارة السندات الخضراء عبر "بنك الشعب الصيني" في عام 2015، والذي يقدم كتالوجًا للمشروعات المعتمدة للسندات الخضراء، ويحدد فئات المشروعات المؤهلة في العديد من القطاعات من الطاقة النظيفة والزراعة المستدامة. ونتيجة لذلك، أصبحت السندات الخضراء في الصين أداة فاعلة في تعبئة الموارد المالية في تمويل المشروعات ذات العائد البيئي. ومن خلال جذب المستثمرین الدولیين والمحليين، استطاعت الصين تمويل مشروعات الطاقة المتجددة</w:t>
      </w:r>
      <w:r w:rsidRPr="00584EAF">
        <w:t>.</w:t>
      </w:r>
    </w:p>
    <w:p w14:paraId="21D4CF11" w14:textId="77777777" w:rsidR="00584EAF" w:rsidRPr="00584EAF" w:rsidRDefault="00584EAF" w:rsidP="00584EAF">
      <w:r w:rsidRPr="00584EAF">
        <w:t xml:space="preserve">8. </w:t>
      </w:r>
      <w:r w:rsidRPr="00584EAF">
        <w:rPr>
          <w:rtl/>
        </w:rPr>
        <w:t>تجربة الاتحاد الأوروبي في إصدار السندات الخضراء: قام الاتحاد الأوروبي بخطوات مهمة مع أسواقه المالية بالتوازن مع أهداف التنمية المستدامة في تعزيز التمويل المستدام عبر آليات مبتكرة مثل السندات الخضراء؛ حيث بدأ أول إصدار في عام 2007، وفي عام 2022 تجاوز حجم الإصدار التراكمي للسندات الخضراء والاجتماعية والمستدامة 2.2 تريليون يورو. هذا، وقد زادت إصدارات السندات الخضراء بشكل كبير في الاتحاد الأوروبي بين عامي 2014 و2023، من 0.3% إلى 6.8% من إجمالي السندات الصادرة. ويشير هذا إلى الطلب المتزايد على تمويل الاستثمارات المستدامة، مدفوعًا جزئيًّا بالصفقة الخضراء الأوروبية والحاجة إلى تمويل الانتقال إلى اقتصاد أخضر منخفض الكربون</w:t>
      </w:r>
      <w:r w:rsidRPr="00584EAF">
        <w:t>.</w:t>
      </w:r>
    </w:p>
    <w:p w14:paraId="7C188920" w14:textId="77777777" w:rsidR="00584EAF" w:rsidRPr="00584EAF" w:rsidRDefault="00584EAF" w:rsidP="00584EAF">
      <w:r w:rsidRPr="00584EAF">
        <w:t xml:space="preserve">9. </w:t>
      </w:r>
      <w:r w:rsidRPr="00584EAF">
        <w:rPr>
          <w:rtl/>
        </w:rPr>
        <w:t xml:space="preserve">تجربة البرازيل في إصدار السندات الخضراء: تعد البرازيل أكبر سوق للسندات الخضراء في أمريكا اللاتينية؛ ففي عام 2022، تم إصدار 7.2 مليارات دولار من الديون المستدامة، فقد احتلت البرازيل المرتبة الأولى إقليميًّا في السندات الخضراء للشركات، بعد جمع الأموال لمشروعات المناخ والتنوع البيولوجي. وفي 5 سبتمبر 2023، أطلقت الحكومة الفيدرالية، في إطار جهودها لدعم التنمية المستدامة، إطار السندات السيادية المستدامة. وهي وثيقة مرجعية تمكن الدولة من إصدار سندات خضراء واجتماعية ومستدامة لتمويل البرامج الميزانية ذات التأثيرات البيئية و/أو الاجتماعیة الإيجابية. وقد بدأ أول إصدار للبرازيل من السندات الخضراء عام 2015. ويرجع هذا النمو الكبير في سوق السندات الخضراء في البرازيل </w:t>
      </w:r>
      <w:r w:rsidRPr="00584EAF">
        <w:rPr>
          <w:rtl/>
        </w:rPr>
        <w:lastRenderedPageBreak/>
        <w:t>إلى التزام الحكومة بالعمل المناخي، إلى جانب الطلب المتزايد من قبل المستثمرين على الاستثمارات المستدامة، بالإضافة إلى البنية التحتية المطورة والقوية لسوق السندات الخضراء، والتي مكنت البرازيل من تمويل مشروعاتها من الطاقة المتجددة، وكفاءة الطاقة، والزراعة المستدامة، وإدارة النفايات</w:t>
      </w:r>
      <w:r w:rsidRPr="00584EAF">
        <w:t>.</w:t>
      </w:r>
    </w:p>
    <w:p w14:paraId="54519B8B" w14:textId="77777777" w:rsidR="00584EAF" w:rsidRPr="00584EAF" w:rsidRDefault="00584EAF" w:rsidP="00584EAF">
      <w:pPr>
        <w:rPr>
          <w:b/>
          <w:bCs/>
        </w:rPr>
      </w:pPr>
      <w:r w:rsidRPr="00584EAF">
        <w:rPr>
          <w:b/>
          <w:bCs/>
          <w:rtl/>
        </w:rPr>
        <w:t>ختامًا</w:t>
      </w:r>
    </w:p>
    <w:p w14:paraId="59C8F458" w14:textId="77777777" w:rsidR="00584EAF" w:rsidRPr="00584EAF" w:rsidRDefault="00584EAF" w:rsidP="00584EAF">
      <w:r w:rsidRPr="00584EAF">
        <w:rPr>
          <w:rtl/>
        </w:rPr>
        <w:t>في ضوء ما تم عرضه، فإن التمويل المبتكربات أحد الأساليب الحديثة في تمويل الفجوة التمويلية للموازنة العامة، والذي من خلاله تساهم في عملية تحقيق التنمية المستدامة على كل الأصعدة الاقتصادية والاجتماعية والبيئية، كما يسهم التمويل المبتكر في زيادة دور القطاع الخاص في عملية التنمية، كما يتيح للدول النامية زيادة مساحة بدائل التمويل إلى جانب المصادر التقليدية والتي تنعكس بالإيجاب على النمو الاقتصادي، وخلق فرص عمل، والمضي قدمًا نحو تحقيق أهداف التنمية المستدامة؛ لا سيما فيما يتعلق بأهداف القضاء على الفقر والبطالة والبيئة</w:t>
      </w:r>
      <w:r w:rsidRPr="00584EAF">
        <w:t>.</w:t>
      </w:r>
    </w:p>
    <w:p w14:paraId="0D52AD70" w14:textId="77777777" w:rsidR="00584EAF" w:rsidRPr="00584EAF" w:rsidRDefault="00584EAF" w:rsidP="00584EAF">
      <w:r w:rsidRPr="00584EAF">
        <w:rPr>
          <w:rtl/>
        </w:rPr>
        <w:t>أ. أحمد مجدي علي عبد الحليم</w:t>
      </w:r>
    </w:p>
    <w:p w14:paraId="37D45085" w14:textId="2DD00273" w:rsidR="00584EAF" w:rsidRPr="00584EAF" w:rsidRDefault="00584EAF" w:rsidP="00584EAF">
      <w:r w:rsidRPr="00584EAF">
        <mc:AlternateContent>
          <mc:Choice Requires="wps">
            <w:drawing>
              <wp:inline distT="0" distB="0" distL="0" distR="0" wp14:anchorId="6EDCC99B" wp14:editId="7A446B29">
                <wp:extent cx="304800" cy="304800"/>
                <wp:effectExtent l="0" t="0" r="0" b="0"/>
                <wp:docPr id="1250438278"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5F722"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1C5F2" w14:textId="77777777" w:rsidR="00584EAF" w:rsidRPr="00584EAF" w:rsidRDefault="00584EAF" w:rsidP="00584EAF">
      <w:r w:rsidRPr="00584EAF">
        <w:rPr>
          <w:rtl/>
        </w:rPr>
        <w:t>مدرس الاقتصاد المساعد بكلية الدراسات الاقتصادية والعلوم السياسية - جامعة الإسكندرية</w:t>
      </w:r>
      <w:r w:rsidRPr="00584EAF">
        <w:t>.</w:t>
      </w:r>
    </w:p>
    <w:p w14:paraId="15B3C7A2" w14:textId="77777777" w:rsidR="00584EAF" w:rsidRPr="00584EAF" w:rsidRDefault="00584EAF" w:rsidP="00584EAF">
      <w:pPr>
        <w:rPr>
          <w:b/>
          <w:bCs/>
        </w:rPr>
      </w:pPr>
      <w:r w:rsidRPr="00584EAF">
        <w:rPr>
          <w:b/>
          <w:bCs/>
          <w:rtl/>
        </w:rPr>
        <w:t>اتجاهات السياسات المالية في العالم</w:t>
      </w:r>
    </w:p>
    <w:p w14:paraId="2CFE48DA" w14:textId="77777777" w:rsidR="00584EAF" w:rsidRPr="00584EAF" w:rsidRDefault="00584EAF" w:rsidP="00584EAF">
      <w:r w:rsidRPr="00584EAF">
        <w:rPr>
          <w:rtl/>
        </w:rPr>
        <w:t>إن الإصلاح الهيكلي والمرونة المالية هما طابع رئيس وسمة أساسية في التوجهات الحديثة والمستقبلية للسياسة المالية؛ إذ تمثلان الحل الأمثل لتقليل انكشاف الاقتصاد المصري أمام الأزمات العالمية، كما أنه ثمة ضرورة ملحة في ابتكار أدوات تمويلية جديدة وتعزيز أدوات التمويل البديلة، مما يتيح رؤية دقيقة للإيرادات والنفقات ويسهم في خفض الدين العام</w:t>
      </w:r>
      <w:r w:rsidRPr="00584EAF">
        <w:t>.</w:t>
      </w:r>
    </w:p>
    <w:p w14:paraId="323D931C" w14:textId="77777777" w:rsidR="00584EAF" w:rsidRPr="00584EAF" w:rsidRDefault="00584EAF" w:rsidP="00584EAF">
      <w:pPr>
        <w:rPr>
          <w:b/>
          <w:bCs/>
        </w:rPr>
      </w:pPr>
      <w:r w:rsidRPr="00584EAF">
        <w:rPr>
          <w:b/>
          <w:bCs/>
          <w:rtl/>
        </w:rPr>
        <w:t>المقدمة</w:t>
      </w:r>
    </w:p>
    <w:p w14:paraId="7F4170AF" w14:textId="77777777" w:rsidR="00584EAF" w:rsidRPr="00584EAF" w:rsidRDefault="00584EAF" w:rsidP="00584EAF">
      <w:r w:rsidRPr="00584EAF">
        <w:rPr>
          <w:rtl/>
        </w:rPr>
        <w:t>في العقود الأخيرة، أضحت السياسة المالية محورًا رئيسًا لتحقيق الاستقرار الاقتصادي وتعزيز النمو في ظل التغيرات الاقتصادية والسياسية والجيوسياسية العالمية، والحق أن أي إصلاح هيكلي لابد وأن يرتكز ویستند إلى سیاسة مالیة يكون لها دور محوريّ في تقليل مستويات الانكشاف الاقتصادي على الأزمات العالمية الحالية والمستقبلية وما يستتبعها من تبعات وآثار. وقد شهد الاقتصاد العالمي خلال الفترة الأخيرة تحسنًا ملحوظًا في معدلات التضخم وشروط التمويل، مما ساهم في تجنب أزمات كبرى تهدد استقراره. ومع ذلك، لم يطرأ تغير كبير على توزيع الديون، والعجوزات المالية، والمخاطر، والهشاشة المرتبطة بالمالية العامة؛ فقد ظلت السياسة النقدية مقيدة في أكثر من 85% من الاقتصادات العالمية عام 2023. ورغم ذلك، فقد استمر الإنفاق العام في الاقتصادات المتقدمة -باستثناء الولايات المتحدة- أعلى من التوقعات السابقة لجائحة "كوفيد-19" بأكثر من 3 نقاط مئوية من الناتج المحلي الإجمالي، بينما تجاوز هذا المعدل نقطتين مئويتين في الأسواق الناشئة باستثناء الصين. في الأسواق الناشئة والاقتصادات النامية، كان الدافع الرئيس لهذه الزيادة هو التوسع في الإنفاق الاجتماعي وتوسيع مظلة الحماية الاجتماعية، أما في الاقتصادات المتقدمة، فقد ارتبط الارتفاع بتباطؤ إلغاء إعانات وتحويلات أزمة جائحة "كوفید-19"، بالإضافة إلى تطبيق سياسات صناعية جديدة تتضمن إعانات وحوافز ضريبية، مثلما حدث في اليابان والولايات المتحدة</w:t>
      </w:r>
      <w:r w:rsidRPr="00584EAF">
        <w:t>.</w:t>
      </w:r>
    </w:p>
    <w:p w14:paraId="0C8CEFC6" w14:textId="77777777" w:rsidR="00584EAF" w:rsidRPr="00584EAF" w:rsidRDefault="00584EAF" w:rsidP="00584EAF">
      <w:r w:rsidRPr="00584EAF">
        <w:rPr>
          <w:rtl/>
        </w:rPr>
        <w:t>وعلى المدى المتوسط، يُتوقع أن يستمر الدين العام العالمي في اتجاهه التصاعدي، مدفوعًا بالاقتصادین الأكبر عالميًّا: الصين والولايات المتحدة. ففي عام 2023، قامت نصف الاقتصادات العالمية فقط بتشديد سياستها المالية، مقارنة بنحو 70% في عام 2022، كما تقلصت الإيرادات الإضافية الناتجة عن الموجات التضخمية، بينما استمر الإنفاق المرتفع نتيجة لتبعات الإجراءات المالية التي اتخذت لمعالجة أزمة الجائحة، إلى جانب تبني تدابير دعم مالي جديدة في العديد من الدول. وقد أدى ذلك إلى تعثر الجهود الرامية إلى استعادة التوازن المالي لمستويات ما قبل الجائحة</w:t>
      </w:r>
      <w:r w:rsidRPr="00584EAF">
        <w:t>.</w:t>
      </w:r>
    </w:p>
    <w:p w14:paraId="15D73EB2" w14:textId="77777777" w:rsidR="00584EAF" w:rsidRPr="00584EAF" w:rsidRDefault="00584EAF" w:rsidP="00584EAF">
      <w:r w:rsidRPr="00584EAF">
        <w:rPr>
          <w:rtl/>
        </w:rPr>
        <w:lastRenderedPageBreak/>
        <w:t>ومن ثمَّ، هناك حاجة ملحة لاتخاذ خطوات حاسمة لتوطيد الأوضاع المالية، بهدف ضمان استدامة المالية العامة وتعزيز الفوائض المالية الوقائية؛ لا سيما في ظل مستويات الدين العام المرتفعة وتباطؤ آفاق النمو الاقتصادي على المدى المتوسط، إضافةً إلى استمرار أسعار الفائدة عند مستويات مرتفعة</w:t>
      </w:r>
      <w:r w:rsidRPr="00584EAF">
        <w:t>.</w:t>
      </w:r>
    </w:p>
    <w:p w14:paraId="7D8CFC3D" w14:textId="77777777" w:rsidR="00584EAF" w:rsidRPr="00584EAF" w:rsidRDefault="00584EAF" w:rsidP="00584EAF">
      <w:r w:rsidRPr="00584EAF">
        <w:rPr>
          <w:rtl/>
        </w:rPr>
        <w:t>كما أن هذه الجهود ستدعم تحقيق "المرحلة الأخيرة" من خفض التضخم، لا سيما في الاقتصادات التي تشهد حالة من النشاط الاقتصادي المفرط</w:t>
      </w:r>
      <w:r w:rsidRPr="00584EAF">
        <w:t>.</w:t>
      </w:r>
    </w:p>
    <w:p w14:paraId="24B5BE9A" w14:textId="77777777" w:rsidR="00584EAF" w:rsidRPr="00584EAF" w:rsidRDefault="00584EAF" w:rsidP="00584EAF">
      <w:r w:rsidRPr="00584EAF">
        <w:rPr>
          <w:rtl/>
        </w:rPr>
        <w:t>استنادًا لما تقدم، فإن الأزمات الاقتصادية المتكررة والمتعاقبة، مثل الأزمة المالية العالمية وجائحة "كوفيد-19" والأزمة الروسية الأوكرانية تُشكّل في مجموعها اختبارًا لقدرة الحكومات على استخدام الأدوات المالية للتعامل مع التحديات. في الوقت نفسه، فرضت قضايا مثل التغير المناخي والثورة الرقمية أبعادًا جديدة للسياسات المالية، مما يتطلب إعادة صياغة الأطر التقليدية لتلبية متطلبات العصر. فإن السياسات المالية ليست مجرد أداة لضبط الإنفاق الحكومي والإيرادات؛ بل تمثل استراتيجية شاملة لتحقيق التنمية المستدامة وتعزيز الشمولية الاقتصادية. ومن خلال استعراض اتجاهات السياسات المالية العالمية، يمكن فهم كيف تساهم هذه السياسات في مواجهة الأزمات، ودعم الاستثمارات المستدامة، والتكيف مع الابتكارات التكنولوجية. ويبرز هذا المقال أهمية تحليل التطورات في السياسات المالية على المستوى العالمي، مع تقديم أمثلة واقعية لتوضيح الأثر العملي لهذه السياسات</w:t>
      </w:r>
      <w:r w:rsidRPr="00584EAF">
        <w:t>.</w:t>
      </w:r>
    </w:p>
    <w:p w14:paraId="6B5DD8F5" w14:textId="77777777" w:rsidR="00584EAF" w:rsidRPr="00584EAF" w:rsidRDefault="00584EAF" w:rsidP="00584EAF">
      <w:pPr>
        <w:rPr>
          <w:b/>
          <w:bCs/>
        </w:rPr>
      </w:pPr>
      <w:r w:rsidRPr="00584EAF">
        <w:rPr>
          <w:b/>
          <w:bCs/>
          <w:rtl/>
        </w:rPr>
        <w:t>ثانيًا: اتجاهات السياسات المالية في ظل جائحة "كوفيد-19</w:t>
      </w:r>
      <w:r w:rsidRPr="00584EAF">
        <w:rPr>
          <w:b/>
          <w:bCs/>
        </w:rPr>
        <w:t>"</w:t>
      </w:r>
    </w:p>
    <w:p w14:paraId="0A5925FE" w14:textId="77777777" w:rsidR="00584EAF" w:rsidRPr="00584EAF" w:rsidRDefault="00584EAF" w:rsidP="00584EAF">
      <w:r w:rsidRPr="00584EAF">
        <w:rPr>
          <w:rtl/>
        </w:rPr>
        <w:t>شهدت السياسات المالية في العالم تحولات جذرية في السنوات الأخيرة نتيجة للتحديات الاقتصادية والمالية الكبرى التي واجهها العالم، خاصة جائحة فيروس كورونا (كوفيد-19). فقد أدت هذه الجائحة إلى تغييرات غير مسبوقة في كيفية إدارة الحكومات لمواردها المالية، وتطبيق السياسات الاقتصادية، وهو ما دفع الحكومات إلى تبني حزم من السياسات المالية الاستثنائية لمعالجة الأزمات الصحية والاقتصادية. وفيما يلي استعراض موجز لأهم الاتجاهات الرئيسة في السياسات المالية العالمية في ضوء هذه التحولات والخطوات التي اتخذتها الدول لمواجهة الأزمات الاقتصادية</w:t>
      </w:r>
      <w:r w:rsidRPr="00584EAF">
        <w:t>.</w:t>
      </w:r>
    </w:p>
    <w:p w14:paraId="191345D6" w14:textId="77777777" w:rsidR="00584EAF" w:rsidRPr="00584EAF" w:rsidRDefault="00584EAF" w:rsidP="00584EAF">
      <w:pPr>
        <w:rPr>
          <w:b/>
          <w:bCs/>
        </w:rPr>
      </w:pPr>
      <w:r w:rsidRPr="00584EAF">
        <w:rPr>
          <w:b/>
          <w:bCs/>
        </w:rPr>
        <w:t xml:space="preserve">1. </w:t>
      </w:r>
      <w:r w:rsidRPr="00584EAF">
        <w:rPr>
          <w:b/>
          <w:bCs/>
          <w:rtl/>
        </w:rPr>
        <w:t>زيادة الإنفاق الحكومي كاستجابة للأزمات</w:t>
      </w:r>
    </w:p>
    <w:p w14:paraId="136ADDF0" w14:textId="77777777" w:rsidR="00584EAF" w:rsidRPr="00584EAF" w:rsidRDefault="00584EAF" w:rsidP="00584EAF">
      <w:r w:rsidRPr="00584EAF">
        <w:rPr>
          <w:rtl/>
        </w:rPr>
        <w:t>الاستجابة لجائحة "كوفيد-19": اتخذت الحكومات حول العالم منذ تفشي الجائحة خطوات غير مسبوقة لزيادة الإنفاق الحكومي بهدف تحفيز الاقتصاد وحماية المواطنين من تداعيات الجائحة. تم تخصيص مبالغ ضخمة لمساعدة الشركات الصغيرة والمتوسطة، بالإضافة إلى تقديم إعانات نقدية مباشرة للأسر التي تضررت من قيود الإغلاق. في الولايات المتحدة، على سبيل المثال، تم تمرير حزمة تحفيزية ضخمة في مارس 2020 (حزمة الإغاثة الاقتصادية) بلغ مجموعها نحو 2.3 تريليون دولار أمريكي لدعم الأفراد والشركات في مواجهة الآثار الاقتصادية للجائحة</w:t>
      </w:r>
      <w:r w:rsidRPr="00584EAF">
        <w:t>.</w:t>
      </w:r>
    </w:p>
    <w:p w14:paraId="05D106B3" w14:textId="77777777" w:rsidR="00584EAF" w:rsidRPr="00584EAF" w:rsidRDefault="00584EAF" w:rsidP="00584EAF">
      <w:r w:rsidRPr="00584EAF">
        <w:rPr>
          <w:rtl/>
        </w:rPr>
        <w:t>لم تتمكن معظم الاقتصادات بعد من تجاوز المرحلة الحادة للاستجابة المالیة لجائحة "كوفيد-19". تمثلت هذه الاستجابة في تدابير مالية مباشرة، تراوحت في الاقتصادات المتقدمة من 5% إلى 24% من الناتج المحلي الإجمالي لعام 2019، في المقابل، قدمت دول الأسواق الناشئة دعمًا ماليًا مباشرًا أقل حجمًا لكنه لا يزال مهمًّا، حيث تراوحت نسبته بين 1% و9% من الناتج المحلي الإجمالي</w:t>
      </w:r>
      <w:r w:rsidRPr="00584EAF">
        <w:t>.</w:t>
      </w:r>
    </w:p>
    <w:p w14:paraId="3EFAB195" w14:textId="77777777" w:rsidR="00584EAF" w:rsidRPr="00584EAF" w:rsidRDefault="00584EAF" w:rsidP="00584EAF">
      <w:r w:rsidRPr="00584EAF">
        <w:rPr>
          <w:rtl/>
        </w:rPr>
        <w:t>الاستثمار في البنية التحتية: قامت بعض الدول وفي مقدمتها الصين والولايات المتحدة الأمريكية بتوجيه استثمارات ضخمة في مشروعات البنية التحتية لدعم الانتعاش الاقتصادي بعد الجائحة، وأظهرت الحكومات في الاقتصادات المتقدمة مرونة كبيرة في استجابتها المالية</w:t>
      </w:r>
      <w:r w:rsidRPr="00584EAF">
        <w:t>.</w:t>
      </w:r>
    </w:p>
    <w:p w14:paraId="327B6F94" w14:textId="77777777" w:rsidR="00584EAF" w:rsidRPr="00584EAF" w:rsidRDefault="00584EAF" w:rsidP="00584EAF">
      <w:r w:rsidRPr="00584EAF">
        <w:rPr>
          <w:rtl/>
        </w:rPr>
        <w:t>وبينما كانت غالبية التدابير المالية مصممة لتكون قصيرة الأجل، لا تتجاوز عادة بضعة أشهر، إلا أن تفشي الجائحة المتكرر وتداعياته الصحية دفع بالسلطات المالية إلى تمديد هذه التدابير لفترة أطول مما کان مقررًا في البداية</w:t>
      </w:r>
      <w:r w:rsidRPr="00584EAF">
        <w:t>.</w:t>
      </w:r>
    </w:p>
    <w:p w14:paraId="4474616C" w14:textId="77777777" w:rsidR="00584EAF" w:rsidRPr="00584EAF" w:rsidRDefault="00584EAF" w:rsidP="00584EAF">
      <w:r w:rsidRPr="00584EAF">
        <w:rPr>
          <w:rtl/>
        </w:rPr>
        <w:lastRenderedPageBreak/>
        <w:t>ومن ثمَّ، استمر العديد من البرامج في تقديم دعم مالي كبير للاقتصاد. وفي اقتصادات الأسواق الناشئة، تم تقديم الدعم المالي بشكل مكثف في النصف الأول من عام 2020، ولكن على الرغم من عودة ظهور الإصابات، فإن السلطات كانت مقيدة في قدرتها على الاستمرار في تقدیم الدعم المالي واسع النطاق</w:t>
      </w:r>
      <w:r w:rsidRPr="00584EAF">
        <w:t>.</w:t>
      </w:r>
    </w:p>
    <w:p w14:paraId="3FCA5236" w14:textId="77777777" w:rsidR="00584EAF" w:rsidRPr="00584EAF" w:rsidRDefault="00584EAF" w:rsidP="00584EAF">
      <w:r w:rsidRPr="00584EAF">
        <w:rPr>
          <w:rtl/>
        </w:rPr>
        <w:t>تفاوت حجم الدعم المالي المباشر بين الاقتصادات بسبب عدة عوامل، منها الاختلافات في المثبتات التلقائية (المثبتات التلقائية هي السياسات الحكومية التي تقوم بتعدیل الإنفاق والإیرادات تلقائيًّا لدعم النشاط الاقتصادي في مختلف مراحل الدورة الاقتصادية)، والمساحة المالية المتاحة قبل الجائحة، وقرارات بعض الدول بتطبيق تدابير مالية غير مباشرة كبيرة بدلًا من الدعم المباشر</w:t>
      </w:r>
      <w:r w:rsidRPr="00584EAF">
        <w:t>.</w:t>
      </w:r>
    </w:p>
    <w:p w14:paraId="4FC0C39F" w14:textId="77777777" w:rsidR="00584EAF" w:rsidRPr="00584EAF" w:rsidRDefault="00584EAF" w:rsidP="00584EAF">
      <w:pPr>
        <w:rPr>
          <w:b/>
          <w:bCs/>
        </w:rPr>
      </w:pPr>
      <w:r w:rsidRPr="00584EAF">
        <w:rPr>
          <w:b/>
          <w:bCs/>
        </w:rPr>
        <w:t xml:space="preserve">2. </w:t>
      </w:r>
      <w:r w:rsidRPr="00584EAF">
        <w:rPr>
          <w:b/>
          <w:bCs/>
          <w:rtl/>
        </w:rPr>
        <w:t>توسيع نطاق القواعد المالية</w:t>
      </w:r>
    </w:p>
    <w:p w14:paraId="311D9B15" w14:textId="77777777" w:rsidR="00584EAF" w:rsidRPr="00584EAF" w:rsidRDefault="00584EAF" w:rsidP="00584EAF">
      <w:r w:rsidRPr="00584EAF">
        <w:rPr>
          <w:rtl/>
        </w:rPr>
        <w:t>القواعد المالية في الدول المتقدمة والنامية: شهدت العديد من الدول المتقدمة والنامية تطورًا في كيفية تصميم القواعد المالية، مع توسيع نطاق هذه القواعد لتشمل المستويات المحلية والإقليمية إلى جانب الحكومات المركزية. هذا التوسع في نطاق القواعد المالية يهدف إلى تحسين التنسيق بين مستويات الحكومة المختلفة وضمان استدامة الميزانيات العامة</w:t>
      </w:r>
      <w:r w:rsidRPr="00584EAF">
        <w:t>.</w:t>
      </w:r>
    </w:p>
    <w:p w14:paraId="57D332D1" w14:textId="77777777" w:rsidR="00584EAF" w:rsidRPr="00584EAF" w:rsidRDefault="00584EAF" w:rsidP="00584EAF">
      <w:r w:rsidRPr="00584EAF">
        <w:rPr>
          <w:rtl/>
        </w:rPr>
        <w:t>تبني قواعد لتقليص العجز: في بعض الدول، تم إدخال قواعد مالية جديدة تهدف إلى تقليص العجز المالي وتحقيق التوازن بين الإيرادات والنفقات. تشمل العديد من هذه القواعد تحديد حدود لزيادة الدين العام أو وضع أهداف لخفض العجز المالي، في الاتحاد الأوروبي، على سبيل المثال، تم تعزيز قواعد الموازنة من خلال تطبيق اتفاقیة "ماستريخت" التي تحد من العجز العام والدين العام بالنسبة للناتج المحلي الإجمالي</w:t>
      </w:r>
      <w:r w:rsidRPr="00584EAF">
        <w:t>.</w:t>
      </w:r>
    </w:p>
    <w:p w14:paraId="5C5172FC" w14:textId="77777777" w:rsidR="00584EAF" w:rsidRPr="00584EAF" w:rsidRDefault="00584EAF" w:rsidP="00584EAF">
      <w:r w:rsidRPr="00584EAF">
        <w:rPr>
          <w:rtl/>
        </w:rPr>
        <w:t>تم تنفيذ الدعم المالي بسرعة خلال المرحلة الحادة من الركود الاقتصادي، وكان غالبًا استجابة لتأثيرات التدابير الصحية العامة، مثل القيود على الحركة، وتباطؤ سلاسل الإمداد والتوريد التي فرضت على النشاط الاقتصادي. كانت الموجة الأولى من التدابير المالية قد تم تطبيقها بين فبراير وأبريل 2020. وكانت الصين من أولى الدول التي أعلنت عن تدابير دعم مالي كبيرة في فبراير، تلتها بسرعة دول آسيوية أخرى، ثم امتدت الاستجابة إلى دول أخرى مع انتشار الجائحة وفرض تدابير صحية صارمة. ومع تزايد حدة الجائحة، تم توسيع وتعزيز التدابير المالية في أبريل، حيث أصبح التأثير الاقتصادي واضحًا</w:t>
      </w:r>
      <w:r w:rsidRPr="00584EAF">
        <w:t>.</w:t>
      </w:r>
    </w:p>
    <w:p w14:paraId="3BB51F70" w14:textId="77777777" w:rsidR="00584EAF" w:rsidRPr="00584EAF" w:rsidRDefault="00584EAF" w:rsidP="00584EAF">
      <w:r w:rsidRPr="00584EAF">
        <w:rPr>
          <w:rtl/>
        </w:rPr>
        <w:t>على الرغم من أن السياسات الداعمة أنقذت عددًا كبيرًا من الشركات، فإنها كانت سيئة التوجیه وبالتالي مكلفة. ويرجع نجاحها في منع العديد من حالات فشل الشركات، لا سيما في الاقتصادات المتقدمة، إلا أن الحزم كانت كبيرة بما يكفي من حيث الحجم. ومن بين الشركات التي كانت تعمل في بداية عام 2020، تفشل 17% منها في ظل سيناريو غياب السياسات. وقد تمكنت السياسات من إنقاذ 36% من هذه الشركات المهددة بالفشل، بتكلفة تعادل 5.10% من الناتج المحلي الإجمالي. ومع ذلك، ذهب 89% من إجمالي الأموال المصروفة (4.53% من الناتج المحلي الإجمالي من أصل 5.10%) إلى شركات لم تكن بحاجة إلى هذه السياسات للبقاء</w:t>
      </w:r>
      <w:r w:rsidRPr="00584EAF">
        <w:t>.</w:t>
      </w:r>
    </w:p>
    <w:p w14:paraId="2E83E920" w14:textId="77777777" w:rsidR="00584EAF" w:rsidRPr="00584EAF" w:rsidRDefault="00584EAF" w:rsidP="00584EAF">
      <w:pPr>
        <w:rPr>
          <w:b/>
          <w:bCs/>
        </w:rPr>
      </w:pPr>
      <w:r w:rsidRPr="00584EAF">
        <w:rPr>
          <w:b/>
          <w:bCs/>
        </w:rPr>
        <w:t xml:space="preserve">3. </w:t>
      </w:r>
      <w:r w:rsidRPr="00584EAF">
        <w:rPr>
          <w:b/>
          <w:bCs/>
          <w:rtl/>
        </w:rPr>
        <w:t>التعامل مع الديون العامة</w:t>
      </w:r>
    </w:p>
    <w:p w14:paraId="15933783" w14:textId="77777777" w:rsidR="00584EAF" w:rsidRPr="00584EAF" w:rsidRDefault="00584EAF" w:rsidP="00584EAF">
      <w:r w:rsidRPr="00584EAF">
        <w:rPr>
          <w:rtl/>
        </w:rPr>
        <w:t>زيادة مستويات الدين العام: تسببت حزم التحفيز الحكومية والإنفاق الإضافي في زيادة كبيرة في مستويات الدين العام في معظم الاقتصادات العالمية. على الرغم من أن هذا الدين كان ضروريًا لدعم الاقتصاد خلال الجائحة، فإن التعامل مع هذه الديون أصبح يشكل تحديًا كبيرًا بعد التعافي. بحسب تقرير الراصد المالي الصادر عن "صندوق النقد الدولي</w:t>
      </w:r>
      <w:r w:rsidRPr="00584EAF">
        <w:t xml:space="preserve">" (IMF) </w:t>
      </w:r>
      <w:r w:rsidRPr="00584EAF">
        <w:rPr>
          <w:rtl/>
        </w:rPr>
        <w:t>عام 2022، من المتوقع أن يصل الدين العام العالمي إلى مستويات قياسية في العديد من الاقتصادات المتقدمة والنامية</w:t>
      </w:r>
      <w:r w:rsidRPr="00584EAF">
        <w:t>.</w:t>
      </w:r>
    </w:p>
    <w:p w14:paraId="4BC5499F" w14:textId="77777777" w:rsidR="00584EAF" w:rsidRPr="00584EAF" w:rsidRDefault="00584EAF" w:rsidP="00584EAF">
      <w:r w:rsidRPr="00584EAF">
        <w:rPr>
          <w:rtl/>
        </w:rPr>
        <w:t>مع التركيز على المشروعات التي تدعم التحول إلى الاقتصاد الأخضر. هذا ويشمل بناء البنية التحتية للطاقة المتجددة، تحسين النقل العام، وتطوير التكنولوجيا الرقمية. في العديد من هذه الاقتصادات، ساهم هذا الدعم في زيادة غير مسبوقة في نسبة الدين العام إلى الناتج المحلي الإجمالي، وذلك کما هو موضح في الشكل رقم 1</w:t>
      </w:r>
      <w:r w:rsidRPr="00584EAF">
        <w:t>.</w:t>
      </w:r>
    </w:p>
    <w:p w14:paraId="6AA638F8" w14:textId="77777777" w:rsidR="00584EAF" w:rsidRPr="00584EAF" w:rsidRDefault="00584EAF" w:rsidP="00584EAF">
      <w:r w:rsidRPr="00584EAF">
        <w:rPr>
          <w:rtl/>
        </w:rPr>
        <w:lastRenderedPageBreak/>
        <w:t>شكل رقم (1): نسبة الدين العام إلى الناتج المحلي الإجمالي خلال الفترة</w:t>
      </w:r>
      <w:r w:rsidRPr="00584EAF">
        <w:t xml:space="preserve"> (1900 - 2020)</w:t>
      </w:r>
    </w:p>
    <w:p w14:paraId="05E464A1" w14:textId="122EA821" w:rsidR="00584EAF" w:rsidRPr="00584EAF" w:rsidRDefault="00584EAF" w:rsidP="00584EAF">
      <w:r w:rsidRPr="00584EAF">
        <mc:AlternateContent>
          <mc:Choice Requires="wps">
            <w:drawing>
              <wp:inline distT="0" distB="0" distL="0" distR="0" wp14:anchorId="272F4150" wp14:editId="2CF37079">
                <wp:extent cx="304800" cy="304800"/>
                <wp:effectExtent l="0" t="0" r="0" b="0"/>
                <wp:docPr id="768007324" name="Rectangle 88" descr="(%) الحرب العالمية الثانية الحرب العالمية الأولى 100 50 0 2020 2000 1980 1960 1940 1920 1900 الاقتصادات المتقدمة الاقتصادات الناشئ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CABCB" id="Rectangle 88" o:spid="_x0000_s1026" alt="(%) الحرب العالمية الثانية الحرب العالمية الأولى 100 50 0 2020 2000 1980 1960 1940 1920 1900 الاقتصادات المتقدمة الاقتصادات الناشئ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5227F" w14:textId="77777777" w:rsidR="00584EAF" w:rsidRPr="00584EAF" w:rsidRDefault="00584EAF" w:rsidP="00584EAF">
      <w:r w:rsidRPr="00584EAF">
        <w:t>Source: Reserve Bank of Australia. From </w:t>
      </w:r>
      <w:hyperlink r:id="rId6" w:history="1">
        <w:r w:rsidRPr="00584EAF">
          <w:rPr>
            <w:rStyle w:val="Hyperlink"/>
          </w:rPr>
          <w:t>https://tinyurl.com/33zprs4n</w:t>
        </w:r>
      </w:hyperlink>
    </w:p>
    <w:p w14:paraId="483929D8" w14:textId="77777777" w:rsidR="00584EAF" w:rsidRPr="00584EAF" w:rsidRDefault="00584EAF" w:rsidP="00584EAF">
      <w:r w:rsidRPr="00584EAF">
        <w:rPr>
          <w:rtl/>
        </w:rPr>
        <w:t>استراتيجيات إدارة الديون: تم تبني استراتيجيات متعددة لإدارة هذا الدين بشكل مستدام، بما في ذلك إعادة هيكلة الديون أو تأجيل السداد لبعض الدول منخفضة الدخل. في حالة الاقتصادات الكبرى مثل الولايات المتحدة والاتحاد الأوروبي، تم التركيز على تمويل الديون من خلال أسواق المال مع الحفاظ على معدلات فائدة منخفضة لضمان الاستدامة</w:t>
      </w:r>
      <w:r w:rsidRPr="00584EAF">
        <w:t>.</w:t>
      </w:r>
    </w:p>
    <w:p w14:paraId="540716CA" w14:textId="77777777" w:rsidR="00584EAF" w:rsidRPr="00584EAF" w:rsidRDefault="00584EAF" w:rsidP="00584EAF">
      <w:pPr>
        <w:rPr>
          <w:b/>
          <w:bCs/>
        </w:rPr>
      </w:pPr>
      <w:r w:rsidRPr="00584EAF">
        <w:rPr>
          <w:b/>
          <w:bCs/>
        </w:rPr>
        <w:t xml:space="preserve">4. </w:t>
      </w:r>
      <w:r w:rsidRPr="00584EAF">
        <w:rPr>
          <w:b/>
          <w:bCs/>
          <w:rtl/>
        </w:rPr>
        <w:t>تحول السياسات الضريبية نحو العدالة الاجتماعية</w:t>
      </w:r>
    </w:p>
    <w:p w14:paraId="2F021CA0" w14:textId="77777777" w:rsidR="00584EAF" w:rsidRPr="00584EAF" w:rsidRDefault="00584EAF" w:rsidP="00584EAF">
      <w:r w:rsidRPr="00584EAF">
        <w:rPr>
          <w:rtl/>
        </w:rPr>
        <w:t>زيادة الضرائب على التصاعدية: في إطار مواجهة التحديات الاقتصادية، اتجهت بعض الحكومات الكبرى بهدف تمويل برامج الرعاية الاجتماعية وتحقيق العدالة الاجتماعية. على سبيل المثال، في الولايات المتحدة، أعيد النظر في النظام الضريبي لتحديد معدلات ضريبية أعلى على الدخل المرتفع وزيادة الضرائب على الشركات الكبرى التي استفادت من الحوافز الحكومية خلال الجائحة</w:t>
      </w:r>
      <w:r w:rsidRPr="00584EAF">
        <w:t>.</w:t>
      </w:r>
    </w:p>
    <w:p w14:paraId="7F10E669" w14:textId="77777777" w:rsidR="00584EAF" w:rsidRPr="00584EAF" w:rsidRDefault="00584EAF" w:rsidP="00584EAF">
      <w:r w:rsidRPr="00584EAF">
        <w:rPr>
          <w:rtl/>
        </w:rPr>
        <w:t>تعزيز شبكة الأمان الاجتماعي: بالإضافة إلى السياسات الضريبية، عززت العديد من الحكومات شبكات الأمان الاجتماعي من خلال تقديم دعم مباشر للأفراد المتأثرين بالجائحة. شملت هذه السياسات الإعانات النقدية، دعم البطالة، وبرامج الأغذية لمساعدة الأسر ذات الدخل المحدود</w:t>
      </w:r>
      <w:r w:rsidRPr="00584EAF">
        <w:t>.</w:t>
      </w:r>
    </w:p>
    <w:p w14:paraId="46644481" w14:textId="77777777" w:rsidR="00584EAF" w:rsidRPr="00584EAF" w:rsidRDefault="00584EAF" w:rsidP="00584EAF">
      <w:pPr>
        <w:rPr>
          <w:b/>
          <w:bCs/>
        </w:rPr>
      </w:pPr>
      <w:r w:rsidRPr="00584EAF">
        <w:rPr>
          <w:b/>
          <w:bCs/>
        </w:rPr>
        <w:t xml:space="preserve">5. </w:t>
      </w:r>
      <w:r w:rsidRPr="00584EAF">
        <w:rPr>
          <w:b/>
          <w:bCs/>
          <w:rtl/>
        </w:rPr>
        <w:t>التحولات الرقمية في السياسات المالية</w:t>
      </w:r>
    </w:p>
    <w:p w14:paraId="0FA4D42B" w14:textId="77777777" w:rsidR="00584EAF" w:rsidRPr="00584EAF" w:rsidRDefault="00584EAF" w:rsidP="00584EAF">
      <w:r w:rsidRPr="00584EAF">
        <w:rPr>
          <w:rtl/>
        </w:rPr>
        <w:t>التوجه نحو الحكومة الرقمية: أصبحت الحكومات أكثر اعتمادًا على الرقمنة في إدارة السياسات المالية، سواء في جمع الضرائب أو في إدارة الدعم الاجتماعي. وتم تطوير منصات رقمية لتوزيع الإعانات المالية، وتم تحسين الأنظمة الضريبية لجعلها أكثر كفاءة وشفافية</w:t>
      </w:r>
      <w:r w:rsidRPr="00584EAF">
        <w:t>.</w:t>
      </w:r>
    </w:p>
    <w:p w14:paraId="416C3E27" w14:textId="77777777" w:rsidR="00584EAF" w:rsidRPr="00584EAF" w:rsidRDefault="00584EAF" w:rsidP="00584EAF">
      <w:r w:rsidRPr="00584EAF">
        <w:rPr>
          <w:rtl/>
        </w:rPr>
        <w:t>العملات الرقمية: بدأت بعض الدول في اختبار أو إطلاق هذه العملات لتوفير وسائل دفع أكثر كفاءة وآمنة. تمثل هذه العملات جزءًا من التحول الرقمي الذي يعزز فاعلية السياسات المالية</w:t>
      </w:r>
      <w:r w:rsidRPr="00584EAF">
        <w:t xml:space="preserve"> .</w:t>
      </w:r>
    </w:p>
    <w:p w14:paraId="70993169" w14:textId="77777777" w:rsidR="00584EAF" w:rsidRPr="00584EAF" w:rsidRDefault="00584EAF" w:rsidP="00584EAF">
      <w:pPr>
        <w:rPr>
          <w:b/>
          <w:bCs/>
        </w:rPr>
      </w:pPr>
      <w:r w:rsidRPr="00584EAF">
        <w:rPr>
          <w:b/>
          <w:bCs/>
        </w:rPr>
        <w:t xml:space="preserve">6. </w:t>
      </w:r>
      <w:r w:rsidRPr="00584EAF">
        <w:rPr>
          <w:b/>
          <w:bCs/>
          <w:rtl/>
        </w:rPr>
        <w:t>التعاون الدولي في السياسات المالية</w:t>
      </w:r>
    </w:p>
    <w:p w14:paraId="400981C8" w14:textId="77777777" w:rsidR="00584EAF" w:rsidRPr="00584EAF" w:rsidRDefault="00584EAF" w:rsidP="00584EAF">
      <w:r w:rsidRPr="00584EAF">
        <w:rPr>
          <w:rtl/>
        </w:rPr>
        <w:t>الاستجابة للأزمات من خلال التعاون الدولي: شهدنا خلال جائحة كورونا زيادة كبيرة في التعاون بين الدول على صعيد السياسات المالية، حيث عملت المؤسسات الدولية مثل "صندوق النقد الدولي" و"البنك الدولي" على تقديم المساعدات المالية والقروض للبلدان النامية. كما تم تقديم مبادرات للإعفاء من الديون لبعض الدول منخفضة الدخل لتجنب الانهيار المالي</w:t>
      </w:r>
      <w:r w:rsidRPr="00584EAF">
        <w:t>.</w:t>
      </w:r>
    </w:p>
    <w:p w14:paraId="47C49A37" w14:textId="77777777" w:rsidR="00584EAF" w:rsidRPr="00584EAF" w:rsidRDefault="00584EAF" w:rsidP="00584EAF">
      <w:r w:rsidRPr="00584EAF">
        <w:rPr>
          <w:rtl/>
        </w:rPr>
        <w:t>مبادرات إعادة هيكلة الديون: تم اتخاذ خطوات من قبل الدول الكبرى لتقديم إعفاءات من الديون وإعادة هيكلة الديون لبعض الدول التي كانت أكثر عرضة للتداعيات الاقتصادية للجائحة، مما ساعد في تقليل الضغط على اقتصاداتها</w:t>
      </w:r>
      <w:r w:rsidRPr="00584EAF">
        <w:t>.</w:t>
      </w:r>
    </w:p>
    <w:p w14:paraId="5C5D1189" w14:textId="77777777" w:rsidR="00584EAF" w:rsidRPr="00584EAF" w:rsidRDefault="00584EAF" w:rsidP="00584EAF">
      <w:pPr>
        <w:rPr>
          <w:b/>
          <w:bCs/>
        </w:rPr>
      </w:pPr>
      <w:r w:rsidRPr="00584EAF">
        <w:rPr>
          <w:b/>
          <w:bCs/>
          <w:rtl/>
        </w:rPr>
        <w:t>ثالثًّا: اتجاهات السياسات المالية في العالم في ظل تداعيات الأزمة الروسية-الأوكرانية</w:t>
      </w:r>
    </w:p>
    <w:p w14:paraId="7976A1A3" w14:textId="77777777" w:rsidR="00584EAF" w:rsidRPr="00584EAF" w:rsidRDefault="00584EAF" w:rsidP="00584EAF">
      <w:r w:rsidRPr="00584EAF">
        <w:rPr>
          <w:rtl/>
        </w:rPr>
        <w:t>تُعد الأزمة الروسية-الأوكرانية، إحدى أكبر الأزمات الجيوسياسية التي أثرت في الاقتصاد العالمي في السنوات الأخيرة. فقد أثرت هذه الحرب بشكل كبير على الاقتصاد العالمي من خلال ارتفاع أسعار الطاقة، تعطيل سلاسل الإمداد، وزيادة الضغوط التضخمية في العديد من البلدان. وفي مواجهة هذه الأزمة، اتخذت الدول حول العالم سياسات مالية مختلفة للتعامل مع التحديات الاقتصادية التي نشأت</w:t>
      </w:r>
      <w:r w:rsidRPr="00584EAF">
        <w:t>.</w:t>
      </w:r>
    </w:p>
    <w:p w14:paraId="5723E77E" w14:textId="77777777" w:rsidR="00584EAF" w:rsidRPr="00584EAF" w:rsidRDefault="00584EAF" w:rsidP="00584EAF">
      <w:r w:rsidRPr="00584EAF">
        <w:rPr>
          <w:rtl/>
        </w:rPr>
        <w:lastRenderedPageBreak/>
        <w:t>في ظل استمرار تداعيات الحرب الروسية-الأوكرانية، وعدم تعافي الاقتصادات من آثار الجائحة، تواجه اقتصادات الدول أزمة مالية مع تصاعد التضخم وارتفاع أسعار الغذاء والطاقة. ونتيجة لذلك، يكتسب تقرير "صندوق النقد الدولي" الصادر في أبريل 2022 أهمية كبيرة، حيث يقدم تقييمًا للوضع المالي والنقدي العالمي، إضافة إلى توقعاته بشأن السياسات المالية والنقدية التي ينبغي اتباعها في الفترة المقبلة، لا سيما في ظل حالة من الترقب والشكوك بشأن تأثيرات الحرب على دول العالم</w:t>
      </w:r>
      <w:r w:rsidRPr="00584EAF">
        <w:t>.</w:t>
      </w:r>
    </w:p>
    <w:p w14:paraId="1774C197" w14:textId="77777777" w:rsidR="00584EAF" w:rsidRPr="00584EAF" w:rsidRDefault="00584EAF" w:rsidP="00584EAF">
      <w:r w:rsidRPr="00584EAF">
        <w:rPr>
          <w:rtl/>
        </w:rPr>
        <w:t>منذ بداية الجائحة في أوائل عام 2020، أظهرت السياسات المالية للعديد من الدول مرونة غير مسبوقة، حيث قدمت الدعم للأسر والشركات المتضررة من الإغلاقات والحظر، بالإضافة إلى مساعدة الفئات الأكثر ضعفًا. وقد رافق ذلك سياسات نقدية ميسرة من البنوك المركزية، وهو ما ساهم في تجنب الركود في الأسواق العالمية. ولكن، كل ذلك تم على حساب تراكم الديون العالمية التي كانت مرتفعة بالفعل قبل الأزمة</w:t>
      </w:r>
      <w:r w:rsidRPr="00584EAF">
        <w:t>.</w:t>
      </w:r>
    </w:p>
    <w:p w14:paraId="75337826" w14:textId="77777777" w:rsidR="00584EAF" w:rsidRPr="00584EAF" w:rsidRDefault="00584EAF" w:rsidP="00584EAF">
      <w:r w:rsidRPr="00584EAF">
        <w:rPr>
          <w:rtl/>
        </w:rPr>
        <w:t>وفقًا لتقرير صندوق النقد أبريل 2022، فقد أسهم الدعم المقدم من السياسات المالية غير المسبوقة في تنشيط الطلب بينما كان العرض يعاني من نقص حاد، ما أدى إلى حدوث تضخم كبير. كما شملت هذه السياسات رفع أسعار الفائدة بهدف السيطرة على التضخم، مما جعل قضية تقليص العجز والديون في مقدمة الأولويات الاقتصادية لكثير من الدول</w:t>
      </w:r>
      <w:r w:rsidRPr="00584EAF">
        <w:t>.</w:t>
      </w:r>
    </w:p>
    <w:p w14:paraId="52952FC8" w14:textId="77777777" w:rsidR="00584EAF" w:rsidRPr="00584EAF" w:rsidRDefault="00584EAF" w:rsidP="00584EAF">
      <w:r w:rsidRPr="00584EAF">
        <w:rPr>
          <w:rtl/>
        </w:rPr>
        <w:t>وأشار التقرير إلى أن الاقتصادات ذات الدخل المنخفض تأثرت بشدة من جراء تقييد شروط الائتمان العالمية في محاولة للحد من التضخم؛ حيث تبين أن 60% من تلك الدول مهددة بأزمة دیون. ومع ذلك، تبقى التوقعات المالية غامضة في ظل تأثيرات الحرب في أوكرانيا والعقوبات المفروضة على روسيا، حيث إن عواقب هذه التطورات ستتفاوت بشكل كبير من بلد إلى آخر</w:t>
      </w:r>
      <w:r w:rsidRPr="00584EAF">
        <w:t>.</w:t>
      </w:r>
    </w:p>
    <w:p w14:paraId="4056EDBD" w14:textId="77777777" w:rsidR="00584EAF" w:rsidRPr="00584EAF" w:rsidRDefault="00584EAF" w:rsidP="00584EAF">
      <w:pPr>
        <w:rPr>
          <w:b/>
          <w:bCs/>
        </w:rPr>
      </w:pPr>
      <w:r w:rsidRPr="00584EAF">
        <w:rPr>
          <w:b/>
          <w:bCs/>
        </w:rPr>
        <w:t xml:space="preserve">1. </w:t>
      </w:r>
      <w:r w:rsidRPr="00584EAF">
        <w:rPr>
          <w:b/>
          <w:bCs/>
          <w:rtl/>
        </w:rPr>
        <w:t>تأثيرات غير متكافئة</w:t>
      </w:r>
    </w:p>
    <w:p w14:paraId="61EB3C95" w14:textId="77777777" w:rsidR="00584EAF" w:rsidRPr="00584EAF" w:rsidRDefault="00584EAF" w:rsidP="00584EAF">
      <w:r w:rsidRPr="00584EAF">
        <w:rPr>
          <w:rtl/>
        </w:rPr>
        <w:t>تعد الحرب في أوكرانيا من أكبر المصادر التي تثير حالة من عدم اليقين في اقتصادات الدول؛ حيث يتوقع أن تكون الأسواق الناشئة والدول النامية ذات الدخل المنخفض الأكثر تأثرًا بسبب الزيادة الكبيرة في أسعار الطاقة والغذاء. وقد عانت هذه البلدان بالفعل من تبعات الجائحة السابقة، وليس لديها القدرة المالية الكافية للحد من تأثيرات هذه الصدمات الجديدة. وفي المقابل، ستكون بعض البلدان المنتجة للسلع الأساسية، مثل النفط، المستفيد الأكبر من الأزمة الحالية بفضل المكاسب الكبيرة التي تحققها</w:t>
      </w:r>
      <w:r w:rsidRPr="00584EAF">
        <w:t>.</w:t>
      </w:r>
    </w:p>
    <w:p w14:paraId="18800090" w14:textId="77777777" w:rsidR="00584EAF" w:rsidRPr="00584EAF" w:rsidRDefault="00584EAF" w:rsidP="00584EAF">
      <w:r w:rsidRPr="00584EAF">
        <w:rPr>
          <w:rtl/>
        </w:rPr>
        <w:t>ضغوط العجز المالي: يشير تقرير صندوق النقد إلى تأثيرات الحرب والوباء على الاقتصادات العالمية، التي أبرزت تباينًا في مستويات العجز المالي. ففي الاقتصادات المتقدمة، كان من المتوقع أن يشهد العجز المالي انخفاضًا أكبر في عام 2022 بفضل انتعاش الإيرادات الضريبية. على الرغم من ذلك، شكك التقرير في قدرة بعض الدول على تحقيق هذا التوقع بسبب التداعيات المستمرة للحرب في أوكرانيا، مما دفع العديد من الدول إلى زيادة استثماراتها العامة. أما في الأسواق الناشئة، فقد شهدت هذه الاقتصادات انخفاضًا في العجز المالي في عام 2021، مع تراجع كبير في البرازيل والمملكة العربية السعودية، لكنه كان مصحوبًا بتزايد العجز في بعض الدول مثل بيلاروسيا وروسيا وأوكرانيا نتيجة للحرب والعقوبات الاقتصادية. أما الصين، فمن المتوقع أن يزداد عجزها المالي إلى 7% من الناتج المحلي الإجمالي، مما سيرفع ديونها العامة إلى 89.6% بحلول عام 2025</w:t>
      </w:r>
      <w:r w:rsidRPr="00584EAF">
        <w:t>.</w:t>
      </w:r>
    </w:p>
    <w:p w14:paraId="01A26564" w14:textId="77777777" w:rsidR="00584EAF" w:rsidRPr="00584EAF" w:rsidRDefault="00584EAF" w:rsidP="00584EAF">
      <w:pPr>
        <w:rPr>
          <w:b/>
          <w:bCs/>
        </w:rPr>
      </w:pPr>
      <w:r w:rsidRPr="00584EAF">
        <w:rPr>
          <w:b/>
          <w:bCs/>
        </w:rPr>
        <w:t>2.</w:t>
      </w:r>
      <w:r w:rsidRPr="00584EAF">
        <w:rPr>
          <w:b/>
          <w:bCs/>
          <w:rtl/>
        </w:rPr>
        <w:t>توصيات صندوق النقد</w:t>
      </w:r>
    </w:p>
    <w:p w14:paraId="4E184EF8" w14:textId="77777777" w:rsidR="00584EAF" w:rsidRPr="00584EAF" w:rsidRDefault="00584EAF" w:rsidP="00584EAF">
      <w:r w:rsidRPr="00584EAF">
        <w:rPr>
          <w:rtl/>
        </w:rPr>
        <w:t xml:space="preserve">أوصى تقرير "صندوق النقد الدولي" بمجموعة من السياسات لمواجهة الأزمة الاقتصادية والمالية الحالية. من بين هذه التوصيات، التركيز على تعبئة الإيرادات الضريبية وتعزيز الشفافية المالية، فضلًّا عن تبني إصلاحات ضريبیة تشمل إنشاء سجلات للأصول المالية وتحديث السياسات الضريبية لدعم الامتثال. كما أشار إلى أهمية التعاون الدولي لمكافحة التهرب الضريبي وتحقيق التنمية المستدامة. وأكد التقرير ضرورة أن تواكب السياسات المالية التحديات الخاصة بكل دولة، مع ضرورة تخصيص الدعم المالي للأسر الضعيفة وتجنب الإجراءات التي قد تزيد من أسعار الغذاء العالمية، مثل القيود على </w:t>
      </w:r>
      <w:r w:rsidRPr="00584EAF">
        <w:rPr>
          <w:rtl/>
        </w:rPr>
        <w:lastRenderedPageBreak/>
        <w:t>صادرات المواد الغذائية. كما شدد على أهمية دعم الانتقال إلى مصادر الطاقة المتجددة، خاصة في ظل ارتفاع أسعار الوقود الأحفوري</w:t>
      </w:r>
      <w:r w:rsidRPr="00584EAF">
        <w:t>.</w:t>
      </w:r>
    </w:p>
    <w:p w14:paraId="159A6F4B" w14:textId="77777777" w:rsidR="00584EAF" w:rsidRPr="00584EAF" w:rsidRDefault="00584EAF" w:rsidP="00584EAF">
      <w:pPr>
        <w:rPr>
          <w:b/>
          <w:bCs/>
        </w:rPr>
      </w:pPr>
      <w:r w:rsidRPr="00584EAF">
        <w:rPr>
          <w:b/>
          <w:bCs/>
          <w:rtl/>
        </w:rPr>
        <w:t>رابعًا: السياسات المالية الخضراء أو المستدامة (البيئية) كأحد التوجهات الحديثة للسياسة المالية</w:t>
      </w:r>
    </w:p>
    <w:p w14:paraId="60AC3E1A" w14:textId="77777777" w:rsidR="00584EAF" w:rsidRPr="00584EAF" w:rsidRDefault="00584EAF" w:rsidP="00584EAF">
      <w:r w:rsidRPr="00584EAF">
        <w:rPr>
          <w:rtl/>
        </w:rPr>
        <w:t>توفر السياسات المالية مجموعة حاسمة من الأدوات لبناء اقتصاد شامل وأخضر، ودعم تحقيق "أهداف التنمية المستدامة</w:t>
      </w:r>
      <w:r w:rsidRPr="00584EAF">
        <w:t xml:space="preserve">" (SDGs) </w:t>
      </w:r>
      <w:r w:rsidRPr="00584EAF">
        <w:rPr>
          <w:rtl/>
        </w:rPr>
        <w:t>تسهم هذه السياسات في توليد موارد عامة محلية، وتشجيع الإنفاق العام بشكل أكثر فاعلية، وخلق مساحة مالية للاستثمارات ذات الأولوية، ودعم الإصلاحات المالية الأوسع. من خلال تسعير الآثار الخارجية البيئية، ويمكن للسياسات المالية الخضراء أن تحفز المزيد من الاستثمارات في الطاقة النظيفة، وتسهم في تقليل التلوث المحلي والازدحام</w:t>
      </w:r>
      <w:r w:rsidRPr="00584EAF">
        <w:t>.</w:t>
      </w:r>
    </w:p>
    <w:p w14:paraId="4AD74B94" w14:textId="77777777" w:rsidR="00584EAF" w:rsidRPr="00584EAF" w:rsidRDefault="00584EAF" w:rsidP="00584EAF">
      <w:r w:rsidRPr="00584EAF">
        <w:rPr>
          <w:rtl/>
        </w:rPr>
        <w:t>ومع ذلك، فإن هذه السياسات قد تؤدي إلى تحويل الموارد بعيدًا عن الإنفاق الداعم للفقراء، وغالبًا ما تكون ذات تأثير عكسي، حيث تتدفق فوائدها بشكل رئيس إلى الشركات والمستهلكين الأغنياء</w:t>
      </w:r>
      <w:r w:rsidRPr="00584EAF">
        <w:t>.</w:t>
      </w:r>
    </w:p>
    <w:p w14:paraId="407B4854" w14:textId="77777777" w:rsidR="00584EAF" w:rsidRPr="00584EAF" w:rsidRDefault="00584EAF" w:rsidP="00584EAF">
      <w:r w:rsidRPr="00584EAF">
        <w:rPr>
          <w:rtl/>
        </w:rPr>
        <w:t>إن إصلاح مثل هذه الإعانات يمكن أن يزيد إيرادات الحكومة بمقدار 2.9 تریلیون دولار أمریكي، مع خفض انبعاثات ثاني أكسيد الكربون العالمية بأكثر من 20%، وتقليل الوفيات المبكرة الناجمة عن تلوث الهواء بنسبة 55% (وفقًا لصندوق النقد الدولي، 2015). ويمكن استخدام الموارد التي يتم جمعها من خلال الإصلاحات المالية بطرق متعددة لدعم أهداف التنمية المستدامة. ویمكن توجیه هذه الموارد إلى الميزانية العامة لدعم أولويات مثل تعزيز الاستقرار المالي أو تمويل مشروعات اجتماعية مرغوبة، بما في ذلك الاستثمارات في التقنيات النظيفة، ورأس المال الطبيعي، والبنية التحتية الاجتماعية. على سبيل المثال، تُقدر النفقات الحكومية على إعانات الوقود الأحفوري بما يتراوح بین 500 مليار دولار إلى أكثر من 5 تریلیونات دولار عند احتساب تأثيرات التلوث الهوائي، والازدحام المروري، وحوادث السير. وتعمل هذه الإعانات على تفاقم العجز المالي، وتشجيع الاستهلاك المفرط للطاقة، وتقليص الفرص المتاحة للإنفاق على الأولويات الأخرى</w:t>
      </w:r>
      <w:r w:rsidRPr="00584EAF">
        <w:t>.</w:t>
      </w:r>
    </w:p>
    <w:p w14:paraId="54929701" w14:textId="77777777" w:rsidR="00584EAF" w:rsidRPr="00584EAF" w:rsidRDefault="00584EAF" w:rsidP="00584EAF">
      <w:r w:rsidRPr="00584EAF">
        <w:rPr>
          <w:rtl/>
        </w:rPr>
        <w:t>تتبلور السياسة المالية الخضراء (البيئية) وتكتسب أهميتها من خلال ما ترمي إلیه، إذ تعمد إلى تحقیق أهداف التنمية المستدامة وتعزيز أبعادها من ثنايا ما تحاول تلك السياسات إرسائه من أجل المحافظة على البيئة والتخفيف من وطأة التغير المناخي غير المواتية. وفي عام 1997، استجاب المجتمع الدولي لقضية التغير المناخي بتبني بروتوكول كيوتو ضمن مؤتمر الأمم المتحدة للتغير المناخي. يُعد البروتوكول التزامًا قانونيًا یهدف إلى خفض الانبعاثات الصادرة عن الدول المتقدمة، المسؤولة عن النسبة الكبرى من الانبعاثات الملوثة</w:t>
      </w:r>
      <w:r w:rsidRPr="00584EAF">
        <w:t>.</w:t>
      </w:r>
    </w:p>
    <w:p w14:paraId="16B7EF10" w14:textId="77777777" w:rsidR="00584EAF" w:rsidRPr="00584EAF" w:rsidRDefault="00584EAF" w:rsidP="00584EAF">
      <w:pPr>
        <w:rPr>
          <w:b/>
          <w:bCs/>
        </w:rPr>
      </w:pPr>
      <w:r w:rsidRPr="00584EAF">
        <w:rPr>
          <w:b/>
          <w:bCs/>
          <w:rtl/>
        </w:rPr>
        <w:t>سياسات مكافحة التلوث البيثي، تنقسم السياسات البيثية إلى نوعين رئيسين</w:t>
      </w:r>
      <w:r w:rsidRPr="00584EAF">
        <w:rPr>
          <w:b/>
          <w:bCs/>
        </w:rPr>
        <w:t>:</w:t>
      </w:r>
    </w:p>
    <w:p w14:paraId="295AE94B" w14:textId="77777777" w:rsidR="00584EAF" w:rsidRPr="00584EAF" w:rsidRDefault="00584EAF" w:rsidP="00584EAF">
      <w:r w:rsidRPr="00584EAF">
        <w:t xml:space="preserve">▪ </w:t>
      </w:r>
      <w:r w:rsidRPr="00584EAF">
        <w:rPr>
          <w:rtl/>
        </w:rPr>
        <w:t>السياسات المالية: تشمل الضرائب والإعانات، مثل ضريبة الكربون ودعم استخدام المصادر البديلة وتمویل البحث والتطوير</w:t>
      </w:r>
      <w:r w:rsidRPr="00584EAF">
        <w:t>.</w:t>
      </w:r>
    </w:p>
    <w:p w14:paraId="1FB4A9BB" w14:textId="77777777" w:rsidR="00584EAF" w:rsidRPr="00584EAF" w:rsidRDefault="00584EAF" w:rsidP="00584EAF">
      <w:r w:rsidRPr="00584EAF">
        <w:t xml:space="preserve">▪ </w:t>
      </w:r>
      <w:r w:rsidRPr="00584EAF">
        <w:rPr>
          <w:rtl/>
        </w:rPr>
        <w:t>السياسات التنظيمية والتقييدية: تتضمن برامج ترشيد الطاقة، والتحول إلى مصادر بديلة، ووضع مواصفات للإنتاج واستخدام الطاقة</w:t>
      </w:r>
      <w:r w:rsidRPr="00584EAF">
        <w:t>.</w:t>
      </w:r>
    </w:p>
    <w:p w14:paraId="70E02959" w14:textId="77777777" w:rsidR="00584EAF" w:rsidRPr="00584EAF" w:rsidRDefault="00584EAF" w:rsidP="00584EAF">
      <w:pPr>
        <w:rPr>
          <w:b/>
          <w:bCs/>
        </w:rPr>
      </w:pPr>
      <w:r w:rsidRPr="00584EAF">
        <w:rPr>
          <w:b/>
          <w:bCs/>
          <w:rtl/>
        </w:rPr>
        <w:t>أهمية الضرائب البيئية</w:t>
      </w:r>
    </w:p>
    <w:p w14:paraId="629F20EF" w14:textId="77777777" w:rsidR="00584EAF" w:rsidRPr="00584EAF" w:rsidRDefault="00584EAF" w:rsidP="00584EAF">
      <w:r w:rsidRPr="00584EAF">
        <w:t xml:space="preserve">▪ </w:t>
      </w:r>
      <w:r w:rsidRPr="00584EAF">
        <w:rPr>
          <w:rtl/>
        </w:rPr>
        <w:t>تُعد الضرائب أداة فاعلة لمكافحة التلوث البيئي من خلال فرض غرامات مالية على الأنشطة الملوثة واستخدام عائداتها لتطوير تقنيات صديقة للبيئة</w:t>
      </w:r>
      <w:r w:rsidRPr="00584EAF">
        <w:t>.</w:t>
      </w:r>
    </w:p>
    <w:p w14:paraId="0DBF565B" w14:textId="77777777" w:rsidR="00584EAF" w:rsidRPr="00584EAF" w:rsidRDefault="00584EAF" w:rsidP="00584EAF">
      <w:r w:rsidRPr="00584EAF">
        <w:t xml:space="preserve">▪ </w:t>
      </w:r>
      <w:r w:rsidRPr="00584EAF">
        <w:rPr>
          <w:rtl/>
        </w:rPr>
        <w:t>فلسفة الضرائب البيئية تعتمد على مبدأين أساسيين</w:t>
      </w:r>
      <w:r w:rsidRPr="00584EAF">
        <w:t>:</w:t>
      </w:r>
    </w:p>
    <w:p w14:paraId="00609942" w14:textId="77777777" w:rsidR="00584EAF" w:rsidRPr="00584EAF" w:rsidRDefault="00584EAF" w:rsidP="00584EAF">
      <w:r w:rsidRPr="00584EAF">
        <w:t xml:space="preserve">• </w:t>
      </w:r>
      <w:r w:rsidRPr="00584EAF">
        <w:rPr>
          <w:rtl/>
        </w:rPr>
        <w:t>التأثير في الأسعار: رفع أسعار المنتجات الملوثة لتقليل الطلب عليها</w:t>
      </w:r>
      <w:r w:rsidRPr="00584EAF">
        <w:t>.</w:t>
      </w:r>
    </w:p>
    <w:p w14:paraId="14E4354C" w14:textId="77777777" w:rsidR="00584EAF" w:rsidRPr="00584EAF" w:rsidRDefault="00584EAF" w:rsidP="00584EAF">
      <w:r w:rsidRPr="00584EAF">
        <w:lastRenderedPageBreak/>
        <w:t xml:space="preserve">• </w:t>
      </w:r>
      <w:r w:rsidRPr="00584EAF">
        <w:rPr>
          <w:rtl/>
        </w:rPr>
        <w:t>من يُلوث يدفع: تحميل الملوثين تكاليف الضرر البيئي الذي يتسببون فيه</w:t>
      </w:r>
      <w:r w:rsidRPr="00584EAF">
        <w:t>.</w:t>
      </w:r>
    </w:p>
    <w:p w14:paraId="11DD608E" w14:textId="77777777" w:rsidR="00584EAF" w:rsidRPr="00584EAF" w:rsidRDefault="00584EAF" w:rsidP="00584EAF">
      <w:pPr>
        <w:rPr>
          <w:b/>
          <w:bCs/>
        </w:rPr>
      </w:pPr>
      <w:r w:rsidRPr="00584EAF">
        <w:rPr>
          <w:b/>
          <w:bCs/>
          <w:rtl/>
        </w:rPr>
        <w:t>أدوات التحصيل البيئي</w:t>
      </w:r>
    </w:p>
    <w:p w14:paraId="74CDF56A" w14:textId="77777777" w:rsidR="00584EAF" w:rsidRPr="00584EAF" w:rsidRDefault="00584EAF" w:rsidP="00584EAF">
      <w:r w:rsidRPr="00584EAF">
        <w:t xml:space="preserve">1. </w:t>
      </w:r>
      <w:r w:rsidRPr="00584EAF">
        <w:rPr>
          <w:rtl/>
        </w:rPr>
        <w:t>الضرائب البيئية: تُفرض على الأنشطة الاقتصادية الملوثة، وتُستخدم لإعادة التوازن بين التكاليف الاجتماعية والخاصة</w:t>
      </w:r>
      <w:r w:rsidRPr="00584EAF">
        <w:t>.</w:t>
      </w:r>
    </w:p>
    <w:p w14:paraId="1C4CE0FF" w14:textId="77777777" w:rsidR="00584EAF" w:rsidRPr="00584EAF" w:rsidRDefault="00584EAF" w:rsidP="00584EAF">
      <w:r w:rsidRPr="00584EAF">
        <w:t xml:space="preserve">2. </w:t>
      </w:r>
      <w:r w:rsidRPr="00584EAF">
        <w:rPr>
          <w:rtl/>
        </w:rPr>
        <w:t>الإعفاءات والحوافز الضريبية: تهدف إلى تشجيع الصناعات الصديقة للبيئة وتشمل</w:t>
      </w:r>
      <w:r w:rsidRPr="00584EAF">
        <w:t>:</w:t>
      </w:r>
    </w:p>
    <w:p w14:paraId="4C605B7F" w14:textId="77777777" w:rsidR="00584EAF" w:rsidRPr="00584EAF" w:rsidRDefault="00584EAF" w:rsidP="00584EAF">
      <w:r w:rsidRPr="00584EAF">
        <w:t xml:space="preserve">▪ </w:t>
      </w:r>
      <w:r w:rsidRPr="00584EAF">
        <w:rPr>
          <w:rtl/>
        </w:rPr>
        <w:t>الإعفاءات الدائمة: تمييز الأنشطة الصديقة للبيئة عن الملوثة</w:t>
      </w:r>
      <w:r w:rsidRPr="00584EAF">
        <w:t>.</w:t>
      </w:r>
    </w:p>
    <w:p w14:paraId="27A2EE35" w14:textId="77777777" w:rsidR="00584EAF" w:rsidRPr="00584EAF" w:rsidRDefault="00584EAF" w:rsidP="00584EAF">
      <w:r w:rsidRPr="00584EAF">
        <w:t xml:space="preserve">▪ </w:t>
      </w:r>
      <w:r w:rsidRPr="00584EAF">
        <w:rPr>
          <w:rtl/>
        </w:rPr>
        <w:t>الإعفاءات المؤقتة: دعم الشركات في سنواتها الأولى لتغطية تكاليف تبني التكنولوجيا البيئية</w:t>
      </w:r>
      <w:r w:rsidRPr="00584EAF">
        <w:t>.</w:t>
      </w:r>
    </w:p>
    <w:p w14:paraId="30991D47" w14:textId="77777777" w:rsidR="00584EAF" w:rsidRPr="00584EAF" w:rsidRDefault="00584EAF" w:rsidP="00584EAF">
      <w:r w:rsidRPr="00584EAF">
        <w:t xml:space="preserve">▪ </w:t>
      </w:r>
      <w:r w:rsidRPr="00584EAF">
        <w:rPr>
          <w:rtl/>
        </w:rPr>
        <w:t>الحوافز الضريبية: إعفاء المعدات والآلات الصديقة للبيئة من الرسوم</w:t>
      </w:r>
      <w:r w:rsidRPr="00584EAF">
        <w:t>.</w:t>
      </w:r>
    </w:p>
    <w:p w14:paraId="7D050534" w14:textId="77777777" w:rsidR="00584EAF" w:rsidRPr="00584EAF" w:rsidRDefault="00584EAF" w:rsidP="00584EAF">
      <w:r w:rsidRPr="00584EAF">
        <w:t xml:space="preserve">3. </w:t>
      </w:r>
      <w:r w:rsidRPr="00584EAF">
        <w:rPr>
          <w:rtl/>
        </w:rPr>
        <w:t>الإعانات الحكومية: تُخصص لمعالجة النفايات الملوثة من خلال دعم المنتجين لتقليل الأضرار البيئية</w:t>
      </w:r>
      <w:r w:rsidRPr="00584EAF">
        <w:t>.</w:t>
      </w:r>
    </w:p>
    <w:p w14:paraId="44A5A8FB" w14:textId="77777777" w:rsidR="00584EAF" w:rsidRPr="00584EAF" w:rsidRDefault="00584EAF" w:rsidP="00584EAF">
      <w:pPr>
        <w:rPr>
          <w:b/>
          <w:bCs/>
        </w:rPr>
      </w:pPr>
      <w:r w:rsidRPr="00584EAF">
        <w:rPr>
          <w:b/>
          <w:bCs/>
          <w:rtl/>
        </w:rPr>
        <w:t>الخاتمة وتوصيات بشأن توجهات السياسة المالية في مصر</w:t>
      </w:r>
    </w:p>
    <w:p w14:paraId="22508039" w14:textId="77777777" w:rsidR="00584EAF" w:rsidRPr="00584EAF" w:rsidRDefault="00584EAF" w:rsidP="00584EAF">
      <w:r w:rsidRPr="00584EAF">
        <w:rPr>
          <w:rtl/>
        </w:rPr>
        <w:t>اتسمت السياسات المالية في الفترة الأخيرة بالتكيف السريع مع الظروف الاقتصادية العالمية المتغيرة، مع التركيز على التوسع في الإنفاق الحكومي، وتطبيق السياسات الضريبية المتقدمة، وإدارة الديون بشكل فاعل. بينما لا تزال بعض التحديات الكبيرة قائمة، مثل مستويات الدين المرتفعة والتفاوتات الاقتصادية، فإن السياسات المالية الجريئة التي اتبعتها الحكومات ساعدت في التخفيف من وطأة وتداعيات الأزمات الاقتصادية المتعاقبة، وستستمر في تشكيل ملامح الاقتصاد العالمي في المستقبل</w:t>
      </w:r>
      <w:r w:rsidRPr="00584EAF">
        <w:t>.</w:t>
      </w:r>
    </w:p>
    <w:p w14:paraId="0553D8C9" w14:textId="77777777" w:rsidR="00584EAF" w:rsidRPr="00584EAF" w:rsidRDefault="00584EAF" w:rsidP="00584EAF">
      <w:r w:rsidRPr="00584EAF">
        <w:rPr>
          <w:rtl/>
        </w:rPr>
        <w:t>وإذا ما تحدثنا عن اقتصادنا المصري ومدى تكيفه مع الأزمات الراهنة، فإنه مما لا شك فيه أن الإصلاحات الهيكلية وبخاصة المالية من ضبط بنود الإنفاق العام وترشيد الاستهلاك والتخفيض التدريجي لدعم الطاقة، كان لها تأثير في التخفيف من وطأة عجز ميزانية الدولة وإضفاء نوع من المرونة والتكيف في مواجهة الأزمات الاقتصادية والجيوسياسية، وجدير بالذكر أن إطلاق وثيقة سياسة ملكية الدولة، كان لها دور محوري في تحقيق فوائض مالية ودعم جهود الإصلاح الاقتصادي، الأمر الذي سيكون له آثار إيجابية على المدى المتوسط والطويل في تعزيز مناخ تنافسي جاذب للقطاع الخاص، ما يُسهم في تحقيق نمو اقتصادي له طابع الاستدامة</w:t>
      </w:r>
      <w:r w:rsidRPr="00584EAF">
        <w:t>.</w:t>
      </w:r>
    </w:p>
    <w:p w14:paraId="7CB054D5" w14:textId="77777777" w:rsidR="00584EAF" w:rsidRPr="00584EAF" w:rsidRDefault="00584EAF" w:rsidP="00584EAF">
      <w:r w:rsidRPr="00584EAF">
        <w:rPr>
          <w:rtl/>
        </w:rPr>
        <w:t>إن الإصلاح الهيكلي والمرونة المالية هما طابع رئيس وسمة أساسية في التوجهات الحديثة والمستقبلية للسياسة المالية؛ إذ تمثلان الحل الأمثل لتقليل انكشاف الاقتصاد المصري أمام الأزمات العالمية، كما أن ثمة ضرورة ملحة في ابتكار أدوات تمويلية جديدة وتعزيز أدوات التمويل البديلة، مثل الصكوك السيادية، والسندات ذات التملك والتمويل المصرفي والمالي عن طريق التشارك في الأرباح والخسائر وتعزيز دور الوساطة الاستثمارية للمؤسسات المالية الوسيطة لخفض الاعتماد على الموازنة العامة، فضلًا عن ضرورة تفعيل مبدأ شمولية الموازنة العامة، مما يتيح رؤية دقيقة للإيرادات والنفقات ويسهم في خفض الدين العام. بالإضافة إلى تحسين العلاقة بین الهيئات الاقتصادية والموازنة وفق آليات واضحة لمشاركة الأرباح وتحمل الخسائر. وتجدر الإشارة هنا إلى أهمية التوسع في برامج مبادلة الديون وزيادة الفائض الأولي للموازنة</w:t>
      </w:r>
      <w:r w:rsidRPr="00584EAF">
        <w:t>.</w:t>
      </w:r>
    </w:p>
    <w:p w14:paraId="13B369F7" w14:textId="77777777" w:rsidR="00584EAF" w:rsidRPr="00584EAF" w:rsidRDefault="00584EAF" w:rsidP="00584EAF">
      <w:pPr>
        <w:rPr>
          <w:b/>
          <w:bCs/>
        </w:rPr>
      </w:pPr>
      <w:r w:rsidRPr="00584EAF">
        <w:rPr>
          <w:b/>
          <w:bCs/>
          <w:rtl/>
        </w:rPr>
        <w:t>توصيات استراتيجية</w:t>
      </w:r>
      <w:r w:rsidRPr="00584EAF">
        <w:rPr>
          <w:b/>
          <w:bCs/>
        </w:rPr>
        <w:t>:</w:t>
      </w:r>
    </w:p>
    <w:p w14:paraId="64F4E280" w14:textId="77777777" w:rsidR="00584EAF" w:rsidRPr="00584EAF" w:rsidRDefault="00584EAF" w:rsidP="00584EAF">
      <w:r w:rsidRPr="00584EAF">
        <w:t xml:space="preserve">▪ </w:t>
      </w:r>
      <w:r w:rsidRPr="00584EAF">
        <w:rPr>
          <w:rtl/>
        </w:rPr>
        <w:t>وضع استراتيجية شاملة لخفض الدين العام وتحقيق استدامة مالية</w:t>
      </w:r>
      <w:r w:rsidRPr="00584EAF">
        <w:t>.</w:t>
      </w:r>
    </w:p>
    <w:p w14:paraId="21A22411" w14:textId="77777777" w:rsidR="00584EAF" w:rsidRPr="00584EAF" w:rsidRDefault="00584EAF" w:rsidP="00584EAF">
      <w:r w:rsidRPr="00584EAF">
        <w:t xml:space="preserve">▪ </w:t>
      </w:r>
      <w:r w:rsidRPr="00584EAF">
        <w:rPr>
          <w:rtl/>
        </w:rPr>
        <w:t>تعزيز مساهمة القطاع الخاص في تمويل الاستثمارات والإنتاج</w:t>
      </w:r>
      <w:r w:rsidRPr="00584EAF">
        <w:t>.</w:t>
      </w:r>
    </w:p>
    <w:p w14:paraId="644E524D" w14:textId="77777777" w:rsidR="00584EAF" w:rsidRPr="00584EAF" w:rsidRDefault="00584EAF" w:rsidP="00584EAF">
      <w:r w:rsidRPr="00584EAF">
        <w:t xml:space="preserve">▪ </w:t>
      </w:r>
      <w:r w:rsidRPr="00584EAF">
        <w:rPr>
          <w:rtl/>
        </w:rPr>
        <w:t>التركيز على القطاعات ذات الأولوية، كالصناعة والزراعة، لتحقيق نمو حقيقي في الناتج المحلي</w:t>
      </w:r>
      <w:r w:rsidRPr="00584EAF">
        <w:t>.</w:t>
      </w:r>
    </w:p>
    <w:p w14:paraId="2BB841AB" w14:textId="77777777" w:rsidR="00584EAF" w:rsidRPr="00584EAF" w:rsidRDefault="00584EAF" w:rsidP="00584EAF">
      <w:r w:rsidRPr="00584EAF">
        <w:lastRenderedPageBreak/>
        <w:t xml:space="preserve">▪ </w:t>
      </w:r>
      <w:r w:rsidRPr="00584EAF">
        <w:rPr>
          <w:rtl/>
        </w:rPr>
        <w:t>الاستمرار في ترشيد الإنفاق العام وإطلاق حوافز استثمارية تدعم التنمية</w:t>
      </w:r>
      <w:r w:rsidRPr="00584EAF">
        <w:t>.</w:t>
      </w:r>
    </w:p>
    <w:p w14:paraId="56BC13F6" w14:textId="77777777" w:rsidR="00584EAF" w:rsidRPr="00584EAF" w:rsidRDefault="00584EAF" w:rsidP="00584EAF">
      <w:r w:rsidRPr="00584EAF">
        <w:t>02</w:t>
      </w:r>
    </w:p>
    <w:p w14:paraId="0856B237" w14:textId="77777777" w:rsidR="00584EAF" w:rsidRPr="00584EAF" w:rsidRDefault="00584EAF" w:rsidP="00584EAF">
      <w:pPr>
        <w:rPr>
          <w:b/>
          <w:bCs/>
        </w:rPr>
      </w:pPr>
      <w:r w:rsidRPr="00584EAF">
        <w:rPr>
          <w:b/>
          <w:bCs/>
          <w:rtl/>
        </w:rPr>
        <w:t>آفاق اقتصادية معاصرة</w:t>
      </w:r>
    </w:p>
    <w:p w14:paraId="00FFA666" w14:textId="77777777" w:rsidR="00584EAF" w:rsidRPr="00584EAF" w:rsidRDefault="00584EAF" w:rsidP="00584EAF">
      <w:pPr>
        <w:rPr>
          <w:b/>
          <w:bCs/>
        </w:rPr>
      </w:pPr>
      <w:r w:rsidRPr="00584EAF">
        <w:rPr>
          <w:b/>
          <w:bCs/>
          <w:rtl/>
        </w:rPr>
        <w:t>خبرات وتجارب</w:t>
      </w:r>
    </w:p>
    <w:p w14:paraId="6A9F564B" w14:textId="77777777" w:rsidR="00584EAF" w:rsidRPr="00584EAF" w:rsidRDefault="00584EAF" w:rsidP="00584EAF">
      <w:r w:rsidRPr="00584EAF">
        <w:rPr>
          <w:rtl/>
        </w:rPr>
        <w:t>يستعرض هذا الجزء بعض التجارب الدولية الخاصة باتجاهات السياسات المالية العالمية</w:t>
      </w:r>
      <w:r w:rsidRPr="00584EAF">
        <w:t>.</w:t>
      </w:r>
    </w:p>
    <w:p w14:paraId="7DBE60C6" w14:textId="70920D87" w:rsidR="00584EAF" w:rsidRPr="00584EAF" w:rsidRDefault="00584EAF" w:rsidP="00584EAF">
      <w:r w:rsidRPr="00584EAF">
        <mc:AlternateContent>
          <mc:Choice Requires="wps">
            <w:drawing>
              <wp:inline distT="0" distB="0" distL="0" distR="0" wp14:anchorId="5AE9533B" wp14:editId="43C82722">
                <wp:extent cx="304800" cy="304800"/>
                <wp:effectExtent l="0" t="0" r="0" b="0"/>
                <wp:docPr id="718713771"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A6FF7"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9375F5" w14:textId="77777777" w:rsidR="00584EAF" w:rsidRPr="00584EAF" w:rsidRDefault="00584EAF" w:rsidP="00584EAF">
      <w:r w:rsidRPr="00584EAF">
        <w:rPr>
          <w:rtl/>
        </w:rPr>
        <w:t>أ. شهد أحمد</w:t>
      </w:r>
    </w:p>
    <w:p w14:paraId="3320EC61" w14:textId="77777777" w:rsidR="00584EAF" w:rsidRPr="00584EAF" w:rsidRDefault="00584EAF" w:rsidP="00584EAF">
      <w:r w:rsidRPr="00584EAF">
        <w:rPr>
          <w:rtl/>
        </w:rPr>
        <w:t>باحثة اقتصادية بالإدارة العامة للمتابعة الخارجية بمركز المعلومات ودعم اتخاذ القرار بمجلس الوزراء المصري</w:t>
      </w:r>
      <w:r w:rsidRPr="00584EAF">
        <w:t>.</w:t>
      </w:r>
    </w:p>
    <w:p w14:paraId="11191DCF" w14:textId="77777777" w:rsidR="00584EAF" w:rsidRPr="00584EAF" w:rsidRDefault="00584EAF" w:rsidP="00584EAF">
      <w:pPr>
        <w:rPr>
          <w:b/>
          <w:bCs/>
        </w:rPr>
      </w:pPr>
      <w:r w:rsidRPr="00584EAF">
        <w:rPr>
          <w:b/>
          <w:bCs/>
          <w:rtl/>
        </w:rPr>
        <w:t>مقدمة</w:t>
      </w:r>
    </w:p>
    <w:p w14:paraId="0B993624" w14:textId="77777777" w:rsidR="00584EAF" w:rsidRPr="00584EAF" w:rsidRDefault="00584EAF" w:rsidP="00584EAF">
      <w:r w:rsidRPr="00584EAF">
        <w:rPr>
          <w:rtl/>
        </w:rPr>
        <w:t>تعد السياسة المالية حجر الزاوية في تعزيز استقرار الاقتصاد الكلي من خلال أدواتها المتمثلة في الإنفاق الحكومي والضرائب، وعادة ما تهدف إلى تعزيز النمو القوي والمستدام والحد من الفقر، من خلال تحقيق توازن بين الإنفاق العام وتوليد الإيرادات لضمان وضع مالي مستدام، وهو أمر بالغ الأهمية للنمو الاقتصادي طويل الأجل</w:t>
      </w:r>
      <w:r w:rsidRPr="00584EAF">
        <w:t>.</w:t>
      </w:r>
    </w:p>
    <w:p w14:paraId="0FBEAF70" w14:textId="77777777" w:rsidR="00584EAF" w:rsidRPr="00584EAF" w:rsidRDefault="00584EAF" w:rsidP="00584EAF">
      <w:r w:rsidRPr="00584EAF">
        <w:rPr>
          <w:rtl/>
        </w:rPr>
        <w:t>وقد اكتسب دور وأهداف السياسة المالية أهمية بالغة أثناء الأزمة الاقتصادية العالمية عام 2008، عندما تدخلت العديد من الحكومات لدعم الأنظمة المالية، وتحفيز النمو، وحماية الفئات الضعيفة من تأثير الأزمة. وفيما يلي عرض لتجارب ثلاث دول تمكنت من تحقيق نجاح في سياستها المالية، للتعرف على الإصلاحات والسياسات الرئيسة التي مكنتها من التفوق في الإدارة المالية</w:t>
      </w:r>
      <w:r w:rsidRPr="00584EAF">
        <w:t>:</w:t>
      </w:r>
    </w:p>
    <w:p w14:paraId="215D238C" w14:textId="77777777" w:rsidR="00584EAF" w:rsidRPr="00584EAF" w:rsidRDefault="00584EAF" w:rsidP="00584EAF">
      <w:pPr>
        <w:rPr>
          <w:b/>
          <w:bCs/>
        </w:rPr>
      </w:pPr>
      <w:r w:rsidRPr="00584EAF">
        <w:rPr>
          <w:b/>
          <w:bCs/>
          <w:rtl/>
        </w:rPr>
        <w:t>أولًا، السويد</w:t>
      </w:r>
    </w:p>
    <w:p w14:paraId="0D296CC2" w14:textId="77777777" w:rsidR="00584EAF" w:rsidRPr="00584EAF" w:rsidRDefault="00584EAF" w:rsidP="00584EAF">
      <w:r w:rsidRPr="00584EAF">
        <w:rPr>
          <w:rtl/>
        </w:rPr>
        <w:t>تتميز السياسة المالية السويدية بتوازنها واستقرارها الذي ساهم في تحقيق نمو اقتصادي مستدام؛ فعلى مدى ربع قرن تقريبًا، اتبعت السويد قواعد مالية صارمة، أدت إلى خفض الدین الحكومي إلى النصف تقريبًا، كما ركزت على إصلاحات جانب العرض لتعزيز الإنتاجية وتحفيز النمو الاقتصادي على المدى الطويل. وكانت النتيجة أداءً اقتصاديًّا قويًّا نسبيًّا؛ حيث حققت السويد معدلات نمو مستدامة مع الحفاظ على استقرار المالية العامة</w:t>
      </w:r>
      <w:r w:rsidRPr="00584EAF">
        <w:t>.</w:t>
      </w:r>
    </w:p>
    <w:p w14:paraId="093DF91D" w14:textId="77777777" w:rsidR="00584EAF" w:rsidRPr="00584EAF" w:rsidRDefault="00584EAF" w:rsidP="00584EAF">
      <w:r w:rsidRPr="00584EAF">
        <w:rPr>
          <w:rtl/>
        </w:rPr>
        <w:t>انطلقت الإصلاحات في السياسة المالية السويدية بعد الأزمة المالية العميقة في أوائل التسعينيات، مما دفع السويد إلى تنفيذ إصلاحات هيكلية تضمنت: خفض الإنفاق العام، ورفع كفاءة الخدمات الحكومية، تقليص القيود على سوق العمل من خلال إلغاء جزء من التنظيمات الصارمة وخفض الضرائب، وإجراء تغييرات هيكلية تهدف إلى تعزيز الإنتاجية وتحفيز النمو الاقتصادي</w:t>
      </w:r>
      <w:r w:rsidRPr="00584EAF">
        <w:t>.</w:t>
      </w:r>
    </w:p>
    <w:p w14:paraId="298A8E93" w14:textId="77777777" w:rsidR="00584EAF" w:rsidRPr="00584EAF" w:rsidRDefault="00584EAF" w:rsidP="00584EAF">
      <w:pPr>
        <w:rPr>
          <w:b/>
          <w:bCs/>
        </w:rPr>
      </w:pPr>
      <w:r w:rsidRPr="00584EAF">
        <w:rPr>
          <w:b/>
          <w:bCs/>
          <w:rtl/>
        </w:rPr>
        <w:t>نظرة على أبرز التجارب الدولية في مجال السياسات المالية</w:t>
      </w:r>
    </w:p>
    <w:p w14:paraId="438C6A5B" w14:textId="77777777" w:rsidR="00584EAF" w:rsidRPr="00584EAF" w:rsidRDefault="00584EAF" w:rsidP="00584EAF">
      <w:r w:rsidRPr="00584EAF">
        <w:rPr>
          <w:rtl/>
        </w:rPr>
        <w:t>يتمتع كل من النرويج، والسويد، وسويسرا بسياسات مالية متوازنة تهدف إلى استدامة اقتصاداتها</w:t>
      </w:r>
      <w:r w:rsidRPr="00584EAF">
        <w:t xml:space="preserve">. </w:t>
      </w:r>
      <w:r w:rsidRPr="00584EAF">
        <w:rPr>
          <w:rtl/>
        </w:rPr>
        <w:t>ففي النرويج، تركز السياسة المالية على استثمار عائدات النفط في "صندوق معاشات التقاعد الحكومي" لتحقيق الاستقرار المالي، بينما في السويد يتم تطبيق سياسة مالية صارمة مع إصلاحات لخفض الدين العام. أما في سويسرا، فتستند السياسة إلى "قاعدة كبح الديون" لضمان استقرار الإنفاق وتقليل العجز</w:t>
      </w:r>
      <w:r w:rsidRPr="00584EAF">
        <w:t>.</w:t>
      </w:r>
    </w:p>
    <w:p w14:paraId="7CD8ED70" w14:textId="77777777" w:rsidR="00584EAF" w:rsidRPr="00584EAF" w:rsidRDefault="00584EAF" w:rsidP="00584EAF">
      <w:r w:rsidRPr="00584EAF">
        <w:rPr>
          <w:rtl/>
        </w:rPr>
        <w:lastRenderedPageBreak/>
        <w:t>وقد ساعدت هذه الإصلاحات على تقليص نسبة الدين إلى الناتج المحلي الإجمالي من مستويات مرتفعة قاربت 70% في منتصف الثمانينيات إلى نحو 31.5% في عام 2023. وقد ركزت السويد على الحفاظ على مستويات منخفضة من الدين العام لتأمين الحيز المالي اللازم للتعامل مع الأزمات الاقتصادية الكبيرة</w:t>
      </w:r>
      <w:r w:rsidRPr="00584EAF">
        <w:t>.</w:t>
      </w:r>
    </w:p>
    <w:p w14:paraId="2919CD5C" w14:textId="77777777" w:rsidR="00584EAF" w:rsidRPr="00584EAF" w:rsidRDefault="00584EAF" w:rsidP="00584EAF">
      <w:r w:rsidRPr="00584EAF">
        <w:rPr>
          <w:rtl/>
        </w:rPr>
        <w:t>في الوقت الحالي، تعتمد السياسة المالية للسويد على إطار مالي صارم يشتمل على خمسة مكونات رئيسة، وهي: سقف الإنفاق، وهدف الفائض على مستوى القطاع العام، ومجلس السياسة المالية، ونظام "مرساة الدين</w:t>
      </w:r>
      <w:r w:rsidRPr="00584EAF">
        <w:t>" (Debt Anchor)</w:t>
      </w:r>
      <w:r w:rsidRPr="00584EAF">
        <w:rPr>
          <w:rtl/>
        </w:rPr>
        <w:t>، ومتطلبات ميزانية متوازنة للحكومات المحلية</w:t>
      </w:r>
      <w:r w:rsidRPr="00584EAF">
        <w:t>.</w:t>
      </w:r>
    </w:p>
    <w:p w14:paraId="5DE81D02" w14:textId="77777777" w:rsidR="00584EAF" w:rsidRPr="00584EAF" w:rsidRDefault="00584EAF" w:rsidP="00584EAF">
      <w:r w:rsidRPr="00584EAF">
        <w:rPr>
          <w:rtl/>
        </w:rPr>
        <w:t>هذا، ويعد نظام "مرساة الدين</w:t>
      </w:r>
      <w:r w:rsidRPr="00584EAF">
        <w:t>" (Debt Anchor)</w:t>
      </w:r>
      <w:r w:rsidRPr="00584EAF">
        <w:rPr>
          <w:rtl/>
        </w:rPr>
        <w:t>، من أهم الإصلاحات المالية التي شهدتها السويد، والذي يحدد نسبة الدين من الناتج المحلي الإجمالي عند 35% مع هامش تفاوت يبلغ ±5 نقاط مئوية. بالإضافة إلى ذلك، يتم تحديد هدف فائض بمعدل ثلث نقطة مئوية من الناتج المحلي الإجمالي على مدار دورة الأعمال الاقتصادية. وقد ساهمت هذه التدابير في تحقيق استقرار مالي طويل الأجل، وأظهرت السويد أداءً اقتصاديًّا قويًّا مقارنة بدول أخرى مثل الولايات المتحدة وألمانيا</w:t>
      </w:r>
      <w:r w:rsidRPr="00584EAF">
        <w:t>.</w:t>
      </w:r>
    </w:p>
    <w:p w14:paraId="2CADC6B8" w14:textId="77777777" w:rsidR="00584EAF" w:rsidRPr="00584EAF" w:rsidRDefault="00584EAF" w:rsidP="00584EAF">
      <w:r w:rsidRPr="00584EAF">
        <w:rPr>
          <w:rtl/>
        </w:rPr>
        <w:t>في عام 2024، سجلت الحكومة المركزية السويدية عجزًا ماليًا بلغ 104 مليارات كرونة سويدية، تُعد هذه المرة الأولى التي يظهر فيها عجز في الميزانية بعد ثلاث سنوات من الفوائض المالية. ويرجع هذا التحول إلى عدة عوامل، منها: زيادة النفقات بسبب التضخم المرتفع في السنوات السابقة، بالإضافة إلى التدابير المالية التي تم اتخاذها للتعامل مع الأزمة الاقتصادية</w:t>
      </w:r>
      <w:r w:rsidRPr="00584EAF">
        <w:t>.</w:t>
      </w:r>
    </w:p>
    <w:p w14:paraId="21AD5763" w14:textId="77777777" w:rsidR="00584EAF" w:rsidRPr="00584EAF" w:rsidRDefault="00584EAF" w:rsidP="00584EAF">
      <w:r w:rsidRPr="00584EAF">
        <w:rPr>
          <w:rtl/>
        </w:rPr>
        <w:t>مع ذلك، فقد نجحت المالية العامة السويدية في تحقيق استقرار ملحوظ رغم تحديات الركود الاقتصادي التي بدأت منذ عام 2023. وقد ساعدت السياسات المتبعة على خفض التضخم إلى أقل من 2%، في حين استمر الاقتصاد في التعافي تدريجيًّا</w:t>
      </w:r>
      <w:r w:rsidRPr="00584EAF">
        <w:t>.</w:t>
      </w:r>
    </w:p>
    <w:p w14:paraId="11FE42F1" w14:textId="77777777" w:rsidR="00584EAF" w:rsidRPr="00584EAF" w:rsidRDefault="00584EAF" w:rsidP="00584EAF">
      <w:r w:rsidRPr="00584EAF">
        <w:rPr>
          <w:rtl/>
        </w:rPr>
        <w:t>في عام 2025، تتجه السويد نحو سياسة مالية أكثر توسعية مع الحفاظ على إطارها المالي المستقر. يشمل ذلك إصلاحات بقيمة 60 مليار كرونة سويدية لتعزيز الانتعاش الاقتصادي ودعم القوة الشرائية للأسر وزيادة النمو</w:t>
      </w:r>
      <w:r w:rsidRPr="00584EAF">
        <w:t>.</w:t>
      </w:r>
    </w:p>
    <w:p w14:paraId="625AC016" w14:textId="77777777" w:rsidR="00584EAF" w:rsidRPr="00584EAF" w:rsidRDefault="00584EAF" w:rsidP="00584EAF">
      <w:r w:rsidRPr="00584EAF">
        <w:rPr>
          <w:rtl/>
        </w:rPr>
        <w:t>وعليه، تتوقع الحكومة السويدية أن تحقق الموازنة العامة عجزًا ماليًا بنحو 55 مليار كرونة سويدیة لعام 2025؛ حيث من المتوقع أن تحقق السويد إيرادات بنحو 1.37 تريليون كرونة سویدیة، فیما سیبلغ إجمالي الإنفاق الحكومي المركزي نحو 1.42 تريليون كرونة سويدیة</w:t>
      </w:r>
      <w:r w:rsidRPr="00584EAF">
        <w:t>.</w:t>
      </w:r>
    </w:p>
    <w:p w14:paraId="4E87F019" w14:textId="77777777" w:rsidR="00584EAF" w:rsidRPr="00584EAF" w:rsidRDefault="00584EAF" w:rsidP="00584EAF">
      <w:pPr>
        <w:rPr>
          <w:b/>
          <w:bCs/>
        </w:rPr>
      </w:pPr>
      <w:r w:rsidRPr="00584EAF">
        <w:rPr>
          <w:b/>
          <w:bCs/>
          <w:rtl/>
        </w:rPr>
        <w:t>ثانيًا: سويسرا</w:t>
      </w:r>
    </w:p>
    <w:p w14:paraId="5012BC55" w14:textId="77777777" w:rsidR="00584EAF" w:rsidRPr="00584EAF" w:rsidRDefault="00584EAF" w:rsidP="00584EAF">
      <w:r w:rsidRPr="00584EAF">
        <w:rPr>
          <w:rtl/>
        </w:rPr>
        <w:t>شهدت السياسة المالية السويسرية تطورًا ملحوظًا على مدى العقود الماضیة؛ حیث تمكّنت سویسرا من الحفاظ على استقرار مالي قوي بفضل تطبيق سياسات مالية رشيدة، منها قاعدة "كبح الدیون</w:t>
      </w:r>
      <w:r w:rsidRPr="00584EAF">
        <w:t>" (Debt Brake)</w:t>
      </w:r>
      <w:r w:rsidRPr="00584EAF">
        <w:rPr>
          <w:rtl/>
        </w:rPr>
        <w:t>، التي تعد أحد أهم الركائز في السياسة المالية السويسرية. وقد تم تبني هذه القاعدة في عام 2003 بعد موافقة 85% من الناخبين عليها في استفتاء عام 2001</w:t>
      </w:r>
      <w:r w:rsidRPr="00584EAF">
        <w:t>.</w:t>
      </w:r>
    </w:p>
    <w:p w14:paraId="79CFED21" w14:textId="77777777" w:rsidR="00584EAF" w:rsidRPr="00584EAF" w:rsidRDefault="00584EAF" w:rsidP="00584EAF">
      <w:pPr>
        <w:rPr>
          <w:b/>
          <w:bCs/>
        </w:rPr>
      </w:pPr>
      <w:r w:rsidRPr="00584EAF">
        <w:rPr>
          <w:b/>
          <w:bCs/>
          <w:rtl/>
        </w:rPr>
        <w:t>ما "قاعدة كبح الديون"؟</w:t>
      </w:r>
    </w:p>
    <w:p w14:paraId="38C90C8A" w14:textId="77777777" w:rsidR="00584EAF" w:rsidRPr="00584EAF" w:rsidRDefault="00584EAF" w:rsidP="00584EAF">
      <w:r w:rsidRPr="00584EAF">
        <w:rPr>
          <w:rtl/>
        </w:rPr>
        <w:t>تهدف تلك القاعدة إلى منع العجز المزمن وزيادة الدين؛ حيث تحدد سقفًا للنفقات الإجمالية يعتمد على الإيرادات المتوقعة بعد تعديلها وفقًا للوضع الاقتصادي. ولا يجوز زيادة الإنفاق إلا إذا تم تأمين تمويله من خلال الإیرادات</w:t>
      </w:r>
      <w:r w:rsidRPr="00584EAF">
        <w:t>.</w:t>
      </w:r>
    </w:p>
    <w:p w14:paraId="13F2E639" w14:textId="77777777" w:rsidR="00584EAF" w:rsidRPr="00584EAF" w:rsidRDefault="00584EAF" w:rsidP="00584EAF">
      <w:r w:rsidRPr="00584EAF">
        <w:rPr>
          <w:rtl/>
        </w:rPr>
        <w:t>علاوة على ذلك، تتضمن قاعدة "كبح الديون" بندًا استثنائيًّا يتيح المرونة في الحالات الطارئة التي لا يمكن للدولة السيطرة عليها -مثل جائحة "كوفيد-19" أو الكوارث الطبيعية-، ويمكن تجاوز تلك القواعد وتكبد نفقات استثنائية، على أن يتم تعويض هذه النفقات الاستثنائية في السنوات اللاحقة إذا لم يكن من الممكن تغطيتها بإيرادات استثنائية من السنوات السابقة. وبهذه الطريقة، تتحقق المرونة المالية مع ضمان منع أي استغلال غير مبرر لأدوات السياسة المالية</w:t>
      </w:r>
      <w:r w:rsidRPr="00584EAF">
        <w:t>.</w:t>
      </w:r>
    </w:p>
    <w:p w14:paraId="6876D53F" w14:textId="77777777" w:rsidR="00584EAF" w:rsidRPr="00584EAF" w:rsidRDefault="00584EAF" w:rsidP="00584EAF">
      <w:r w:rsidRPr="00584EAF">
        <w:rPr>
          <w:rtl/>
        </w:rPr>
        <w:lastRenderedPageBreak/>
        <w:t>هذا، وقد حققت قاعدة "كبح الديون" نجاحات كبيرة منذ تطبيقها؛ حيث انخفض الدين الفيدرالي بنحو 27 مليار فرنك سويسري بين عامي 2003 و2019</w:t>
      </w:r>
      <w:r w:rsidRPr="00584EAF">
        <w:t>.</w:t>
      </w:r>
    </w:p>
    <w:p w14:paraId="31DFC919" w14:textId="77777777" w:rsidR="00584EAF" w:rsidRPr="00584EAF" w:rsidRDefault="00584EAF" w:rsidP="00584EAF">
      <w:r w:rsidRPr="00584EAF">
        <w:rPr>
          <w:rtl/>
        </w:rPr>
        <w:t>كما ساعدت القاعدة سويسرا على تجاوز أزمات مالية متعددة، بما في ذلك الأزمة المالية العالمية في عام 2008 وجائحة "كوفيد-19" بين عامي 2020 و2022. وخلال فترة الجائحة، تمكنت الحكومة من تخصيص نفقات استثنائیة ضخمة بلغت 30 مليار فرنك سويسري دون أن تُخل بمهامها الرئيسة، وذلك بفضل مرونة القاعدة</w:t>
      </w:r>
      <w:r w:rsidRPr="00584EAF">
        <w:t>.</w:t>
      </w:r>
    </w:p>
    <w:p w14:paraId="71329D8B" w14:textId="77777777" w:rsidR="00584EAF" w:rsidRPr="00584EAF" w:rsidRDefault="00584EAF" w:rsidP="00584EAF">
      <w:r w:rsidRPr="00584EAF">
        <w:rPr>
          <w:rtl/>
        </w:rPr>
        <w:t>على الرغم من تلك الإنجازات، تواجه القاعدة تحديات مستمرة، مثل النمو الديناميكي في مجالات الإنفاق المرتبطة بالضمان الاجتماعي وشيخوخة السكان. بالإضافة إلى ذلك، فإن الأزمات الاقتصادية الممتدة أو الأحداث غير المتوقعة التي تتطلب إنفاقًا كبيرًا يمكن أن تضع القاعدة تحت اختبار جدید</w:t>
      </w:r>
      <w:r w:rsidRPr="00584EAF">
        <w:t>.</w:t>
      </w:r>
    </w:p>
    <w:p w14:paraId="3DD2D90E" w14:textId="77777777" w:rsidR="00584EAF" w:rsidRPr="00584EAF" w:rsidRDefault="00584EAF" w:rsidP="00584EAF">
      <w:pPr>
        <w:rPr>
          <w:b/>
          <w:bCs/>
        </w:rPr>
      </w:pPr>
      <w:r w:rsidRPr="00584EAF">
        <w:rPr>
          <w:b/>
          <w:bCs/>
          <w:rtl/>
        </w:rPr>
        <w:t>قاعدة كبح الديون والحفاظ على معدلات دين مستدامة</w:t>
      </w:r>
    </w:p>
    <w:p w14:paraId="5CDDB5CA" w14:textId="77777777" w:rsidR="00584EAF" w:rsidRPr="00584EAF" w:rsidRDefault="00584EAF" w:rsidP="00584EAF">
      <w:r w:rsidRPr="00584EAF">
        <w:rPr>
          <w:rtl/>
        </w:rPr>
        <w:t>في ضوء تلك القاعدة المالية الرشيدة، بلغ صافي الدين الفيدرالي 142 مليار فرنك سويسري بحلول نهاية عام 2023، وهو ما يعادل نسبة دين تبلغ 17.8% من الناتج المحلي الإجمالي، وهي نسبة منخفضة وفقًا للمعايير الدولية</w:t>
      </w:r>
      <w:r w:rsidRPr="00584EAF">
        <w:t>.</w:t>
      </w:r>
    </w:p>
    <w:p w14:paraId="40940011" w14:textId="77777777" w:rsidR="00584EAF" w:rsidRPr="00584EAF" w:rsidRDefault="00584EAF" w:rsidP="00584EAF">
      <w:r w:rsidRPr="00584EAF">
        <w:rPr>
          <w:rtl/>
        </w:rPr>
        <w:t>جدير بالذكر أن الدين العام قد ارتفع بشكل ملحوظ بين عامي 2020 و2022 بسبب جائحة "كوفيد-19"؛ حيث وفرت الحكومة الفيدرالية 30 مليار فرنك استثنائية للتخفيف من الأثر الاقتصادي للجائحة، كما تم توضيحه سابقًا، وقد نتج عن ذلك عجز قدره 27.2 مليار فرنك سويسري بحلول نهاية عام 2023</w:t>
      </w:r>
      <w:r w:rsidRPr="00584EAF">
        <w:t>.</w:t>
      </w:r>
    </w:p>
    <w:p w14:paraId="08D3656B" w14:textId="77777777" w:rsidR="00584EAF" w:rsidRPr="00584EAF" w:rsidRDefault="00584EAF" w:rsidP="00584EAF">
      <w:r w:rsidRPr="00584EAF">
        <w:rPr>
          <w:rtl/>
        </w:rPr>
        <w:t>وقد التزم البرلمان السويسري بالقضاء على هذا العجز بالكامل بحلول عام 2035، مع إمكانیة تمدید الفترة حتى عام 2039، وسيتم تمويل هذا العجز من خلال الفوائض المالية التي قد تتحقق في الميزانية العادية في السنوات القادمة، بالإضافة إلى الإيرادات الاستثنائية التي يمكن أن تأتي من أرباح البنك الوطني السويسري</w:t>
      </w:r>
      <w:r w:rsidRPr="00584EAF">
        <w:t xml:space="preserve"> "SNB".</w:t>
      </w:r>
    </w:p>
    <w:p w14:paraId="30E67A29" w14:textId="77777777" w:rsidR="00584EAF" w:rsidRPr="00584EAF" w:rsidRDefault="00584EAF" w:rsidP="00584EAF">
      <w:pPr>
        <w:rPr>
          <w:b/>
          <w:bCs/>
        </w:rPr>
      </w:pPr>
      <w:r w:rsidRPr="00584EAF">
        <w:rPr>
          <w:b/>
          <w:bCs/>
          <w:rtl/>
        </w:rPr>
        <w:t>تطور المالية العامة في سويسرا</w:t>
      </w:r>
    </w:p>
    <w:p w14:paraId="14E94AE4" w14:textId="77777777" w:rsidR="00584EAF" w:rsidRPr="00584EAF" w:rsidRDefault="00584EAF" w:rsidP="00584EAF">
      <w:r w:rsidRPr="00584EAF">
        <w:rPr>
          <w:rtl/>
        </w:rPr>
        <w:t>عانت سويسرا من عجز تمويلي كبير بين عامي 2020 و2022 بسبب الإنفاق الكبير فيما يتعلق بجائحة "كوفيد-19". وقد شهدت عجزًا تمويليًّا آخر قدره 1.4 مليار فرنك سويسري في عام 2023. وبالنسبة لعام 2024، فقد سجلت الميزانية الفيدرالية السويسرية إجمالي نفقات قدره 85.7 مليار فرنك سويسري، مع تسجيل عجز تمويلي قدره 2.6 مليار فرنك</w:t>
      </w:r>
      <w:r w:rsidRPr="00584EAF">
        <w:t>.</w:t>
      </w:r>
    </w:p>
    <w:p w14:paraId="54EAD80E" w14:textId="77777777" w:rsidR="00584EAF" w:rsidRPr="00584EAF" w:rsidRDefault="00584EAF" w:rsidP="00584EAF">
      <w:r w:rsidRPr="00584EAF">
        <w:rPr>
          <w:rtl/>
        </w:rPr>
        <w:t>بالنسبة لعام 2025، فإن الموازنة العامة الفيدرالية تتضمن نفقات إجمالية تُقدر بنحو 86.4 مليار فرنك سويسري، مع عجز تمويلي قدره 700 مليون فرنك. وبالرغم من ذلك، تلبي هذه الموازنة متطلبات قاعدة كبح الدیون، مع وجود هامش مالي يبلغ 86 مليون فرنك. تتضمن الموازنة أيضًا تعديلات مالية بقيمة 2 مليار فرنك لضمان الامتثال لقاعدة "كبح الديون". ومع ذلك، تشير الخطة المالیة إلى استمرار وجود عجز هيکلي يزداد بشكل كبير ليصل إلى نحو 2.5 مليار فرنك سويسري بحلول عام 2027</w:t>
      </w:r>
      <w:r w:rsidRPr="00584EAF">
        <w:t>.</w:t>
      </w:r>
    </w:p>
    <w:p w14:paraId="506F7903" w14:textId="77777777" w:rsidR="00584EAF" w:rsidRPr="00584EAF" w:rsidRDefault="00584EAF" w:rsidP="00584EAF">
      <w:pPr>
        <w:rPr>
          <w:b/>
          <w:bCs/>
        </w:rPr>
      </w:pPr>
      <w:r w:rsidRPr="00584EAF">
        <w:rPr>
          <w:b/>
          <w:bCs/>
          <w:rtl/>
        </w:rPr>
        <w:t>ثالثًا: النرويج</w:t>
      </w:r>
    </w:p>
    <w:p w14:paraId="5F823F74" w14:textId="77777777" w:rsidR="00584EAF" w:rsidRPr="00584EAF" w:rsidRDefault="00584EAF" w:rsidP="00584EAF">
      <w:r w:rsidRPr="00584EAF">
        <w:rPr>
          <w:rtl/>
        </w:rPr>
        <w:t>شهدت النرويج خلال الأعوام الأخيرة سياسة مالية متوازنة تهدف إلى تعزيز النمو الاقتصادي مع توفير الأمن المالي للسكان. وفي عام 2025 سوف تركز الحكومة على مواجهة النمو السريع في الأسعار وتخفيف الضغط على الأسر من خلال إجراءات دعم شاملة. وشملت هذه الإجراءات تخفيض الضرائب على الدخل لأصحاب الدخول المنخفضة والمتوسطة، وخفض تكاليف المعیشة من خلال تحسین برامج دعم الأسر وتعزيز مزايا الرعاية الاجتماعية</w:t>
      </w:r>
      <w:r w:rsidRPr="00584EAF">
        <w:t>.</w:t>
      </w:r>
    </w:p>
    <w:p w14:paraId="22C93D67" w14:textId="77777777" w:rsidR="00584EAF" w:rsidRPr="00584EAF" w:rsidRDefault="00584EAF" w:rsidP="00584EAF">
      <w:r w:rsidRPr="00584EAF">
        <w:rPr>
          <w:rtl/>
        </w:rPr>
        <w:lastRenderedPageBreak/>
        <w:t>هذا، وقد بلغ إجمالي الإیرادات في عام 2023 نحو 2.494 تريليون كرونة نرويجية، فيما بلغ إجمالي النفقات 1.806 تريلیون كرونة نرويجية، لتحقق الميزانية النرويجية فائضًا بنحو 687.6 مليار كرونة قبل أن يتم تحويلها ل"صندوق معاشات التقاعد الحكومي العالمي</w:t>
      </w:r>
      <w:r w:rsidRPr="00584EAF">
        <w:t>".</w:t>
      </w:r>
    </w:p>
    <w:p w14:paraId="1D45605A" w14:textId="77777777" w:rsidR="00584EAF" w:rsidRPr="00584EAF" w:rsidRDefault="00584EAF" w:rsidP="00584EAF">
      <w:r w:rsidRPr="00584EAF">
        <w:rPr>
          <w:rtl/>
        </w:rPr>
        <w:t>هذا، ويعد "صندوق معاشات التقاعد الحكومي العالمي</w:t>
      </w:r>
      <w:r w:rsidRPr="00584EAF">
        <w:t xml:space="preserve">" (Government Pension Fund Global, GPFG) </w:t>
      </w:r>
      <w:r w:rsidRPr="00584EAF">
        <w:rPr>
          <w:rtl/>
        </w:rPr>
        <w:t>أحد أعمدة السياسة المالية في النرويج؛ حيث تعتمد عليه البلاد كمصدر رئيس لدعم الميزانية وتقليل الحاجة إلى الاقتراض. أُنشئ الصندوق في عام 1990 بعد اكتشاف النرويج للنفط في بحر الشمال، لضمان استخدام عائدات النفط والغاز بشكل مستدام، ولتوفير احتياطي مالي طويل الأجل يدعم أجيال الحاضر والمستقبل</w:t>
      </w:r>
      <w:r w:rsidRPr="00584EAF">
        <w:t>.</w:t>
      </w:r>
    </w:p>
    <w:p w14:paraId="098E1E90" w14:textId="77777777" w:rsidR="00584EAF" w:rsidRPr="00584EAF" w:rsidRDefault="00584EAF" w:rsidP="00584EAF">
      <w:r w:rsidRPr="00584EAF">
        <w:rPr>
          <w:rtl/>
        </w:rPr>
        <w:t>يمثل الصندوق أداة أساسية لضمان استقرار الاقتصاد النرويجي؛ حيث يتيح تغطية العجز في الميزانية العامة خلال الأوقات الصعبة، مع الالتزام بالقاعدة المالية التي تحدد الإنفاق بما لا يتجاوز العائد السنوي للصندوق المقدر بنسبة 3%. وهذا يضمن استخدام عائدات النفط والغاز تدريجيًّا ويمنع التأثيرات السلبية في الاقتصاد</w:t>
      </w:r>
      <w:r w:rsidRPr="00584EAF">
        <w:t>.</w:t>
      </w:r>
    </w:p>
    <w:p w14:paraId="2C3720D4" w14:textId="77777777" w:rsidR="00584EAF" w:rsidRPr="00584EAF" w:rsidRDefault="00584EAF" w:rsidP="00584EAF">
      <w:r w:rsidRPr="00584EAF">
        <w:rPr>
          <w:rtl/>
        </w:rPr>
        <w:t>كما أن للصندوق دورًا في تحقيق الاستدامة؛ حيث يلتزم بالاستثمار في الشركات والبنية التحتية التي تراعي القضايا البيئية والاجتماعية، مما يعزز العائد على المدى الطويل ويضمن استدامة الثروة الوطنية. وفي الوقت الحالي، يستثمر الصندوق في نحو 9000 شركة في 70 دولة</w:t>
      </w:r>
      <w:r w:rsidRPr="00584EAF">
        <w:t>.</w:t>
      </w:r>
    </w:p>
    <w:p w14:paraId="59F3266D" w14:textId="77777777" w:rsidR="00584EAF" w:rsidRPr="00584EAF" w:rsidRDefault="00584EAF" w:rsidP="00584EAF">
      <w:r w:rsidRPr="00584EAF">
        <w:rPr>
          <w:rtl/>
        </w:rPr>
        <w:t>بلغت قيمة الصندوق في نهاية النصف الأول من عام 2024 نحو 17.75 تریلیون كرونة نرويجیة، بینما ارتفعت قيمته في نهاية العام إلى نحو 19.72 تريليون كرونة. ويتألف الصندوق من استثمارات عالمية تشمل الأسهم والسندات والعقارات غير المدرجة والبنية التحتية للطاقة المتجددة. هذا، وتأتي أكثر من نصف قيمة الصندوق من عوائد الاستثمارات، حيث حققت هذه الاستثمارات عوائد بلغت 10.07 تريليونات كرونة</w:t>
      </w:r>
      <w:r w:rsidRPr="00584EAF">
        <w:t>.</w:t>
      </w:r>
    </w:p>
    <w:p w14:paraId="60161364" w14:textId="77777777" w:rsidR="00584EAF" w:rsidRPr="00584EAF" w:rsidRDefault="00584EAF" w:rsidP="00584EAF">
      <w:r w:rsidRPr="00584EAF">
        <w:rPr>
          <w:rtl/>
        </w:rPr>
        <w:t>في عام 2025، تتجه النرويج نحو مرحلة جديدة من التحسن الاقتصادي؛ حيث من المتوقع أن يزداد النمو الاقتصادي مع بقاء معدلات البطالة في مستويات منخفضة. وتقدم الحكومة ميزانية تركز على خفض الضرائب وزيادة الإنفاق على قطاعات أساسية مثل الدفاع والصحة. ويتمثل أحد أبرز ملامح هذه الميزانية في تخفيض الضرائب بقيمة صافية تبلغ 17.5 مليار كرونة نرويجية، بما یشمل إلغاء اشتراكات التأمين الوطني المؤقتة لأصحاب العمل</w:t>
      </w:r>
      <w:r w:rsidRPr="00584EAF">
        <w:t>.</w:t>
      </w:r>
    </w:p>
    <w:p w14:paraId="49F2BD77" w14:textId="77777777" w:rsidR="00584EAF" w:rsidRPr="00584EAF" w:rsidRDefault="00584EAF" w:rsidP="00584EAF">
      <w:r w:rsidRPr="00584EAF">
        <w:rPr>
          <w:rtl/>
        </w:rPr>
        <w:t>كما تشمل الميزانية مبادرات لتقليل الفوارق الاجتماعية والجغرافية، مثل تقديم إعفاءات ضريبية إضافية للأسر ذات الدخل المحدود واستمرار تخفيض رسوم دور رياض الأطفال والأنشطة المدرسية، مما يعزز الدعم المالي للأسر النرويجية</w:t>
      </w:r>
      <w:r w:rsidRPr="00584EAF">
        <w:t>.</w:t>
      </w:r>
    </w:p>
    <w:p w14:paraId="005B6BC8" w14:textId="77777777" w:rsidR="00584EAF" w:rsidRPr="00584EAF" w:rsidRDefault="00584EAF" w:rsidP="00584EAF">
      <w:r w:rsidRPr="00584EAF">
        <w:t>03</w:t>
      </w:r>
    </w:p>
    <w:p w14:paraId="4E427A33" w14:textId="77777777" w:rsidR="00584EAF" w:rsidRPr="00584EAF" w:rsidRDefault="00584EAF" w:rsidP="00584EAF">
      <w:pPr>
        <w:rPr>
          <w:b/>
          <w:bCs/>
        </w:rPr>
      </w:pPr>
      <w:r w:rsidRPr="00584EAF">
        <w:rPr>
          <w:b/>
          <w:bCs/>
          <w:rtl/>
        </w:rPr>
        <w:t>آفاق اقتصادية معاصرة</w:t>
      </w:r>
    </w:p>
    <w:p w14:paraId="6756C640" w14:textId="77777777" w:rsidR="00584EAF" w:rsidRPr="00584EAF" w:rsidRDefault="00584EAF" w:rsidP="00584EAF">
      <w:pPr>
        <w:rPr>
          <w:b/>
          <w:bCs/>
        </w:rPr>
      </w:pPr>
      <w:r w:rsidRPr="00584EAF">
        <w:rPr>
          <w:b/>
          <w:bCs/>
          <w:rtl/>
        </w:rPr>
        <w:t>المؤشرات الاقتصادية العالمية</w:t>
      </w:r>
    </w:p>
    <w:p w14:paraId="070077AB" w14:textId="77777777" w:rsidR="00584EAF" w:rsidRPr="00584EAF" w:rsidRDefault="00584EAF" w:rsidP="00584EAF">
      <w:r w:rsidRPr="00584EAF">
        <w:rPr>
          <w:rtl/>
        </w:rPr>
        <w:t>يستعرض هذا الجزء بعض المؤشرات الاقتصادية العالمية الخاصة باتجاهات السياسات المالية العالمية</w:t>
      </w:r>
      <w:r w:rsidRPr="00584EAF">
        <w:t>.</w:t>
      </w:r>
    </w:p>
    <w:p w14:paraId="37FB9C9C" w14:textId="3CE86471" w:rsidR="00584EAF" w:rsidRPr="00584EAF" w:rsidRDefault="00584EAF" w:rsidP="00584EAF">
      <w:r w:rsidRPr="00584EAF">
        <mc:AlternateContent>
          <mc:Choice Requires="wps">
            <w:drawing>
              <wp:inline distT="0" distB="0" distL="0" distR="0" wp14:anchorId="442AEEFA" wp14:editId="4C35897D">
                <wp:extent cx="304800" cy="304800"/>
                <wp:effectExtent l="0" t="0" r="0" b="0"/>
                <wp:docPr id="289720761"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C31C9"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B3DD12" w14:textId="77777777" w:rsidR="00584EAF" w:rsidRPr="00584EAF" w:rsidRDefault="00584EAF" w:rsidP="00584EAF">
      <w:r w:rsidRPr="00584EAF">
        <w:rPr>
          <w:rtl/>
        </w:rPr>
        <w:t>أ. هاجر حسن باحثة اقتصادية بالإدارة العامة للمتابعة الخارجية بمركز المعلومات ودعم اتخاذ القرار بمجلس الوزراء المصري</w:t>
      </w:r>
      <w:r w:rsidRPr="00584EAF">
        <w:t>.</w:t>
      </w:r>
    </w:p>
    <w:p w14:paraId="7134D18E" w14:textId="77777777" w:rsidR="00584EAF" w:rsidRPr="00584EAF" w:rsidRDefault="00584EAF" w:rsidP="00584EAF">
      <w:pPr>
        <w:rPr>
          <w:b/>
          <w:bCs/>
        </w:rPr>
      </w:pPr>
      <w:r w:rsidRPr="00584EAF">
        <w:rPr>
          <w:b/>
          <w:bCs/>
          <w:rtl/>
        </w:rPr>
        <w:t>المؤشرات العالمية عن اتجاهات السياسة المالية</w:t>
      </w:r>
    </w:p>
    <w:p w14:paraId="12582282" w14:textId="77777777" w:rsidR="00584EAF" w:rsidRPr="00584EAF" w:rsidRDefault="00584EAF" w:rsidP="00584EAF">
      <w:r w:rsidRPr="00584EAF">
        <w:rPr>
          <w:rtl/>
        </w:rPr>
        <w:lastRenderedPageBreak/>
        <w:t>في عام 2023، انخفض متوسط نسبة الضرائب إلى الناتج المحلي الإجمالي في دول منظمة التعاون الاقتصادي والتنمية</w:t>
      </w:r>
      <w:r w:rsidRPr="00584EAF">
        <w:t xml:space="preserve"> (OECD) </w:t>
      </w:r>
      <w:r w:rsidRPr="00584EAF">
        <w:rPr>
          <w:rtl/>
        </w:rPr>
        <w:t>بمقدار 0.1 نقطة مئوية ليصل إلى 33.9%. أما بالنسبة لمنطقة آسيا والمحيط الهادئ، فوفقًا لإحصاءات 2024، ارتفع متوسط نسبة الضرائب إلى الناتج المحلي الإجمالي بمقدار 0.6 نقطة مئوية بين عامي .2022</w:t>
      </w:r>
      <w:r w:rsidRPr="00584EAF">
        <w:t>g 2021</w:t>
      </w:r>
    </w:p>
    <w:p w14:paraId="5A309AAF" w14:textId="77777777" w:rsidR="00584EAF" w:rsidRPr="00584EAF" w:rsidRDefault="00584EAF" w:rsidP="00584EAF">
      <w:pPr>
        <w:rPr>
          <w:b/>
          <w:bCs/>
        </w:rPr>
      </w:pPr>
      <w:r w:rsidRPr="00584EAF">
        <w:rPr>
          <w:b/>
          <w:bCs/>
          <w:rtl/>
        </w:rPr>
        <w:t>مقدمة</w:t>
      </w:r>
    </w:p>
    <w:p w14:paraId="15AB1407" w14:textId="77777777" w:rsidR="00584EAF" w:rsidRPr="00584EAF" w:rsidRDefault="00584EAF" w:rsidP="00584EAF">
      <w:r w:rsidRPr="00584EAF">
        <w:rPr>
          <w:rtl/>
        </w:rPr>
        <w:t>تعد السياسة المالية أحد الأبعاد الأساسية في الاقتصاد الكلي، حیث تلعب دورًا حیويًّا في تحقیق الاستقرار الاقتصادي والنمو المستدام. وهي مجموعة من الإجراءات التي تتخذها الحكومة لتوجيه الاقتصاد عن طريق التحكم في الإيرادات (مثل الضرائب) والنفقات (مثل الإنفاق الحكومي)، ويتمثل الهدف الأساسي للسياسة المالية في التأثير في النشاط الاقتصادي من خلال التأثير في الطلب الكلي، التوظيف، التضخم، ومعدل النمو</w:t>
      </w:r>
      <w:r w:rsidRPr="00584EAF">
        <w:t>.</w:t>
      </w:r>
    </w:p>
    <w:p w14:paraId="5F2C0BF6" w14:textId="77777777" w:rsidR="00584EAF" w:rsidRPr="00584EAF" w:rsidRDefault="00584EAF" w:rsidP="00584EAF">
      <w:r w:rsidRPr="00584EAF">
        <w:rPr>
          <w:rtl/>
        </w:rPr>
        <w:t>وفي هذا القسم سيتم عرض الإيرادات (الضرائب) والإنفاق الحكومي العالمي</w:t>
      </w:r>
      <w:r w:rsidRPr="00584EAF">
        <w:t>.</w:t>
      </w:r>
    </w:p>
    <w:p w14:paraId="37D3B7C8" w14:textId="77777777" w:rsidR="00584EAF" w:rsidRPr="00584EAF" w:rsidRDefault="00584EAF" w:rsidP="00584EAF">
      <w:pPr>
        <w:rPr>
          <w:b/>
          <w:bCs/>
        </w:rPr>
      </w:pPr>
      <w:r w:rsidRPr="00584EAF">
        <w:rPr>
          <w:b/>
          <w:bCs/>
          <w:rtl/>
        </w:rPr>
        <w:t>إحصائيات بشأن الضرائب والإيرادات لعام 2024</w:t>
      </w:r>
    </w:p>
    <w:p w14:paraId="503E3E36" w14:textId="77777777" w:rsidR="00584EAF" w:rsidRPr="00584EAF" w:rsidRDefault="00584EAF" w:rsidP="00584EAF">
      <w:r w:rsidRPr="00584EAF">
        <w:rPr>
          <w:rtl/>
        </w:rPr>
        <w:t>في عام 2023، انخفض متوسط نسبة الضرائب إلى الناتج المحلي الإجمالي في دول منظمة التعاون الاقتصادي والتنمية</w:t>
      </w:r>
      <w:r w:rsidRPr="00584EAF">
        <w:t xml:space="preserve"> (OECD) </w:t>
      </w:r>
      <w:r w:rsidRPr="00584EAF">
        <w:rPr>
          <w:rtl/>
        </w:rPr>
        <w:t>بمقدار 0.1 نقطة مئوية ليصل إلى 33.9%. وكان هذا العام هو الثاني على التوالي الذي ينخفض فيه المتوسط انخفاضًا طفيفًا رغم أنه ظل أعلى من مستواه في عام 2019، أي قبل الفترة الصعبة التي مرت بها المالية العامة في دول المنظمة، والتي شملت جائحة كورونا، والأزمة الروسية الأوكرانية، وأعلى مستوى للتضخم في دول المنظمة خلال 30 عامًا. واستمرت دول المنظمة في استخدام السياسة الضريبية لتخفيف تحديات تكلفة المعيشة في عام 2023 في ظل ضغوط الإنفاق المتزايدة المتعلقة بالتحديات طويلة الأجل مثل تغير المناخ وشيخوخة السكان، التي ستتطلب زيادة في الإيرادات</w:t>
      </w:r>
      <w:r w:rsidRPr="00584EAF">
        <w:t>.</w:t>
      </w:r>
    </w:p>
    <w:p w14:paraId="7EE56D30" w14:textId="77777777" w:rsidR="00584EAF" w:rsidRPr="00584EAF" w:rsidRDefault="00584EAF" w:rsidP="00584EAF">
      <w:r w:rsidRPr="00584EAF">
        <w:rPr>
          <w:rtl/>
        </w:rPr>
        <w:t>ففي دول منظمة التعاون الاقتصادي والتنمية، تراوحت نسب الضرائب إلى الناتج المحلي الإجمالي بين %17.7 في المكسيك و43.8% في فرنسا في عام 2023. وبين عامي 2022 و2023، انخفض متوسط نسبة الضرائب إلى الناتج المحلي الإجمالي في المنظمة من 34.0% إلى 33.9</w:t>
      </w:r>
      <w:r w:rsidRPr="00584EAF">
        <w:t>%.</w:t>
      </w:r>
    </w:p>
    <w:p w14:paraId="429AC6E5" w14:textId="77777777" w:rsidR="00584EAF" w:rsidRPr="00584EAF" w:rsidRDefault="00584EAF" w:rsidP="00584EAF">
      <w:r w:rsidRPr="00584EAF">
        <w:rPr>
          <w:rtl/>
        </w:rPr>
        <w:t>وكانت أكبر زيادة لمعدلات الضرائب في عام 2023 تم تسجيلها في لوكسمبورج، حيث ارتفعت نسبة الضرائب إلى الناتج المحلي الإجمالي بمقدار 2.7 نقطة مئوية بسبب زيادة الإيرادات كنسبة من الناتج المحلي الإجمالي من ضريبة الدخل الشخصي</w:t>
      </w:r>
      <w:r w:rsidRPr="00584EAF">
        <w:t xml:space="preserve"> (PIT) </w:t>
      </w:r>
      <w:r w:rsidRPr="00584EAF">
        <w:rPr>
          <w:rtl/>
        </w:rPr>
        <w:t>ومساهمات الضمان الاجتماعي. وكانت ثاني أكبر زيادة لمعدلات الضرائب في كولومبيا، حيث ارتفعت الإيرادات الضريبية بمقدار 2.6 نقطة مئوية نتيجة لزيادة الإيرادات من ضريبة دخل الشركات</w:t>
      </w:r>
      <w:r w:rsidRPr="00584EAF">
        <w:t xml:space="preserve"> (CIT).</w:t>
      </w:r>
    </w:p>
    <w:p w14:paraId="46CD0DCB" w14:textId="77777777" w:rsidR="00584EAF" w:rsidRPr="00584EAF" w:rsidRDefault="00584EAF" w:rsidP="00584EAF">
      <w:r w:rsidRPr="00584EAF">
        <w:rPr>
          <w:rtl/>
        </w:rPr>
        <w:t>بينما أكبر انخفاضات في نسبة الضرائب إلى الناتج المحلي الإجمالي في عام 2023 حدثت في تشيلي وكوريا الجنوبية (بنسبة 3.2 نقاط مئوية و3.1 نقاط مئوية على التوالي). في كلتا الحالتين، كان ذلك بسبب انخفاض إیرادات ضريبة الدخل. كما سجلت الولايات المتحدة وإسرائيل انخفاضات في نسبة الضرائب إلى الناتج المحلي الإجمالي أكبر من 2 نقطة مئوية</w:t>
      </w:r>
      <w:r w:rsidRPr="00584EAF">
        <w:t>.</w:t>
      </w:r>
    </w:p>
    <w:p w14:paraId="4396ECFA" w14:textId="77777777" w:rsidR="00584EAF" w:rsidRPr="00584EAF" w:rsidRDefault="00584EAF" w:rsidP="00584EAF">
      <w:r w:rsidRPr="00584EAF">
        <w:rPr>
          <w:rtl/>
        </w:rPr>
        <w:t>وعلى المدى الطويل، أفادت 29 دولة من دول منظمة التعاون الاقتصادي والتنمية أن نسبة الضرائب إلى الناتج المحلي الإجمالي كانت أعلى في عام 2023 مقارنة بعام 2010، مع زيادات أكبر في معدلات الضرائب في اليابان (8.2 نقاط مئوية)، وجمهورية سلوفاكيا (7.6 نقاط مئوية)، واليونان (7.5 نقاط مئوية). أما من بين الدول التسع المتبقية، فقد كانت نسبة الضرائب إلى الناتج المحلي الإجمالي في أيرلندا أقل بمقدار 5.8 نقاط مئوية في عام 2023 مقارنة بعام 2010، بينما كانت في المجر أقل بمقدار 2.6 نقطة مئوية</w:t>
      </w:r>
      <w:r w:rsidRPr="00584EAF">
        <w:t>.</w:t>
      </w:r>
    </w:p>
    <w:p w14:paraId="100E108F" w14:textId="77777777" w:rsidR="00584EAF" w:rsidRPr="00584EAF" w:rsidRDefault="00584EAF" w:rsidP="00584EAF">
      <w:r w:rsidRPr="00584EAF">
        <w:rPr>
          <w:rtl/>
        </w:rPr>
        <w:t>بينما في دول إفريقيا، فوفقًا لـ "إحصاءات الإيرادات في إفريقيا 2024" الصادر عن منظمة التعاون الاقتصادي والتنمية</w:t>
      </w:r>
      <w:r w:rsidRPr="00584EAF">
        <w:t xml:space="preserve"> (OECD)</w:t>
      </w:r>
      <w:r w:rsidRPr="00584EAF">
        <w:rPr>
          <w:rtl/>
        </w:rPr>
        <w:t xml:space="preserve">، ففي عام 2022، كان متوسط نسبة الضرائب إلى الناتج المحلي الإجمالي (إجمالي الإيرادات الضريبية بما في </w:t>
      </w:r>
      <w:r w:rsidRPr="00584EAF">
        <w:rPr>
          <w:rtl/>
        </w:rPr>
        <w:lastRenderedPageBreak/>
        <w:t>ذلك مساهمات الضمان الاجتماعي كنسبة من الناتج المحلي الإجمالي) لـ 36 دولة نحو 16.0%، بزيادة قدرها 0.5 نقطة مئوية مقارنة بعام 2021. وبذلك كانت نسبة الضرائب إلى الناتج المحلي الإجمالي في إفريقيا أعلى بـ 0.5 نقطة مئوية من مستواها قبل جائحة "كوفيد- 19" (%15.5 في 2019). ومع ذلك، ظل متوسط الإيرادات الضريبية في إفريقيا أقل من مستوياته في آسيا والمحيط الهادئ (19.3%)، وأمريكا اللاتينية ومنطقة البحر الكاريبي</w:t>
      </w:r>
      <w:r w:rsidRPr="00584EAF">
        <w:t xml:space="preserve"> (LAC) </w:t>
      </w:r>
      <w:r w:rsidRPr="00584EAF">
        <w:rPr>
          <w:rtl/>
        </w:rPr>
        <w:t>نحو 21.5 %، ودول منظمة التعاون الاقتصادي والتنمية</w:t>
      </w:r>
      <w:r w:rsidRPr="00584EAF">
        <w:t xml:space="preserve"> (OECD) </w:t>
      </w:r>
      <w:r w:rsidRPr="00584EAF">
        <w:rPr>
          <w:rtl/>
        </w:rPr>
        <w:t>نحو 34.0% في عام 2022</w:t>
      </w:r>
      <w:r w:rsidRPr="00584EAF">
        <w:t>.</w:t>
      </w:r>
    </w:p>
    <w:p w14:paraId="069DFA58" w14:textId="77777777" w:rsidR="00584EAF" w:rsidRPr="00584EAF" w:rsidRDefault="00584EAF" w:rsidP="00584EAF">
      <w:r w:rsidRPr="00584EAF">
        <w:rPr>
          <w:rtl/>
        </w:rPr>
        <w:t>وفي سياق متصل، تفاوتت نسب الضرائب إلى الناتج المحلي الإجمالي بشكل واسع عبر الدول الإفريقية في عام 2022، حيث تراوحت من 2.6% في الصومال إلى 33.5% في تونس. في حین، سجلت تشاد وجمهورية الكونغو الديمقراطية أكبر الزيادات في نسبة الضرائب إلى الناتج المحلي الإجمالي؛ حيث ارتفعت بمقدار 3.3 نقاط مئوية و3.6 نقاط مئوية على التوالي، نتيجة للزيادة الكبيرة في إيرادات ضريبة دخل الشركات</w:t>
      </w:r>
      <w:r w:rsidRPr="00584EAF">
        <w:t xml:space="preserve"> (CIT) </w:t>
      </w:r>
      <w:r w:rsidRPr="00584EAF">
        <w:rPr>
          <w:rtl/>
        </w:rPr>
        <w:t>الناتجة عن ارتفاع الأرباح من قطاع الاستخراج. وفي المقابل، كانت أكبر الانخفاضات في مالي وسيراليون (بنسبة 1.9 نقطة مئوية في كلتا الحالتين)، نتيجة لانخفاض الإيرادات من الضرائب على السلع والخدمات بسبب تعطل التجارة في كلا البلدين</w:t>
      </w:r>
      <w:r w:rsidRPr="00584EAF">
        <w:t>.</w:t>
      </w:r>
    </w:p>
    <w:p w14:paraId="7599C4E0" w14:textId="77777777" w:rsidR="00584EAF" w:rsidRPr="00584EAF" w:rsidRDefault="00584EAF" w:rsidP="00584EAF">
      <w:r w:rsidRPr="00584EAF">
        <w:rPr>
          <w:rtl/>
        </w:rPr>
        <w:t>أما بالنسبة لمنطقة آسيا والمحيط الهادئ، فوفقًا لإحصاءات الإيرادات في عام 2024 للمنطقة، ارتفع متوسط نسبة الضرائب إلى الناتج المحلي الإجمالي في منطقة آسيا والمحيط الهادئ بمقدار 0.6 نقطة مئوية بين عامي 2021 و2022 ليصل إلى نفس المستوى الذي كان عليه في عام 2019، قبل جائحة "كوفيد- 19". وارتفع متوسط نسبة الضرائب إلى الناتج المحلي الإجمالي في منطقة أمريكا اللاتينية والكاريبي بمقدار 0.3 نقطة مئوية في عام 2022، بينما انخفض متوسط نسبة الضرائب إلى الناتج المحلي الإجمالي بين دول منظمة التعاون الاقتصادي والتنمية بمقدار 0.1 نقطة مئوية</w:t>
      </w:r>
      <w:r w:rsidRPr="00584EAF">
        <w:t>.</w:t>
      </w:r>
    </w:p>
    <w:p w14:paraId="2722CD72" w14:textId="77777777" w:rsidR="00584EAF" w:rsidRPr="00584EAF" w:rsidRDefault="00584EAF" w:rsidP="00584EAF">
      <w:r w:rsidRPr="00584EAF">
        <w:rPr>
          <w:rtl/>
        </w:rPr>
        <w:t>وفي عام 2022، ارتفعت نسبة الضرائب إلى الناتج المحلي الإجمالي بمقدار 2.0 نقطة مئوية أو أكثر في ثمانیة اقتصادات: كوريا الجنوبية (2.2 نقطة مئوية)، وجزر المالديف (2.4 نقطة مئوية)، وبابوا غينيا الجديدة (2.6 نقطة مئوية)، وفيجي (2.8 نقطة مئوية)، وقيرغيزستان (3.1 نقاط مئوية)، وكازاخستان (4.2 نقاط مئوية)، وفانواتو (5.0 نقاط مئوية)، وتيمور الشرقية (5.3 نقاط مئوية). وكانت الزيادات مدفوعة بمجموعة من العوامل، بما في ذلك التعافي الاقتصادي من جائحة "كوفيد-19"، وانتعاش السياحة وارتفاع أسعار السلع الأساسية</w:t>
      </w:r>
      <w:r w:rsidRPr="00584EAF">
        <w:t>.</w:t>
      </w:r>
    </w:p>
    <w:p w14:paraId="7D3062DB" w14:textId="77777777" w:rsidR="00584EAF" w:rsidRPr="00584EAF" w:rsidRDefault="00584EAF" w:rsidP="00584EAF">
      <w:r w:rsidRPr="00584EAF">
        <w:rPr>
          <w:rtl/>
        </w:rPr>
        <w:t>وعلى الجانب الآخر، انخفضت نسبة الضرائب إلى الناتج المحلي الإجمالي في أحد عشر اقتصادًا في عام 2022، حيث أبلغت أربعة اقتصادات عن انخفاض أكبر من نقطة مئوية واحدة وهي: كيريباتي (1.3 نقطة مئوية)، وتوكيلاو (2.4 نقطة مئوية)، وجزر كوك (4.7 نقاط مئوية)، وناورو (6.7 نقاط مئوية). وكان انخفاض الإيرادات من الضرائب على السلع والخدمات هو المحرك الرئيس للانخفاض</w:t>
      </w:r>
      <w:r w:rsidRPr="00584EAF">
        <w:t>.</w:t>
      </w:r>
    </w:p>
    <w:p w14:paraId="444D6099" w14:textId="77777777" w:rsidR="00584EAF" w:rsidRPr="00584EAF" w:rsidRDefault="00584EAF" w:rsidP="00584EAF">
      <w:r w:rsidRPr="00584EAF">
        <w:rPr>
          <w:rtl/>
        </w:rPr>
        <w:t>أما عن إحصاءات الإيرادات في أمريكا اللاتينية ومنطقة البحر الكاريبي لعام 2024، فقد تراوحت نسب الضرائب إلى الناتج المحلي الإجمالي من 10.6% في غیانا إلى 33.3% في البرازيل في عام 2022</w:t>
      </w:r>
      <w:r w:rsidRPr="00584EAF">
        <w:t>.</w:t>
      </w:r>
    </w:p>
    <w:p w14:paraId="677F9CEE" w14:textId="77777777" w:rsidR="00584EAF" w:rsidRPr="00584EAF" w:rsidRDefault="00584EAF" w:rsidP="00584EAF">
      <w:r w:rsidRPr="00584EAF">
        <w:rPr>
          <w:rtl/>
        </w:rPr>
        <w:t>وقد لوحظت أكبر الزيادات في تشيلي (التي ارتفعت نسبة الضرائب إلى الناتج المحلي الإجمالي فيها بمقدار 1.7 نقطة مئوية)، وجزر الباهاما (1.6 نقطة مئوية)، والإكوادور (1.5 نقطة مئوية). وكان السبب الرئيس وراء الزيادة في تشيلي هو ارتفاع عائدات ضريبة دخل الشركات، في حين أدى النمو في السياحة في جزر الباهاما إلى عائدات قوية لضريبة القيمة المضافة. وفي الإكوادور، كانت الزيادة مدفوعة بقطاع النفط وفرض الضرائب على الثروة الصافية</w:t>
      </w:r>
      <w:r w:rsidRPr="00584EAF">
        <w:t>.</w:t>
      </w:r>
    </w:p>
    <w:p w14:paraId="25B43E04" w14:textId="77777777" w:rsidR="00584EAF" w:rsidRPr="00584EAF" w:rsidRDefault="00584EAF" w:rsidP="00584EAF">
      <w:r w:rsidRPr="00584EAF">
        <w:rPr>
          <w:rtl/>
        </w:rPr>
        <w:t>وفي هذا الصدد، حدثت أكبر الانخفاضات في عام 2022 في دول منطقة البحر الكاريبي، حيث تجاوز النمو القوي للناتج المحلي الإجمالي في هذه المنطقة الفرعية ارتفاع عائدات الضرائب، وخاصة في غيانا، حيث انخفضت نسبة الضرائب إلى الناتج المحلي الإجمالي بمقدار 6.3 نقاط مئوية بين عامي 2021 و2022</w:t>
      </w:r>
      <w:r w:rsidRPr="00584EAF">
        <w:t>.</w:t>
      </w:r>
    </w:p>
    <w:p w14:paraId="0EBBD3FB" w14:textId="77777777" w:rsidR="00584EAF" w:rsidRPr="00584EAF" w:rsidRDefault="00584EAF" w:rsidP="00584EAF">
      <w:r w:rsidRPr="00584EAF">
        <w:rPr>
          <w:rtl/>
        </w:rPr>
        <w:lastRenderedPageBreak/>
        <w:t>وفي عام 2022، زادت الإيرادات من ضريبة دخل الشركات بمقدار 0.6 نقطة مئوية في المتوسط عبر منطقة أمريكا اللاتينية والكاريبي عن عام 2021 بينما ظلت الإيرادات من ضريبة الدخل الشخصي دون تغيير كنسبة من الناتج المحلي الإجمالي</w:t>
      </w:r>
      <w:r w:rsidRPr="00584EAF">
        <w:t>.</w:t>
      </w:r>
    </w:p>
    <w:p w14:paraId="56C00452" w14:textId="77777777" w:rsidR="00584EAF" w:rsidRPr="00584EAF" w:rsidRDefault="00584EAF" w:rsidP="00584EAF">
      <w:r w:rsidRPr="00584EAF">
        <w:rPr>
          <w:rtl/>
        </w:rPr>
        <w:t>وفي الوقت نفسه، انخفضت الإيرادات من الضرائب على السلع والخدمات بمقدار 0.3 نقطة مئوية. وفي هذه الفئة، انخفضت الإيرادات من الضرائب الانتقائية -نوع من الضرائب غير المباشرة تُفرض على سلع أو خدمات معينة، عادةً بهدف تحقيق أهداف اقتصادية أو اجتماعية أو بيئية. ويتم تصميم هذه الضرائب بشكل انتقائي لاستهداف منتجات معينة تعد ضارة أو غير ضرورية- بمقدار 0.4 نقطة مئوية؛ حيث تسببت الزيادات الحادة في تكلفة السلع الأساسية في انخفاض الطلب، ودفعت الحكومات إلى خفض الضرائب (معظمها على منتجات الوقود). في المقابل، ظلت عائدات ضريبة القيمة المضافة دون تغيير في عام 2022 مقارنة بعام 2021</w:t>
      </w:r>
      <w:r w:rsidRPr="00584EAF">
        <w:t>.</w:t>
      </w:r>
    </w:p>
    <w:p w14:paraId="1F72AA36" w14:textId="77777777" w:rsidR="00584EAF" w:rsidRPr="00584EAF" w:rsidRDefault="00584EAF" w:rsidP="00584EAF">
      <w:r w:rsidRPr="00584EAF">
        <w:rPr>
          <w:rtl/>
        </w:rPr>
        <w:t>في حين، بلغت نسب الضرائب إلى الناتج المحلي الإجمالي في "منطقة البحر الكاريبي"، و"أمريكا الوسطى والمكسيك"، و"أمريكا الجنوبية" 21.7% و19.4% و23.5% على التوالي في عام 2022. وزادت الإيرادات الضريبية بمقدار 1.0 نقطة مئوية و0.3 نقطة مئوية على التوالي في "أمريكا الجنوبية" و"أمريكا الوسطى والمكسيك"، بينما انخفضت نسبة الضرائب إلى الناتج المحلي الإجمالي في منطقة "البحر الكاريبي" بمقدار 0.6 نقطة مئوية</w:t>
      </w:r>
      <w:r w:rsidRPr="00584EAF">
        <w:t>.</w:t>
      </w:r>
    </w:p>
    <w:p w14:paraId="0CF8AD17" w14:textId="77777777" w:rsidR="00584EAF" w:rsidRPr="00584EAF" w:rsidRDefault="00584EAF" w:rsidP="00584EAF">
      <w:pPr>
        <w:rPr>
          <w:b/>
          <w:bCs/>
        </w:rPr>
      </w:pPr>
      <w:r w:rsidRPr="00584EAF">
        <w:rPr>
          <w:b/>
          <w:bCs/>
          <w:rtl/>
        </w:rPr>
        <w:t>العجز المالي في البلدان الأقل نموًّا</w:t>
      </w:r>
    </w:p>
    <w:p w14:paraId="3B150C2B" w14:textId="77777777" w:rsidR="00584EAF" w:rsidRPr="00584EAF" w:rsidRDefault="00584EAF" w:rsidP="00584EAF">
      <w:r w:rsidRPr="00584EAF">
        <w:rPr>
          <w:rtl/>
        </w:rPr>
        <w:t>تواجه البلدان الأقل نموًّا عجزًا ماليًّا كبيرًا، وغالبًا ما تفتقر إلى التمثيل الكافي في المؤسسات المتعددة الأطراف الرئيسة التي تتعامل مع القضايا المتعلقة بالديون. فقد أدت جائحة "كوفيد-19" إلى تفاقم الأرصدة المالية للبلدان الأقل نموًّا بشكل خطير وزيادة إجمالي ديونها العامة، والتي أغلبها ديون خارجية. كما أدت أزمات أخرى، بما في ذلك الأزمة الروسية الأوكرانية وحالة الطوارئ المناخية، إلى تفاقم الوضع، مما أدى إلى زيادة النفقات العامة الرئيسة، وفي كثير من الحالات، أدى ذلك إلى خفض قيمة العملات، مما أدى إلى عجز مالي كبير؛ حيث لا يزال العجز المالي يشكل تحديًا رئيسًا لأقل البلدان نموًّا، وهذا ما يوضحه الشكل التالي</w:t>
      </w:r>
      <w:r w:rsidRPr="00584EAF">
        <w:t>:</w:t>
      </w:r>
    </w:p>
    <w:p w14:paraId="3180AC08" w14:textId="77777777" w:rsidR="00584EAF" w:rsidRPr="00584EAF" w:rsidRDefault="00584EAF" w:rsidP="00584EAF">
      <w:r w:rsidRPr="00584EAF">
        <w:rPr>
          <w:rtl/>
        </w:rPr>
        <w:t>الشكل (1): متوسط العجز الحكومي كنسبة مئوية من الناتج المحلي الإجمالي خلال الفترة</w:t>
      </w:r>
      <w:r w:rsidRPr="00584EAF">
        <w:t xml:space="preserve"> (2009-2026)</w:t>
      </w:r>
    </w:p>
    <w:p w14:paraId="305483A7" w14:textId="18D3319B" w:rsidR="00584EAF" w:rsidRPr="00584EAF" w:rsidRDefault="00584EAF" w:rsidP="00584EAF">
      <w:r w:rsidRPr="00584EAF">
        <mc:AlternateContent>
          <mc:Choice Requires="wps">
            <w:drawing>
              <wp:inline distT="0" distB="0" distL="0" distR="0" wp14:anchorId="3E1EBFEB" wp14:editId="2E8AAB1D">
                <wp:extent cx="304800" cy="304800"/>
                <wp:effectExtent l="0" t="0" r="0" b="0"/>
                <wp:docPr id="1233962997" name="Rectangle 85" descr="% 5% بدایة &quot;كوفید-19&quot; 4 3 2 1 0 التوقعات 2026 2024 2022 2020 2018 2016 2014 2012 2010 -1 الاقتصادات النامية الأخرى - الدول الأقل نموَّا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8B7C2" id="Rectangle 85" o:spid="_x0000_s1026" alt="% 5% بدایة &quot;كوفید-19&quot; 4 3 2 1 0 التوقعات 2026 2024 2022 2020 2018 2016 2014 2012 2010 -1 الاقتصادات النامية الأخرى - الدول الأقل نموَّا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4B61DB" w14:textId="77777777" w:rsidR="00584EAF" w:rsidRPr="00584EAF" w:rsidRDefault="00584EAF" w:rsidP="00584EAF">
      <w:r w:rsidRPr="00584EAF">
        <w:t>source:: UN Trade and Development (UNCTAD) calculations based on IMF World Economic Outlook database - April 2024 Edition</w:t>
      </w:r>
    </w:p>
    <w:p w14:paraId="27F5CD46" w14:textId="77777777" w:rsidR="00584EAF" w:rsidRPr="00584EAF" w:rsidRDefault="00584EAF" w:rsidP="00584EAF">
      <w:r w:rsidRPr="00584EAF">
        <w:rPr>
          <w:rtl/>
        </w:rPr>
        <w:t>وفي المتوسط، يميل عجز البلدان الأقل نموًّا باستمرار إلى تجاوز عجز الاقتصادات النامية الأخرى، على الرغم من أن هذا قد لا ينطبق على البلدان الأقل نموًّا الغنية بالموارد</w:t>
      </w:r>
      <w:r w:rsidRPr="00584EAF">
        <w:t>.</w:t>
      </w:r>
    </w:p>
    <w:p w14:paraId="1BD0D18C" w14:textId="77777777" w:rsidR="00584EAF" w:rsidRPr="00584EAF" w:rsidRDefault="00584EAF" w:rsidP="00584EAF">
      <w:r w:rsidRPr="00584EAF">
        <w:rPr>
          <w:rtl/>
        </w:rPr>
        <w:t>وفي استجابة للجائحة وما ترتب عليها من عمليات الإغلاق، عززت الحكومات الإنفاق لدعم اقتصاداتها، حتى مع انخفاض الإيرادات. ففي عام 2019، كانت إيرادات نصف الدول الأقل نموًّا أقل من 18.3% من الناتج المحلي الإجمالي، وانخفض هذا الرقم إلى 17.7% في عام 2021. وفي الوقت نفسه، ارتفعت نفقاتها من %20.2 من الناتج المحلي الإجمالي في عام 2019 إلى 22.5% في عام 2021</w:t>
      </w:r>
      <w:r w:rsidRPr="00584EAF">
        <w:t>.</w:t>
      </w:r>
    </w:p>
    <w:p w14:paraId="3503968A" w14:textId="77777777" w:rsidR="00584EAF" w:rsidRPr="00584EAF" w:rsidRDefault="00584EAF" w:rsidP="00584EAF">
      <w:r w:rsidRPr="00584EAF">
        <w:rPr>
          <w:rtl/>
        </w:rPr>
        <w:t xml:space="preserve">وقد دفع هذا الخلل المتزايد العجز المالي في البلدان الأقل نموًّا إلى ذروة بلغت 3.3% من الناتج المحلي الإجمالي في عام 2022، قبل أن يتحسن بشكل متواضع إلى 2.7% في عام 2023. ويقدر صندوق النقد الدولي انخفاضًا إضافيًا إلى 1.9% في عام 2024 بينما يتوقع انخفاضًا بنسبة 1% في عام 2025. ولكن حتى العجز بنسبة 1%، اعتمادًا على كيفية تمويله، </w:t>
      </w:r>
      <w:r w:rsidRPr="00584EAF">
        <w:rPr>
          <w:rtl/>
        </w:rPr>
        <w:lastRenderedPageBreak/>
        <w:t>يمكن أن يضغط على هذه الاقتصادات، مما يحد من قدرتها على الاستثمار في الخدمات الأساسية والبنية التحتية الأساسية ويجعل تحقيق أهداف التنمية المستدامة أكثر صعوبة. فقد تتفاقم هذه الضغوط بسبب التأثيرات غير المباشرة للتباطؤ العالمي في البلدان الأقل نموًّا، ما يؤدي إلى هشاشة هيكلية في ماليتها العامة</w:t>
      </w:r>
      <w:r w:rsidRPr="00584EAF">
        <w:t>.</w:t>
      </w:r>
    </w:p>
    <w:p w14:paraId="65B30C30" w14:textId="77777777" w:rsidR="00584EAF" w:rsidRPr="00584EAF" w:rsidRDefault="00584EAF" w:rsidP="00584EAF">
      <w:r w:rsidRPr="00584EAF">
        <w:t>04</w:t>
      </w:r>
    </w:p>
    <w:p w14:paraId="20E78866" w14:textId="77777777" w:rsidR="00584EAF" w:rsidRPr="00584EAF" w:rsidRDefault="00584EAF" w:rsidP="00584EAF">
      <w:pPr>
        <w:rPr>
          <w:b/>
          <w:bCs/>
        </w:rPr>
      </w:pPr>
      <w:r w:rsidRPr="00584EAF">
        <w:rPr>
          <w:b/>
          <w:bCs/>
          <w:rtl/>
        </w:rPr>
        <w:t>آفاق اقتصادية معاصرة</w:t>
      </w:r>
    </w:p>
    <w:p w14:paraId="6D68674D" w14:textId="77777777" w:rsidR="00584EAF" w:rsidRPr="00584EAF" w:rsidRDefault="00584EAF" w:rsidP="00584EAF">
      <w:pPr>
        <w:rPr>
          <w:b/>
          <w:bCs/>
        </w:rPr>
      </w:pPr>
      <w:r w:rsidRPr="00584EAF">
        <w:rPr>
          <w:b/>
          <w:bCs/>
          <w:rtl/>
        </w:rPr>
        <w:t>المؤشرات الاقتصادية المحلية</w:t>
      </w:r>
    </w:p>
    <w:p w14:paraId="594FE24B" w14:textId="77777777" w:rsidR="00584EAF" w:rsidRPr="00584EAF" w:rsidRDefault="00584EAF" w:rsidP="00584EAF">
      <w:r w:rsidRPr="00584EAF">
        <w:rPr>
          <w:rtl/>
        </w:rPr>
        <w:t>يستعرض هذا الجزء بعض المؤشرات الاقتصادية المحلية</w:t>
      </w:r>
      <w:r w:rsidRPr="00584EAF">
        <w:t>.</w:t>
      </w:r>
    </w:p>
    <w:p w14:paraId="68A931AF" w14:textId="77777777" w:rsidR="00584EAF" w:rsidRPr="00584EAF" w:rsidRDefault="00584EAF" w:rsidP="00584EAF">
      <w:pPr>
        <w:rPr>
          <w:b/>
          <w:bCs/>
        </w:rPr>
      </w:pPr>
      <w:r w:rsidRPr="00584EAF">
        <w:rPr>
          <w:b/>
          <w:bCs/>
          <w:rtl/>
        </w:rPr>
        <w:t>أولًا: مؤشرات الاقتصاد الكلي</w:t>
      </w:r>
    </w:p>
    <w:p w14:paraId="3DE3E9A1" w14:textId="77777777" w:rsidR="00584EAF" w:rsidRPr="00584EAF" w:rsidRDefault="00584EAF" w:rsidP="00584EAF">
      <w:pPr>
        <w:rPr>
          <w:b/>
          <w:bCs/>
        </w:rPr>
      </w:pPr>
      <w:r w:rsidRPr="00584EAF">
        <w:rPr>
          <w:b/>
          <w:bCs/>
          <w:rtl/>
        </w:rPr>
        <w:t>الناتج المحلي الإجمالي</w:t>
      </w:r>
    </w:p>
    <w:p w14:paraId="6B86A445" w14:textId="77777777" w:rsidR="00584EAF" w:rsidRPr="00584EAF" w:rsidRDefault="00584EAF" w:rsidP="00584EAF">
      <w:r w:rsidRPr="00584EAF">
        <w:rPr>
          <w:rtl/>
        </w:rPr>
        <w:t>معدل نمو الناتج المحلي الإجمالي خلال الربع الأول 2025/2024 مقارنة بالربع الرابع 2024/2023 والربع الأول 2024/2023</w:t>
      </w:r>
      <w:r w:rsidRPr="00584EAF">
        <w:t xml:space="preserve"> - (%)</w:t>
      </w:r>
    </w:p>
    <w:p w14:paraId="2758E2A7" w14:textId="3269AC3B" w:rsidR="00584EAF" w:rsidRPr="00584EAF" w:rsidRDefault="00584EAF" w:rsidP="00584EAF">
      <w:r w:rsidRPr="00584EAF">
        <mc:AlternateContent>
          <mc:Choice Requires="wps">
            <w:drawing>
              <wp:inline distT="0" distB="0" distL="0" distR="0" wp14:anchorId="3CB55EB5" wp14:editId="05F8BCA5">
                <wp:extent cx="304800" cy="304800"/>
                <wp:effectExtent l="0" t="0" r="0" b="0"/>
                <wp:docPr id="308277635" name="Rectangle 84" descr="4 3.5 3 2.7 2.4 2 1 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341C8" id="Rectangle 84" o:spid="_x0000_s1026" alt="4 3.5 3 2.7 2.4 2 1 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BF69D" w14:textId="77777777" w:rsidR="00584EAF" w:rsidRPr="00584EAF" w:rsidRDefault="00584EAF" w:rsidP="00584EAF">
      <w:r w:rsidRPr="00584EAF">
        <w:rPr>
          <w:rtl/>
        </w:rPr>
        <w:t>المصدر: وزارة التخطيط والتنمية الاقتصادية والتعاون الدولي</w:t>
      </w:r>
      <w:r w:rsidRPr="00584EAF">
        <w:t>.</w:t>
      </w:r>
    </w:p>
    <w:p w14:paraId="3830A5A0" w14:textId="77777777" w:rsidR="00584EAF" w:rsidRPr="00584EAF" w:rsidRDefault="00584EAF" w:rsidP="00584EAF">
      <w:r w:rsidRPr="00584EAF">
        <w:rPr>
          <w:rtl/>
        </w:rPr>
        <w:t>قيمة الناتج المحلي الإجمالي بسعر السوق خلال الإجمالي خلال الربع الأول 2025/2024 مقارنة بالربع الرابع 2024/2023 والربع الأول 2024/2023 - (مليار جنيه)</w:t>
      </w:r>
    </w:p>
    <w:p w14:paraId="3D4EB4A1" w14:textId="1A195966" w:rsidR="00584EAF" w:rsidRPr="00584EAF" w:rsidRDefault="00584EAF" w:rsidP="00584EAF">
      <w:r w:rsidRPr="00584EAF">
        <mc:AlternateContent>
          <mc:Choice Requires="wps">
            <w:drawing>
              <wp:inline distT="0" distB="0" distL="0" distR="0" wp14:anchorId="14FF1269" wp14:editId="5F1A96D5">
                <wp:extent cx="304800" cy="304800"/>
                <wp:effectExtent l="0" t="0" r="0" b="0"/>
                <wp:docPr id="1152569434" name="Rectangle 83" descr="2250 2225.1 2200 2150 2149.2 2100 2053.0 2050 2000 195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3F433" id="Rectangle 83" o:spid="_x0000_s1026" alt="2250 2225.1 2200 2150 2149.2 2100 2053.0 2050 2000 195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46599" w14:textId="77777777" w:rsidR="00584EAF" w:rsidRPr="00584EAF" w:rsidRDefault="00584EAF" w:rsidP="00584EAF">
      <w:r w:rsidRPr="00584EAF">
        <w:rPr>
          <w:rtl/>
        </w:rPr>
        <w:t>المصدر: وزارة التخطيط والتنمية الاقتصادية والتعاون الدولي</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1604"/>
        <w:gridCol w:w="1632"/>
        <w:gridCol w:w="1604"/>
        <w:gridCol w:w="738"/>
        <w:gridCol w:w="610"/>
      </w:tblGrid>
      <w:tr w:rsidR="00584EAF" w:rsidRPr="00584EAF" w14:paraId="0056DE5C" w14:textId="77777777">
        <w:trPr>
          <w:tblCellSpacing w:w="15" w:type="dxa"/>
        </w:trPr>
        <w:tc>
          <w:tcPr>
            <w:tcW w:w="0" w:type="auto"/>
            <w:vMerge w:val="restart"/>
            <w:vAlign w:val="center"/>
            <w:hideMark/>
          </w:tcPr>
          <w:p w14:paraId="7F6A61A4" w14:textId="77777777" w:rsidR="00584EAF" w:rsidRPr="00584EAF" w:rsidRDefault="00584EAF" w:rsidP="00584EAF">
            <w:r w:rsidRPr="00584EAF">
              <w:rPr>
                <w:rtl/>
              </w:rPr>
              <w:t>الناتج المحلي الإجمالي وفقًا لعناصر الإنفاق بالأسعار الثابتة (مليار جنيه)</w:t>
            </w:r>
          </w:p>
          <w:p w14:paraId="2F30C039"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7C4B170E" w14:textId="77777777" w:rsidR="00584EAF" w:rsidRPr="00584EAF" w:rsidRDefault="00584EAF" w:rsidP="00584EAF">
            <w:pPr>
              <w:rPr>
                <w:b/>
                <w:bCs/>
              </w:rPr>
            </w:pPr>
            <w:r w:rsidRPr="00584EAF">
              <w:rPr>
                <w:b/>
                <w:bCs/>
                <w:rtl/>
              </w:rPr>
              <w:t>الربع الأول 2024/2023</w:t>
            </w:r>
          </w:p>
        </w:tc>
        <w:tc>
          <w:tcPr>
            <w:tcW w:w="0" w:type="auto"/>
            <w:vMerge w:val="restart"/>
            <w:vAlign w:val="center"/>
            <w:hideMark/>
          </w:tcPr>
          <w:p w14:paraId="67C077CF" w14:textId="77777777" w:rsidR="00584EAF" w:rsidRPr="00584EAF" w:rsidRDefault="00584EAF" w:rsidP="00584EAF">
            <w:pPr>
              <w:rPr>
                <w:b/>
                <w:bCs/>
              </w:rPr>
            </w:pPr>
            <w:r w:rsidRPr="00584EAF">
              <w:rPr>
                <w:b/>
                <w:bCs/>
                <w:rtl/>
              </w:rPr>
              <w:t>الربع الرابع 2024/2023</w:t>
            </w:r>
          </w:p>
        </w:tc>
        <w:tc>
          <w:tcPr>
            <w:tcW w:w="0" w:type="auto"/>
            <w:vMerge w:val="restart"/>
            <w:vAlign w:val="center"/>
            <w:hideMark/>
          </w:tcPr>
          <w:p w14:paraId="5DC126A0" w14:textId="77777777" w:rsidR="00584EAF" w:rsidRPr="00584EAF" w:rsidRDefault="00584EAF" w:rsidP="00584EAF">
            <w:pPr>
              <w:rPr>
                <w:b/>
                <w:bCs/>
              </w:rPr>
            </w:pPr>
            <w:r w:rsidRPr="00584EAF">
              <w:rPr>
                <w:b/>
                <w:bCs/>
                <w:rtl/>
              </w:rPr>
              <w:t>الربع الأول 2025/2024</w:t>
            </w:r>
          </w:p>
        </w:tc>
        <w:tc>
          <w:tcPr>
            <w:tcW w:w="0" w:type="auto"/>
            <w:gridSpan w:val="2"/>
            <w:vAlign w:val="center"/>
            <w:hideMark/>
          </w:tcPr>
          <w:p w14:paraId="55F3AD94"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044A126D" w14:textId="77777777">
        <w:trPr>
          <w:tblCellSpacing w:w="15" w:type="dxa"/>
        </w:trPr>
        <w:tc>
          <w:tcPr>
            <w:tcW w:w="0" w:type="auto"/>
            <w:vMerge/>
            <w:vAlign w:val="center"/>
            <w:hideMark/>
          </w:tcPr>
          <w:p w14:paraId="1F9D2FDD" w14:textId="77777777" w:rsidR="00584EAF" w:rsidRPr="00584EAF" w:rsidRDefault="00584EAF" w:rsidP="00584EAF">
            <w:pPr>
              <w:rPr>
                <w:b/>
                <w:bCs/>
              </w:rPr>
            </w:pPr>
          </w:p>
        </w:tc>
        <w:tc>
          <w:tcPr>
            <w:tcW w:w="0" w:type="auto"/>
            <w:vMerge/>
            <w:vAlign w:val="center"/>
            <w:hideMark/>
          </w:tcPr>
          <w:p w14:paraId="6C41ECDA" w14:textId="77777777" w:rsidR="00584EAF" w:rsidRPr="00584EAF" w:rsidRDefault="00584EAF" w:rsidP="00584EAF">
            <w:pPr>
              <w:rPr>
                <w:b/>
                <w:bCs/>
              </w:rPr>
            </w:pPr>
          </w:p>
        </w:tc>
        <w:tc>
          <w:tcPr>
            <w:tcW w:w="0" w:type="auto"/>
            <w:vMerge/>
            <w:vAlign w:val="center"/>
            <w:hideMark/>
          </w:tcPr>
          <w:p w14:paraId="38285EEE" w14:textId="77777777" w:rsidR="00584EAF" w:rsidRPr="00584EAF" w:rsidRDefault="00584EAF" w:rsidP="00584EAF">
            <w:pPr>
              <w:rPr>
                <w:b/>
                <w:bCs/>
              </w:rPr>
            </w:pPr>
          </w:p>
        </w:tc>
        <w:tc>
          <w:tcPr>
            <w:tcW w:w="0" w:type="auto"/>
            <w:vMerge/>
            <w:vAlign w:val="center"/>
            <w:hideMark/>
          </w:tcPr>
          <w:p w14:paraId="7FCEB47D" w14:textId="77777777" w:rsidR="00584EAF" w:rsidRPr="00584EAF" w:rsidRDefault="00584EAF" w:rsidP="00584EAF">
            <w:pPr>
              <w:rPr>
                <w:b/>
                <w:bCs/>
              </w:rPr>
            </w:pPr>
          </w:p>
        </w:tc>
        <w:tc>
          <w:tcPr>
            <w:tcW w:w="0" w:type="auto"/>
            <w:vAlign w:val="center"/>
            <w:hideMark/>
          </w:tcPr>
          <w:p w14:paraId="37EF0C0F" w14:textId="77777777" w:rsidR="00584EAF" w:rsidRPr="00584EAF" w:rsidRDefault="00584EAF" w:rsidP="00584EAF">
            <w:pPr>
              <w:rPr>
                <w:b/>
                <w:bCs/>
              </w:rPr>
            </w:pPr>
            <w:r w:rsidRPr="00584EAF">
              <w:rPr>
                <w:b/>
                <w:bCs/>
                <w:rtl/>
              </w:rPr>
              <w:t>ربع سنوي</w:t>
            </w:r>
          </w:p>
        </w:tc>
        <w:tc>
          <w:tcPr>
            <w:tcW w:w="0" w:type="auto"/>
            <w:vAlign w:val="center"/>
            <w:hideMark/>
          </w:tcPr>
          <w:p w14:paraId="68AE5D9C" w14:textId="77777777" w:rsidR="00584EAF" w:rsidRPr="00584EAF" w:rsidRDefault="00584EAF" w:rsidP="00584EAF">
            <w:pPr>
              <w:rPr>
                <w:b/>
                <w:bCs/>
              </w:rPr>
            </w:pPr>
            <w:r w:rsidRPr="00584EAF">
              <w:rPr>
                <w:b/>
                <w:bCs/>
                <w:rtl/>
              </w:rPr>
              <w:t>سنوي</w:t>
            </w:r>
          </w:p>
        </w:tc>
      </w:tr>
      <w:tr w:rsidR="00584EAF" w:rsidRPr="00584EAF" w14:paraId="20C74FDA" w14:textId="77777777">
        <w:trPr>
          <w:tblCellSpacing w:w="15" w:type="dxa"/>
        </w:trPr>
        <w:tc>
          <w:tcPr>
            <w:tcW w:w="0" w:type="auto"/>
            <w:vAlign w:val="center"/>
            <w:hideMark/>
          </w:tcPr>
          <w:p w14:paraId="28B19087" w14:textId="77777777" w:rsidR="00584EAF" w:rsidRPr="00584EAF" w:rsidRDefault="00584EAF" w:rsidP="00584EAF">
            <w:r w:rsidRPr="00584EAF">
              <w:rPr>
                <w:rtl/>
              </w:rPr>
              <w:t>الاستهلاك العائلي</w:t>
            </w:r>
          </w:p>
        </w:tc>
        <w:tc>
          <w:tcPr>
            <w:tcW w:w="0" w:type="auto"/>
            <w:vAlign w:val="center"/>
            <w:hideMark/>
          </w:tcPr>
          <w:p w14:paraId="3F0255F9" w14:textId="77777777" w:rsidR="00584EAF" w:rsidRPr="00584EAF" w:rsidRDefault="00584EAF" w:rsidP="00584EAF">
            <w:r w:rsidRPr="00584EAF">
              <w:t>1715.3</w:t>
            </w:r>
          </w:p>
        </w:tc>
        <w:tc>
          <w:tcPr>
            <w:tcW w:w="0" w:type="auto"/>
            <w:vAlign w:val="center"/>
            <w:hideMark/>
          </w:tcPr>
          <w:p w14:paraId="57A8FD82" w14:textId="77777777" w:rsidR="00584EAF" w:rsidRPr="00584EAF" w:rsidRDefault="00584EAF" w:rsidP="00584EAF">
            <w:r w:rsidRPr="00584EAF">
              <w:t>1655.7</w:t>
            </w:r>
          </w:p>
        </w:tc>
        <w:tc>
          <w:tcPr>
            <w:tcW w:w="0" w:type="auto"/>
            <w:vAlign w:val="center"/>
            <w:hideMark/>
          </w:tcPr>
          <w:p w14:paraId="09124C15" w14:textId="77777777" w:rsidR="00584EAF" w:rsidRPr="00584EAF" w:rsidRDefault="00584EAF" w:rsidP="00584EAF">
            <w:r w:rsidRPr="00584EAF">
              <w:t>1935.4</w:t>
            </w:r>
          </w:p>
        </w:tc>
        <w:tc>
          <w:tcPr>
            <w:tcW w:w="0" w:type="auto"/>
            <w:vAlign w:val="center"/>
            <w:hideMark/>
          </w:tcPr>
          <w:p w14:paraId="1DFD6BAB" w14:textId="77777777" w:rsidR="00584EAF" w:rsidRPr="00584EAF" w:rsidRDefault="00584EAF" w:rsidP="00584EAF">
            <w:r w:rsidRPr="00584EAF">
              <w:t>16.9</w:t>
            </w:r>
          </w:p>
        </w:tc>
        <w:tc>
          <w:tcPr>
            <w:tcW w:w="0" w:type="auto"/>
            <w:vAlign w:val="center"/>
            <w:hideMark/>
          </w:tcPr>
          <w:p w14:paraId="1E182EC7" w14:textId="77777777" w:rsidR="00584EAF" w:rsidRPr="00584EAF" w:rsidRDefault="00584EAF" w:rsidP="00584EAF">
            <w:r w:rsidRPr="00584EAF">
              <w:t>12.8</w:t>
            </w:r>
          </w:p>
        </w:tc>
      </w:tr>
      <w:tr w:rsidR="00584EAF" w:rsidRPr="00584EAF" w14:paraId="09A2E709" w14:textId="77777777">
        <w:trPr>
          <w:tblCellSpacing w:w="15" w:type="dxa"/>
        </w:trPr>
        <w:tc>
          <w:tcPr>
            <w:tcW w:w="0" w:type="auto"/>
            <w:vAlign w:val="center"/>
            <w:hideMark/>
          </w:tcPr>
          <w:p w14:paraId="194F2395" w14:textId="77777777" w:rsidR="00584EAF" w:rsidRPr="00584EAF" w:rsidRDefault="00584EAF" w:rsidP="00584EAF">
            <w:r w:rsidRPr="00584EAF">
              <w:rPr>
                <w:rtl/>
              </w:rPr>
              <w:t>الاستهلاك الحكومي</w:t>
            </w:r>
          </w:p>
        </w:tc>
        <w:tc>
          <w:tcPr>
            <w:tcW w:w="0" w:type="auto"/>
            <w:vAlign w:val="center"/>
            <w:hideMark/>
          </w:tcPr>
          <w:p w14:paraId="0C14C640" w14:textId="77777777" w:rsidR="00584EAF" w:rsidRPr="00584EAF" w:rsidRDefault="00584EAF" w:rsidP="00584EAF">
            <w:r w:rsidRPr="00584EAF">
              <w:t>158.1</w:t>
            </w:r>
          </w:p>
        </w:tc>
        <w:tc>
          <w:tcPr>
            <w:tcW w:w="0" w:type="auto"/>
            <w:vAlign w:val="center"/>
            <w:hideMark/>
          </w:tcPr>
          <w:p w14:paraId="140644CB" w14:textId="77777777" w:rsidR="00584EAF" w:rsidRPr="00584EAF" w:rsidRDefault="00584EAF" w:rsidP="00584EAF">
            <w:r w:rsidRPr="00584EAF">
              <w:t>125.1</w:t>
            </w:r>
          </w:p>
        </w:tc>
        <w:tc>
          <w:tcPr>
            <w:tcW w:w="0" w:type="auto"/>
            <w:vAlign w:val="center"/>
            <w:hideMark/>
          </w:tcPr>
          <w:p w14:paraId="4F89D46C" w14:textId="77777777" w:rsidR="00584EAF" w:rsidRPr="00584EAF" w:rsidRDefault="00584EAF" w:rsidP="00584EAF">
            <w:r w:rsidRPr="00584EAF">
              <w:t>145.0</w:t>
            </w:r>
          </w:p>
        </w:tc>
        <w:tc>
          <w:tcPr>
            <w:tcW w:w="0" w:type="auto"/>
            <w:vAlign w:val="center"/>
            <w:hideMark/>
          </w:tcPr>
          <w:p w14:paraId="75A7014F" w14:textId="77777777" w:rsidR="00584EAF" w:rsidRPr="00584EAF" w:rsidRDefault="00584EAF" w:rsidP="00584EAF">
            <w:r w:rsidRPr="00584EAF">
              <w:t>15.9</w:t>
            </w:r>
          </w:p>
        </w:tc>
        <w:tc>
          <w:tcPr>
            <w:tcW w:w="0" w:type="auto"/>
            <w:vAlign w:val="center"/>
            <w:hideMark/>
          </w:tcPr>
          <w:p w14:paraId="22EA17E1" w14:textId="77777777" w:rsidR="00584EAF" w:rsidRPr="00584EAF" w:rsidRDefault="00584EAF" w:rsidP="00584EAF">
            <w:r w:rsidRPr="00584EAF">
              <w:t>8.3-</w:t>
            </w:r>
          </w:p>
        </w:tc>
      </w:tr>
      <w:tr w:rsidR="00584EAF" w:rsidRPr="00584EAF" w14:paraId="36C7453D" w14:textId="77777777">
        <w:trPr>
          <w:tblCellSpacing w:w="15" w:type="dxa"/>
        </w:trPr>
        <w:tc>
          <w:tcPr>
            <w:tcW w:w="0" w:type="auto"/>
            <w:vAlign w:val="center"/>
            <w:hideMark/>
          </w:tcPr>
          <w:p w14:paraId="49860502" w14:textId="77777777" w:rsidR="00584EAF" w:rsidRPr="00584EAF" w:rsidRDefault="00584EAF" w:rsidP="00584EAF">
            <w:r w:rsidRPr="00584EAF">
              <w:rPr>
                <w:rtl/>
              </w:rPr>
              <w:t>الاستثمار والمخزون</w:t>
            </w:r>
          </w:p>
        </w:tc>
        <w:tc>
          <w:tcPr>
            <w:tcW w:w="0" w:type="auto"/>
            <w:vAlign w:val="center"/>
            <w:hideMark/>
          </w:tcPr>
          <w:p w14:paraId="357AF52B" w14:textId="77777777" w:rsidR="00584EAF" w:rsidRPr="00584EAF" w:rsidRDefault="00584EAF" w:rsidP="00584EAF">
            <w:r w:rsidRPr="00584EAF">
              <w:t>270.9</w:t>
            </w:r>
          </w:p>
        </w:tc>
        <w:tc>
          <w:tcPr>
            <w:tcW w:w="0" w:type="auto"/>
            <w:vAlign w:val="center"/>
            <w:hideMark/>
          </w:tcPr>
          <w:p w14:paraId="491C4B7C" w14:textId="77777777" w:rsidR="00584EAF" w:rsidRPr="00584EAF" w:rsidRDefault="00584EAF" w:rsidP="00584EAF">
            <w:r w:rsidRPr="00584EAF">
              <w:t>366.9</w:t>
            </w:r>
          </w:p>
        </w:tc>
        <w:tc>
          <w:tcPr>
            <w:tcW w:w="0" w:type="auto"/>
            <w:vAlign w:val="center"/>
            <w:hideMark/>
          </w:tcPr>
          <w:p w14:paraId="5D88BE38" w14:textId="77777777" w:rsidR="00584EAF" w:rsidRPr="00584EAF" w:rsidRDefault="00584EAF" w:rsidP="00584EAF">
            <w:r w:rsidRPr="00584EAF">
              <w:t>209.7</w:t>
            </w:r>
          </w:p>
        </w:tc>
        <w:tc>
          <w:tcPr>
            <w:tcW w:w="0" w:type="auto"/>
            <w:vAlign w:val="center"/>
            <w:hideMark/>
          </w:tcPr>
          <w:p w14:paraId="61F652F1" w14:textId="77777777" w:rsidR="00584EAF" w:rsidRPr="00584EAF" w:rsidRDefault="00584EAF" w:rsidP="00584EAF">
            <w:r w:rsidRPr="00584EAF">
              <w:t>42.8-</w:t>
            </w:r>
          </w:p>
        </w:tc>
        <w:tc>
          <w:tcPr>
            <w:tcW w:w="0" w:type="auto"/>
            <w:vAlign w:val="center"/>
            <w:hideMark/>
          </w:tcPr>
          <w:p w14:paraId="41D8D745" w14:textId="77777777" w:rsidR="00584EAF" w:rsidRPr="00584EAF" w:rsidRDefault="00584EAF" w:rsidP="00584EAF">
            <w:r w:rsidRPr="00584EAF">
              <w:t>22.6-</w:t>
            </w:r>
          </w:p>
        </w:tc>
      </w:tr>
      <w:tr w:rsidR="00584EAF" w:rsidRPr="00584EAF" w14:paraId="5C45C126" w14:textId="77777777">
        <w:trPr>
          <w:tblCellSpacing w:w="15" w:type="dxa"/>
        </w:trPr>
        <w:tc>
          <w:tcPr>
            <w:tcW w:w="0" w:type="auto"/>
            <w:vAlign w:val="center"/>
            <w:hideMark/>
          </w:tcPr>
          <w:p w14:paraId="15B80077" w14:textId="77777777" w:rsidR="00584EAF" w:rsidRPr="00584EAF" w:rsidRDefault="00584EAF" w:rsidP="00584EAF">
            <w:r w:rsidRPr="00584EAF">
              <w:rPr>
                <w:rtl/>
              </w:rPr>
              <w:t>الصادرات السلعية والخدمية</w:t>
            </w:r>
          </w:p>
        </w:tc>
        <w:tc>
          <w:tcPr>
            <w:tcW w:w="0" w:type="auto"/>
            <w:vAlign w:val="center"/>
            <w:hideMark/>
          </w:tcPr>
          <w:p w14:paraId="4EF69DC3" w14:textId="77777777" w:rsidR="00584EAF" w:rsidRPr="00584EAF" w:rsidRDefault="00584EAF" w:rsidP="00584EAF">
            <w:r w:rsidRPr="00584EAF">
              <w:t>361.9</w:t>
            </w:r>
          </w:p>
        </w:tc>
        <w:tc>
          <w:tcPr>
            <w:tcW w:w="0" w:type="auto"/>
            <w:vAlign w:val="center"/>
            <w:hideMark/>
          </w:tcPr>
          <w:p w14:paraId="660F1515" w14:textId="77777777" w:rsidR="00584EAF" w:rsidRPr="00584EAF" w:rsidRDefault="00584EAF" w:rsidP="00584EAF">
            <w:r w:rsidRPr="00584EAF">
              <w:t>452.1</w:t>
            </w:r>
          </w:p>
        </w:tc>
        <w:tc>
          <w:tcPr>
            <w:tcW w:w="0" w:type="auto"/>
            <w:vAlign w:val="center"/>
            <w:hideMark/>
          </w:tcPr>
          <w:p w14:paraId="6BA8BF43" w14:textId="77777777" w:rsidR="00584EAF" w:rsidRPr="00584EAF" w:rsidRDefault="00584EAF" w:rsidP="00584EAF">
            <w:r w:rsidRPr="00584EAF">
              <w:t>411.9</w:t>
            </w:r>
          </w:p>
        </w:tc>
        <w:tc>
          <w:tcPr>
            <w:tcW w:w="0" w:type="auto"/>
            <w:vAlign w:val="center"/>
            <w:hideMark/>
          </w:tcPr>
          <w:p w14:paraId="43BE581D" w14:textId="77777777" w:rsidR="00584EAF" w:rsidRPr="00584EAF" w:rsidRDefault="00584EAF" w:rsidP="00584EAF">
            <w:r w:rsidRPr="00584EAF">
              <w:t>8.9-</w:t>
            </w:r>
          </w:p>
        </w:tc>
        <w:tc>
          <w:tcPr>
            <w:tcW w:w="0" w:type="auto"/>
            <w:vAlign w:val="center"/>
            <w:hideMark/>
          </w:tcPr>
          <w:p w14:paraId="7847243A" w14:textId="77777777" w:rsidR="00584EAF" w:rsidRPr="00584EAF" w:rsidRDefault="00584EAF" w:rsidP="00584EAF">
            <w:r w:rsidRPr="00584EAF">
              <w:t>13.8</w:t>
            </w:r>
          </w:p>
        </w:tc>
      </w:tr>
      <w:tr w:rsidR="00584EAF" w:rsidRPr="00584EAF" w14:paraId="39705DFD" w14:textId="77777777">
        <w:trPr>
          <w:tblCellSpacing w:w="15" w:type="dxa"/>
        </w:trPr>
        <w:tc>
          <w:tcPr>
            <w:tcW w:w="0" w:type="auto"/>
            <w:vAlign w:val="center"/>
            <w:hideMark/>
          </w:tcPr>
          <w:p w14:paraId="7B0FC736" w14:textId="77777777" w:rsidR="00584EAF" w:rsidRPr="00584EAF" w:rsidRDefault="00584EAF" w:rsidP="00584EAF">
            <w:r w:rsidRPr="00584EAF">
              <w:rPr>
                <w:rtl/>
              </w:rPr>
              <w:t>الواردات السلعية والخدمية</w:t>
            </w:r>
          </w:p>
        </w:tc>
        <w:tc>
          <w:tcPr>
            <w:tcW w:w="0" w:type="auto"/>
            <w:vAlign w:val="center"/>
            <w:hideMark/>
          </w:tcPr>
          <w:p w14:paraId="275A5EDA" w14:textId="77777777" w:rsidR="00584EAF" w:rsidRPr="00584EAF" w:rsidRDefault="00584EAF" w:rsidP="00584EAF">
            <w:r w:rsidRPr="00584EAF">
              <w:t>357.0</w:t>
            </w:r>
          </w:p>
        </w:tc>
        <w:tc>
          <w:tcPr>
            <w:tcW w:w="0" w:type="auto"/>
            <w:vAlign w:val="center"/>
            <w:hideMark/>
          </w:tcPr>
          <w:p w14:paraId="50F58AF7" w14:textId="77777777" w:rsidR="00584EAF" w:rsidRPr="00584EAF" w:rsidRDefault="00584EAF" w:rsidP="00584EAF">
            <w:r w:rsidRPr="00584EAF">
              <w:t>546.7</w:t>
            </w:r>
          </w:p>
        </w:tc>
        <w:tc>
          <w:tcPr>
            <w:tcW w:w="0" w:type="auto"/>
            <w:vAlign w:val="center"/>
            <w:hideMark/>
          </w:tcPr>
          <w:p w14:paraId="76E1014A" w14:textId="77777777" w:rsidR="00584EAF" w:rsidRPr="00584EAF" w:rsidRDefault="00584EAF" w:rsidP="00584EAF">
            <w:r w:rsidRPr="00584EAF">
              <w:t>476.8</w:t>
            </w:r>
          </w:p>
        </w:tc>
        <w:tc>
          <w:tcPr>
            <w:tcW w:w="0" w:type="auto"/>
            <w:vAlign w:val="center"/>
            <w:hideMark/>
          </w:tcPr>
          <w:p w14:paraId="30FB72BD" w14:textId="77777777" w:rsidR="00584EAF" w:rsidRPr="00584EAF" w:rsidRDefault="00584EAF" w:rsidP="00584EAF">
            <w:r w:rsidRPr="00584EAF">
              <w:t>12.8-</w:t>
            </w:r>
          </w:p>
        </w:tc>
        <w:tc>
          <w:tcPr>
            <w:tcW w:w="0" w:type="auto"/>
            <w:vAlign w:val="center"/>
            <w:hideMark/>
          </w:tcPr>
          <w:p w14:paraId="396D8411" w14:textId="77777777" w:rsidR="00584EAF" w:rsidRPr="00584EAF" w:rsidRDefault="00584EAF" w:rsidP="00584EAF">
            <w:r w:rsidRPr="00584EAF">
              <w:t>33.6</w:t>
            </w:r>
          </w:p>
        </w:tc>
      </w:tr>
    </w:tbl>
    <w:p w14:paraId="26D27646" w14:textId="77777777" w:rsidR="00584EAF" w:rsidRPr="00584EAF" w:rsidRDefault="00584EAF" w:rsidP="00584EAF">
      <w:r w:rsidRPr="00584EAF">
        <w:rPr>
          <w:rtl/>
        </w:rPr>
        <w:t>ملاحظة: معدل التغير محسوب بواسطة الباحث</w:t>
      </w:r>
      <w:r w:rsidRPr="00584EAF">
        <w:t>.</w:t>
      </w:r>
    </w:p>
    <w:p w14:paraId="73101A38" w14:textId="77777777" w:rsidR="00584EAF" w:rsidRPr="00584EAF" w:rsidRDefault="00584EAF" w:rsidP="00584EAF">
      <w:r w:rsidRPr="00584EAF">
        <w:rPr>
          <w:rtl/>
        </w:rPr>
        <w:lastRenderedPageBreak/>
        <w:t>المصدر: وزارة التخطيط والتنمية الاقتصادية والتعاون الدولي</w:t>
      </w:r>
      <w:r w:rsidRPr="00584EAF">
        <w:t>.</w:t>
      </w:r>
    </w:p>
    <w:p w14:paraId="4BCAB86D" w14:textId="77777777" w:rsidR="00584EAF" w:rsidRPr="00584EAF" w:rsidRDefault="00584EAF" w:rsidP="00584EAF">
      <w:r w:rsidRPr="00584EAF">
        <w:rPr>
          <w:rtl/>
        </w:rPr>
        <w:t>تطور قيمة صافي الاحتياطات الدولية خلال الفترة مارس 2024 - ديسمبر 2024 (مليار دولار)</w:t>
      </w:r>
    </w:p>
    <w:p w14:paraId="3B11FE99" w14:textId="18A02E49" w:rsidR="00584EAF" w:rsidRPr="00584EAF" w:rsidRDefault="00584EAF" w:rsidP="00584EAF">
      <w:r w:rsidRPr="00584EAF">
        <mc:AlternateContent>
          <mc:Choice Requires="wps">
            <w:drawing>
              <wp:inline distT="0" distB="0" distL="0" distR="0" wp14:anchorId="1871F2A8" wp14:editId="719C6A1F">
                <wp:extent cx="304800" cy="304800"/>
                <wp:effectExtent l="0" t="0" r="0" b="0"/>
                <wp:docPr id="1047108400" name="Rectangle 82" descr="47.1 47.0 46.9 46.7 46.6 46.5 46.4 46.1 41.1 40.4 ديسمبر 2024 نوفمبر 2024 أكتوبر 2024 سبتمبر 2024 أغسطس 2024 يوليو 2024 یونيو 2024 مايو 2024 أبريل 2024 مارس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BC50F" id="Rectangle 82" o:spid="_x0000_s1026" alt="47.1 47.0 46.9 46.7 46.6 46.5 46.4 46.1 41.1 40.4 ديسمبر 2024 نوفمبر 2024 أكتوبر 2024 سبتمبر 2024 أغسطس 2024 يوليو 2024 یونيو 2024 مايو 2024 أبريل 2024 مارس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60F49F" w14:textId="77777777" w:rsidR="00584EAF" w:rsidRPr="00584EAF" w:rsidRDefault="00584EAF" w:rsidP="00584EAF">
      <w:r w:rsidRPr="00584EAF">
        <w:rPr>
          <w:rtl/>
        </w:rPr>
        <w:t>المصدر: البنك المركزي المصري</w:t>
      </w:r>
      <w:r w:rsidRPr="00584EAF">
        <w:t>.</w:t>
      </w:r>
    </w:p>
    <w:p w14:paraId="6E9544B6" w14:textId="77777777" w:rsidR="00584EAF" w:rsidRPr="00584EAF" w:rsidRDefault="00584EAF" w:rsidP="00584EAF">
      <w:r w:rsidRPr="00584EAF">
        <w:rPr>
          <w:rtl/>
        </w:rPr>
        <w:t>متوسط سعر صرف الجنيه مقابل العملات الأخرى خلال شهر ديسمبر 2024 مقارنة بشهر نوفمبر 2024، وشهر ديسمبر 2023- (جنيه)</w:t>
      </w:r>
    </w:p>
    <w:p w14:paraId="6F79E8DC" w14:textId="762395B1" w:rsidR="00584EAF" w:rsidRPr="00584EAF" w:rsidRDefault="00584EAF" w:rsidP="00584EAF">
      <w:r w:rsidRPr="00584EAF">
        <mc:AlternateContent>
          <mc:Choice Requires="wps">
            <w:drawing>
              <wp:inline distT="0" distB="0" distL="0" distR="0" wp14:anchorId="6676C675" wp14:editId="0AF1B7C4">
                <wp:extent cx="304800" cy="304800"/>
                <wp:effectExtent l="0" t="0" r="0" b="0"/>
                <wp:docPr id="1281893614" name="Rectangle 81" descr="64.0 63.0 50.6 49.4 53.0 52.5 39.1 30.9 33.7 32.9 32.1 21.5 13.5 13.2 8.2 الدولار الأمريكي اليورو الجنيه الإسترليني 100 ين ياباني الريال السعودي ديسمبر2024 نوفمبر2024 ديسمبر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AF9F5" id="Rectangle 81" o:spid="_x0000_s1026" alt="64.0 63.0 50.6 49.4 53.0 52.5 39.1 30.9 33.7 32.9 32.1 21.5 13.5 13.2 8.2 الدولار الأمريكي اليورو الجنيه الإسترليني 100 ين ياباني الريال السعودي ديسمبر2024 نوفمبر2024 ديسمبر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72BBF" w14:textId="77777777" w:rsidR="00584EAF" w:rsidRPr="00584EAF" w:rsidRDefault="00584EAF" w:rsidP="00584EAF">
      <w:r w:rsidRPr="00584EAF">
        <w:rPr>
          <w:rtl/>
        </w:rPr>
        <w:t>المصدر: البنك المركزي المصري</w:t>
      </w:r>
      <w:r w:rsidRPr="00584EAF">
        <w:t>.</w:t>
      </w:r>
    </w:p>
    <w:p w14:paraId="6986008C" w14:textId="77777777" w:rsidR="00584EAF" w:rsidRPr="00584EAF" w:rsidRDefault="00584EAF" w:rsidP="00584EAF">
      <w:r w:rsidRPr="00584EAF">
        <w:rPr>
          <w:rtl/>
        </w:rPr>
        <w:t>السيولة المحلية</w:t>
      </w:r>
    </w:p>
    <w:p w14:paraId="54CFE39C" w14:textId="77777777" w:rsidR="00584EAF" w:rsidRPr="00584EAF" w:rsidRDefault="00584EAF" w:rsidP="00584EAF">
      <w:r w:rsidRPr="00584EAF">
        <w:t>(</w:t>
      </w:r>
      <w:r w:rsidRPr="00584EAF">
        <w:rPr>
          <w:rtl/>
        </w:rPr>
        <w:t>مليار جنيه</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55"/>
        <w:gridCol w:w="1121"/>
        <w:gridCol w:w="1314"/>
        <w:gridCol w:w="612"/>
        <w:gridCol w:w="586"/>
      </w:tblGrid>
      <w:tr w:rsidR="00584EAF" w:rsidRPr="00584EAF" w14:paraId="23109C77" w14:textId="77777777">
        <w:trPr>
          <w:tblCellSpacing w:w="15" w:type="dxa"/>
        </w:trPr>
        <w:tc>
          <w:tcPr>
            <w:tcW w:w="0" w:type="auto"/>
            <w:vMerge w:val="restart"/>
            <w:vAlign w:val="center"/>
            <w:hideMark/>
          </w:tcPr>
          <w:p w14:paraId="465BAEF7"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465404A9" w14:textId="77777777" w:rsidR="00584EAF" w:rsidRPr="00584EAF" w:rsidRDefault="00584EAF" w:rsidP="00584EAF">
            <w:pPr>
              <w:rPr>
                <w:b/>
                <w:bCs/>
              </w:rPr>
            </w:pPr>
            <w:r w:rsidRPr="00584EAF">
              <w:rPr>
                <w:b/>
                <w:bCs/>
                <w:rtl/>
              </w:rPr>
              <w:t>نوفمبر 2023</w:t>
            </w:r>
          </w:p>
        </w:tc>
        <w:tc>
          <w:tcPr>
            <w:tcW w:w="0" w:type="auto"/>
            <w:vMerge w:val="restart"/>
            <w:vAlign w:val="center"/>
            <w:hideMark/>
          </w:tcPr>
          <w:p w14:paraId="20439373" w14:textId="77777777" w:rsidR="00584EAF" w:rsidRPr="00584EAF" w:rsidRDefault="00584EAF" w:rsidP="00584EAF">
            <w:pPr>
              <w:rPr>
                <w:b/>
                <w:bCs/>
              </w:rPr>
            </w:pPr>
            <w:r w:rsidRPr="00584EAF">
              <w:rPr>
                <w:b/>
                <w:bCs/>
                <w:rtl/>
              </w:rPr>
              <w:t>أكتوبر 2024</w:t>
            </w:r>
          </w:p>
        </w:tc>
        <w:tc>
          <w:tcPr>
            <w:tcW w:w="0" w:type="auto"/>
            <w:vMerge w:val="restart"/>
            <w:vAlign w:val="center"/>
            <w:hideMark/>
          </w:tcPr>
          <w:p w14:paraId="5B7C6443" w14:textId="77777777" w:rsidR="00584EAF" w:rsidRPr="00584EAF" w:rsidRDefault="00584EAF" w:rsidP="00584EAF">
            <w:pPr>
              <w:rPr>
                <w:b/>
                <w:bCs/>
              </w:rPr>
            </w:pPr>
            <w:r w:rsidRPr="00584EAF">
              <w:rPr>
                <w:b/>
                <w:bCs/>
                <w:rtl/>
              </w:rPr>
              <w:t>نوفمبر 2024</w:t>
            </w:r>
            <w:r w:rsidRPr="00584EAF">
              <w:rPr>
                <w:b/>
                <w:bCs/>
              </w:rPr>
              <w:t xml:space="preserve"> *</w:t>
            </w:r>
          </w:p>
        </w:tc>
        <w:tc>
          <w:tcPr>
            <w:tcW w:w="0" w:type="auto"/>
            <w:gridSpan w:val="2"/>
            <w:vAlign w:val="center"/>
            <w:hideMark/>
          </w:tcPr>
          <w:p w14:paraId="4E1F551A"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3D246751" w14:textId="77777777">
        <w:trPr>
          <w:tblCellSpacing w:w="15" w:type="dxa"/>
        </w:trPr>
        <w:tc>
          <w:tcPr>
            <w:tcW w:w="0" w:type="auto"/>
            <w:vMerge/>
            <w:vAlign w:val="center"/>
            <w:hideMark/>
          </w:tcPr>
          <w:p w14:paraId="4F4F48C9" w14:textId="77777777" w:rsidR="00584EAF" w:rsidRPr="00584EAF" w:rsidRDefault="00584EAF" w:rsidP="00584EAF">
            <w:pPr>
              <w:rPr>
                <w:b/>
                <w:bCs/>
              </w:rPr>
            </w:pPr>
          </w:p>
        </w:tc>
        <w:tc>
          <w:tcPr>
            <w:tcW w:w="0" w:type="auto"/>
            <w:vMerge/>
            <w:vAlign w:val="center"/>
            <w:hideMark/>
          </w:tcPr>
          <w:p w14:paraId="2FA832C5" w14:textId="77777777" w:rsidR="00584EAF" w:rsidRPr="00584EAF" w:rsidRDefault="00584EAF" w:rsidP="00584EAF">
            <w:pPr>
              <w:rPr>
                <w:b/>
                <w:bCs/>
              </w:rPr>
            </w:pPr>
          </w:p>
        </w:tc>
        <w:tc>
          <w:tcPr>
            <w:tcW w:w="0" w:type="auto"/>
            <w:vMerge/>
            <w:vAlign w:val="center"/>
            <w:hideMark/>
          </w:tcPr>
          <w:p w14:paraId="62B06AAF" w14:textId="77777777" w:rsidR="00584EAF" w:rsidRPr="00584EAF" w:rsidRDefault="00584EAF" w:rsidP="00584EAF">
            <w:pPr>
              <w:rPr>
                <w:b/>
                <w:bCs/>
              </w:rPr>
            </w:pPr>
          </w:p>
        </w:tc>
        <w:tc>
          <w:tcPr>
            <w:tcW w:w="0" w:type="auto"/>
            <w:vMerge/>
            <w:vAlign w:val="center"/>
            <w:hideMark/>
          </w:tcPr>
          <w:p w14:paraId="24F9A17B" w14:textId="77777777" w:rsidR="00584EAF" w:rsidRPr="00584EAF" w:rsidRDefault="00584EAF" w:rsidP="00584EAF">
            <w:pPr>
              <w:rPr>
                <w:b/>
                <w:bCs/>
              </w:rPr>
            </w:pPr>
          </w:p>
        </w:tc>
        <w:tc>
          <w:tcPr>
            <w:tcW w:w="0" w:type="auto"/>
            <w:vAlign w:val="center"/>
            <w:hideMark/>
          </w:tcPr>
          <w:p w14:paraId="17B4A05C" w14:textId="77777777" w:rsidR="00584EAF" w:rsidRPr="00584EAF" w:rsidRDefault="00584EAF" w:rsidP="00584EAF">
            <w:pPr>
              <w:rPr>
                <w:b/>
                <w:bCs/>
              </w:rPr>
            </w:pPr>
            <w:r w:rsidRPr="00584EAF">
              <w:rPr>
                <w:b/>
                <w:bCs/>
                <w:rtl/>
              </w:rPr>
              <w:t>شهري</w:t>
            </w:r>
          </w:p>
        </w:tc>
        <w:tc>
          <w:tcPr>
            <w:tcW w:w="0" w:type="auto"/>
            <w:vAlign w:val="center"/>
            <w:hideMark/>
          </w:tcPr>
          <w:p w14:paraId="0778B780" w14:textId="77777777" w:rsidR="00584EAF" w:rsidRPr="00584EAF" w:rsidRDefault="00584EAF" w:rsidP="00584EAF">
            <w:pPr>
              <w:rPr>
                <w:b/>
                <w:bCs/>
              </w:rPr>
            </w:pPr>
            <w:r w:rsidRPr="00584EAF">
              <w:rPr>
                <w:b/>
                <w:bCs/>
                <w:rtl/>
              </w:rPr>
              <w:t>سنوي</w:t>
            </w:r>
          </w:p>
        </w:tc>
      </w:tr>
      <w:tr w:rsidR="00584EAF" w:rsidRPr="00584EAF" w14:paraId="14102B4E" w14:textId="77777777">
        <w:trPr>
          <w:tblCellSpacing w:w="15" w:type="dxa"/>
        </w:trPr>
        <w:tc>
          <w:tcPr>
            <w:tcW w:w="0" w:type="auto"/>
            <w:vAlign w:val="center"/>
            <w:hideMark/>
          </w:tcPr>
          <w:p w14:paraId="389C62A5" w14:textId="77777777" w:rsidR="00584EAF" w:rsidRPr="00584EAF" w:rsidRDefault="00584EAF" w:rsidP="00584EAF">
            <w:r w:rsidRPr="00584EAF">
              <w:rPr>
                <w:rtl/>
              </w:rPr>
              <w:t>المعروض النقدي</w:t>
            </w:r>
          </w:p>
        </w:tc>
        <w:tc>
          <w:tcPr>
            <w:tcW w:w="0" w:type="auto"/>
            <w:vAlign w:val="center"/>
            <w:hideMark/>
          </w:tcPr>
          <w:p w14:paraId="62813413" w14:textId="77777777" w:rsidR="00584EAF" w:rsidRPr="00584EAF" w:rsidRDefault="00584EAF" w:rsidP="00584EAF">
            <w:r w:rsidRPr="00584EAF">
              <w:t>2335.0</w:t>
            </w:r>
          </w:p>
        </w:tc>
        <w:tc>
          <w:tcPr>
            <w:tcW w:w="0" w:type="auto"/>
            <w:vAlign w:val="center"/>
            <w:hideMark/>
          </w:tcPr>
          <w:p w14:paraId="11B79878" w14:textId="77777777" w:rsidR="00584EAF" w:rsidRPr="00584EAF" w:rsidRDefault="00584EAF" w:rsidP="00584EAF">
            <w:r w:rsidRPr="00584EAF">
              <w:t>2778.1</w:t>
            </w:r>
          </w:p>
        </w:tc>
        <w:tc>
          <w:tcPr>
            <w:tcW w:w="0" w:type="auto"/>
            <w:vAlign w:val="center"/>
            <w:hideMark/>
          </w:tcPr>
          <w:p w14:paraId="4B60E5B8" w14:textId="77777777" w:rsidR="00584EAF" w:rsidRPr="00584EAF" w:rsidRDefault="00584EAF" w:rsidP="00584EAF">
            <w:r w:rsidRPr="00584EAF">
              <w:t>2775.3</w:t>
            </w:r>
          </w:p>
        </w:tc>
        <w:tc>
          <w:tcPr>
            <w:tcW w:w="0" w:type="auto"/>
            <w:vAlign w:val="center"/>
            <w:hideMark/>
          </w:tcPr>
          <w:p w14:paraId="5F59B18A" w14:textId="77777777" w:rsidR="00584EAF" w:rsidRPr="00584EAF" w:rsidRDefault="00584EAF" w:rsidP="00584EAF">
            <w:r w:rsidRPr="00584EAF">
              <w:t>0.1-</w:t>
            </w:r>
          </w:p>
        </w:tc>
        <w:tc>
          <w:tcPr>
            <w:tcW w:w="0" w:type="auto"/>
            <w:vAlign w:val="center"/>
            <w:hideMark/>
          </w:tcPr>
          <w:p w14:paraId="0EFCD1FA" w14:textId="77777777" w:rsidR="00584EAF" w:rsidRPr="00584EAF" w:rsidRDefault="00584EAF" w:rsidP="00584EAF">
            <w:r w:rsidRPr="00584EAF">
              <w:t>18.9</w:t>
            </w:r>
          </w:p>
        </w:tc>
      </w:tr>
      <w:tr w:rsidR="00584EAF" w:rsidRPr="00584EAF" w14:paraId="13852139" w14:textId="77777777">
        <w:trPr>
          <w:tblCellSpacing w:w="15" w:type="dxa"/>
        </w:trPr>
        <w:tc>
          <w:tcPr>
            <w:tcW w:w="0" w:type="auto"/>
            <w:vAlign w:val="center"/>
            <w:hideMark/>
          </w:tcPr>
          <w:p w14:paraId="4B5A0DC0" w14:textId="77777777" w:rsidR="00584EAF" w:rsidRPr="00584EAF" w:rsidRDefault="00584EAF" w:rsidP="00584EAF">
            <w:r w:rsidRPr="00584EAF">
              <w:rPr>
                <w:rtl/>
              </w:rPr>
              <w:t>أشباه النقود</w:t>
            </w:r>
          </w:p>
        </w:tc>
        <w:tc>
          <w:tcPr>
            <w:tcW w:w="0" w:type="auto"/>
            <w:vAlign w:val="center"/>
            <w:hideMark/>
          </w:tcPr>
          <w:p w14:paraId="58CE645A" w14:textId="77777777" w:rsidR="00584EAF" w:rsidRPr="00584EAF" w:rsidRDefault="00584EAF" w:rsidP="00584EAF">
            <w:r w:rsidRPr="00584EAF">
              <w:t>6452.9</w:t>
            </w:r>
          </w:p>
        </w:tc>
        <w:tc>
          <w:tcPr>
            <w:tcW w:w="0" w:type="auto"/>
            <w:vAlign w:val="center"/>
            <w:hideMark/>
          </w:tcPr>
          <w:p w14:paraId="00ECB63A" w14:textId="77777777" w:rsidR="00584EAF" w:rsidRPr="00584EAF" w:rsidRDefault="00584EAF" w:rsidP="00584EAF">
            <w:r w:rsidRPr="00584EAF">
              <w:t>8469.5</w:t>
            </w:r>
          </w:p>
        </w:tc>
        <w:tc>
          <w:tcPr>
            <w:tcW w:w="0" w:type="auto"/>
            <w:vAlign w:val="center"/>
            <w:hideMark/>
          </w:tcPr>
          <w:p w14:paraId="14178745" w14:textId="77777777" w:rsidR="00584EAF" w:rsidRPr="00584EAF" w:rsidRDefault="00584EAF" w:rsidP="00584EAF">
            <w:r w:rsidRPr="00584EAF">
              <w:t>8566.7</w:t>
            </w:r>
          </w:p>
        </w:tc>
        <w:tc>
          <w:tcPr>
            <w:tcW w:w="0" w:type="auto"/>
            <w:vAlign w:val="center"/>
            <w:hideMark/>
          </w:tcPr>
          <w:p w14:paraId="65AD1E62" w14:textId="77777777" w:rsidR="00584EAF" w:rsidRPr="00584EAF" w:rsidRDefault="00584EAF" w:rsidP="00584EAF">
            <w:r w:rsidRPr="00584EAF">
              <w:t>1.1</w:t>
            </w:r>
          </w:p>
        </w:tc>
        <w:tc>
          <w:tcPr>
            <w:tcW w:w="0" w:type="auto"/>
            <w:vAlign w:val="center"/>
            <w:hideMark/>
          </w:tcPr>
          <w:p w14:paraId="3D738369" w14:textId="77777777" w:rsidR="00584EAF" w:rsidRPr="00584EAF" w:rsidRDefault="00584EAF" w:rsidP="00584EAF">
            <w:r w:rsidRPr="00584EAF">
              <w:t>32.8</w:t>
            </w:r>
          </w:p>
        </w:tc>
      </w:tr>
      <w:tr w:rsidR="00584EAF" w:rsidRPr="00584EAF" w14:paraId="5E219526" w14:textId="77777777">
        <w:trPr>
          <w:tblCellSpacing w:w="15" w:type="dxa"/>
        </w:trPr>
        <w:tc>
          <w:tcPr>
            <w:tcW w:w="0" w:type="auto"/>
            <w:vAlign w:val="center"/>
            <w:hideMark/>
          </w:tcPr>
          <w:p w14:paraId="75584585" w14:textId="77777777" w:rsidR="00584EAF" w:rsidRPr="00584EAF" w:rsidRDefault="00584EAF" w:rsidP="00584EAF">
            <w:r w:rsidRPr="00584EAF">
              <w:rPr>
                <w:rtl/>
              </w:rPr>
              <w:t>السيولة المحلية</w:t>
            </w:r>
            <w:r w:rsidRPr="00584EAF">
              <w:t xml:space="preserve"> M2</w:t>
            </w:r>
          </w:p>
        </w:tc>
        <w:tc>
          <w:tcPr>
            <w:tcW w:w="0" w:type="auto"/>
            <w:vAlign w:val="center"/>
            <w:hideMark/>
          </w:tcPr>
          <w:p w14:paraId="566FF9E6" w14:textId="77777777" w:rsidR="00584EAF" w:rsidRPr="00584EAF" w:rsidRDefault="00584EAF" w:rsidP="00584EAF">
            <w:r w:rsidRPr="00584EAF">
              <w:t>8787.9</w:t>
            </w:r>
          </w:p>
        </w:tc>
        <w:tc>
          <w:tcPr>
            <w:tcW w:w="0" w:type="auto"/>
            <w:vAlign w:val="center"/>
            <w:hideMark/>
          </w:tcPr>
          <w:p w14:paraId="20D2CCB1" w14:textId="77777777" w:rsidR="00584EAF" w:rsidRPr="00584EAF" w:rsidRDefault="00584EAF" w:rsidP="00584EAF">
            <w:r w:rsidRPr="00584EAF">
              <w:t>11247.6</w:t>
            </w:r>
          </w:p>
        </w:tc>
        <w:tc>
          <w:tcPr>
            <w:tcW w:w="0" w:type="auto"/>
            <w:vAlign w:val="center"/>
            <w:hideMark/>
          </w:tcPr>
          <w:p w14:paraId="52035780" w14:textId="77777777" w:rsidR="00584EAF" w:rsidRPr="00584EAF" w:rsidRDefault="00584EAF" w:rsidP="00584EAF">
            <w:r w:rsidRPr="00584EAF">
              <w:t>11341.9</w:t>
            </w:r>
          </w:p>
        </w:tc>
        <w:tc>
          <w:tcPr>
            <w:tcW w:w="0" w:type="auto"/>
            <w:vAlign w:val="center"/>
            <w:hideMark/>
          </w:tcPr>
          <w:p w14:paraId="6540A1FD" w14:textId="77777777" w:rsidR="00584EAF" w:rsidRPr="00584EAF" w:rsidRDefault="00584EAF" w:rsidP="00584EAF">
            <w:r w:rsidRPr="00584EAF">
              <w:t>0.8</w:t>
            </w:r>
          </w:p>
        </w:tc>
        <w:tc>
          <w:tcPr>
            <w:tcW w:w="0" w:type="auto"/>
            <w:vAlign w:val="center"/>
            <w:hideMark/>
          </w:tcPr>
          <w:p w14:paraId="7B93549A" w14:textId="77777777" w:rsidR="00584EAF" w:rsidRPr="00584EAF" w:rsidRDefault="00584EAF" w:rsidP="00584EAF">
            <w:r w:rsidRPr="00584EAF">
              <w:t>29.1</w:t>
            </w:r>
          </w:p>
        </w:tc>
      </w:tr>
    </w:tbl>
    <w:p w14:paraId="4963C0B9" w14:textId="77777777" w:rsidR="00584EAF" w:rsidRPr="00584EAF" w:rsidRDefault="00584EAF" w:rsidP="00584EA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85"/>
        <w:gridCol w:w="1309"/>
        <w:gridCol w:w="1185"/>
        <w:gridCol w:w="612"/>
        <w:gridCol w:w="586"/>
      </w:tblGrid>
      <w:tr w:rsidR="00584EAF" w:rsidRPr="00584EAF" w14:paraId="5A471DE7" w14:textId="77777777">
        <w:trPr>
          <w:tblCellSpacing w:w="15" w:type="dxa"/>
        </w:trPr>
        <w:tc>
          <w:tcPr>
            <w:tcW w:w="0" w:type="auto"/>
            <w:vMerge w:val="restart"/>
            <w:vAlign w:val="center"/>
            <w:hideMark/>
          </w:tcPr>
          <w:p w14:paraId="12E564F5"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055EC620" w14:textId="77777777" w:rsidR="00584EAF" w:rsidRPr="00584EAF" w:rsidRDefault="00584EAF" w:rsidP="00584EAF">
            <w:pPr>
              <w:rPr>
                <w:b/>
                <w:bCs/>
              </w:rPr>
            </w:pPr>
            <w:r w:rsidRPr="00584EAF">
              <w:rPr>
                <w:b/>
                <w:bCs/>
                <w:rtl/>
              </w:rPr>
              <w:t>سبتمبر 2023</w:t>
            </w:r>
          </w:p>
        </w:tc>
        <w:tc>
          <w:tcPr>
            <w:tcW w:w="0" w:type="auto"/>
            <w:vMerge w:val="restart"/>
            <w:vAlign w:val="center"/>
            <w:hideMark/>
          </w:tcPr>
          <w:p w14:paraId="1FE3792B" w14:textId="77777777" w:rsidR="00584EAF" w:rsidRPr="00584EAF" w:rsidRDefault="00584EAF" w:rsidP="00584EAF">
            <w:pPr>
              <w:rPr>
                <w:b/>
                <w:bCs/>
              </w:rPr>
            </w:pPr>
            <w:r w:rsidRPr="00584EAF">
              <w:rPr>
                <w:b/>
                <w:bCs/>
                <w:rtl/>
              </w:rPr>
              <w:t>أغسطس 2024</w:t>
            </w:r>
          </w:p>
        </w:tc>
        <w:tc>
          <w:tcPr>
            <w:tcW w:w="0" w:type="auto"/>
            <w:vMerge w:val="restart"/>
            <w:vAlign w:val="center"/>
            <w:hideMark/>
          </w:tcPr>
          <w:p w14:paraId="74AC1B4B" w14:textId="77777777" w:rsidR="00584EAF" w:rsidRPr="00584EAF" w:rsidRDefault="00584EAF" w:rsidP="00584EAF">
            <w:pPr>
              <w:rPr>
                <w:b/>
                <w:bCs/>
              </w:rPr>
            </w:pPr>
            <w:r w:rsidRPr="00584EAF">
              <w:rPr>
                <w:b/>
                <w:bCs/>
                <w:rtl/>
              </w:rPr>
              <w:t>سبتمبر 2024</w:t>
            </w:r>
          </w:p>
        </w:tc>
        <w:tc>
          <w:tcPr>
            <w:tcW w:w="0" w:type="auto"/>
            <w:gridSpan w:val="2"/>
            <w:vAlign w:val="center"/>
            <w:hideMark/>
          </w:tcPr>
          <w:p w14:paraId="09A000B0"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72F5E3B4" w14:textId="77777777">
        <w:trPr>
          <w:tblCellSpacing w:w="15" w:type="dxa"/>
        </w:trPr>
        <w:tc>
          <w:tcPr>
            <w:tcW w:w="0" w:type="auto"/>
            <w:vMerge/>
            <w:vAlign w:val="center"/>
            <w:hideMark/>
          </w:tcPr>
          <w:p w14:paraId="75530912" w14:textId="77777777" w:rsidR="00584EAF" w:rsidRPr="00584EAF" w:rsidRDefault="00584EAF" w:rsidP="00584EAF">
            <w:pPr>
              <w:rPr>
                <w:b/>
                <w:bCs/>
              </w:rPr>
            </w:pPr>
          </w:p>
        </w:tc>
        <w:tc>
          <w:tcPr>
            <w:tcW w:w="0" w:type="auto"/>
            <w:vMerge/>
            <w:vAlign w:val="center"/>
            <w:hideMark/>
          </w:tcPr>
          <w:p w14:paraId="0D8FF5CC" w14:textId="77777777" w:rsidR="00584EAF" w:rsidRPr="00584EAF" w:rsidRDefault="00584EAF" w:rsidP="00584EAF">
            <w:pPr>
              <w:rPr>
                <w:b/>
                <w:bCs/>
              </w:rPr>
            </w:pPr>
          </w:p>
        </w:tc>
        <w:tc>
          <w:tcPr>
            <w:tcW w:w="0" w:type="auto"/>
            <w:vMerge/>
            <w:vAlign w:val="center"/>
            <w:hideMark/>
          </w:tcPr>
          <w:p w14:paraId="66D54921" w14:textId="77777777" w:rsidR="00584EAF" w:rsidRPr="00584EAF" w:rsidRDefault="00584EAF" w:rsidP="00584EAF">
            <w:pPr>
              <w:rPr>
                <w:b/>
                <w:bCs/>
              </w:rPr>
            </w:pPr>
          </w:p>
        </w:tc>
        <w:tc>
          <w:tcPr>
            <w:tcW w:w="0" w:type="auto"/>
            <w:vMerge/>
            <w:vAlign w:val="center"/>
            <w:hideMark/>
          </w:tcPr>
          <w:p w14:paraId="1F6375C5" w14:textId="77777777" w:rsidR="00584EAF" w:rsidRPr="00584EAF" w:rsidRDefault="00584EAF" w:rsidP="00584EAF">
            <w:pPr>
              <w:rPr>
                <w:b/>
                <w:bCs/>
              </w:rPr>
            </w:pPr>
          </w:p>
        </w:tc>
        <w:tc>
          <w:tcPr>
            <w:tcW w:w="0" w:type="auto"/>
            <w:vAlign w:val="center"/>
            <w:hideMark/>
          </w:tcPr>
          <w:p w14:paraId="45A9C6EE" w14:textId="77777777" w:rsidR="00584EAF" w:rsidRPr="00584EAF" w:rsidRDefault="00584EAF" w:rsidP="00584EAF">
            <w:pPr>
              <w:rPr>
                <w:b/>
                <w:bCs/>
              </w:rPr>
            </w:pPr>
            <w:r w:rsidRPr="00584EAF">
              <w:rPr>
                <w:b/>
                <w:bCs/>
                <w:rtl/>
              </w:rPr>
              <w:t>شهري</w:t>
            </w:r>
          </w:p>
        </w:tc>
        <w:tc>
          <w:tcPr>
            <w:tcW w:w="0" w:type="auto"/>
            <w:vAlign w:val="center"/>
            <w:hideMark/>
          </w:tcPr>
          <w:p w14:paraId="1D41736D" w14:textId="77777777" w:rsidR="00584EAF" w:rsidRPr="00584EAF" w:rsidRDefault="00584EAF" w:rsidP="00584EAF">
            <w:pPr>
              <w:rPr>
                <w:b/>
                <w:bCs/>
              </w:rPr>
            </w:pPr>
            <w:r w:rsidRPr="00584EAF">
              <w:rPr>
                <w:b/>
                <w:bCs/>
                <w:rtl/>
              </w:rPr>
              <w:t>سنوي</w:t>
            </w:r>
          </w:p>
        </w:tc>
      </w:tr>
      <w:tr w:rsidR="00584EAF" w:rsidRPr="00584EAF" w14:paraId="09DB15D2" w14:textId="77777777">
        <w:trPr>
          <w:tblCellSpacing w:w="15" w:type="dxa"/>
        </w:trPr>
        <w:tc>
          <w:tcPr>
            <w:tcW w:w="0" w:type="auto"/>
            <w:vAlign w:val="center"/>
            <w:hideMark/>
          </w:tcPr>
          <w:p w14:paraId="5E2D58B0" w14:textId="77777777" w:rsidR="00584EAF" w:rsidRPr="00584EAF" w:rsidRDefault="00584EAF" w:rsidP="00584EAF">
            <w:r w:rsidRPr="00584EAF">
              <w:rPr>
                <w:rtl/>
              </w:rPr>
              <w:t>السيولة المحلية/الناتج المحلي الإجمالي</w:t>
            </w:r>
            <w:r w:rsidRPr="00584EAF">
              <w:t xml:space="preserve"> (%)</w:t>
            </w:r>
          </w:p>
        </w:tc>
        <w:tc>
          <w:tcPr>
            <w:tcW w:w="0" w:type="auto"/>
            <w:vAlign w:val="center"/>
            <w:hideMark/>
          </w:tcPr>
          <w:p w14:paraId="0CB05226" w14:textId="77777777" w:rsidR="00584EAF" w:rsidRPr="00584EAF" w:rsidRDefault="00584EAF" w:rsidP="00584EAF">
            <w:r w:rsidRPr="00584EAF">
              <w:t>66.0</w:t>
            </w:r>
          </w:p>
        </w:tc>
        <w:tc>
          <w:tcPr>
            <w:tcW w:w="0" w:type="auto"/>
            <w:vAlign w:val="center"/>
            <w:hideMark/>
          </w:tcPr>
          <w:p w14:paraId="634C3918" w14:textId="77777777" w:rsidR="00584EAF" w:rsidRPr="00584EAF" w:rsidRDefault="00584EAF" w:rsidP="00584EAF">
            <w:r w:rsidRPr="00584EAF">
              <w:t>78.4</w:t>
            </w:r>
          </w:p>
        </w:tc>
        <w:tc>
          <w:tcPr>
            <w:tcW w:w="0" w:type="auto"/>
            <w:vAlign w:val="center"/>
            <w:hideMark/>
          </w:tcPr>
          <w:p w14:paraId="7E373DE2" w14:textId="77777777" w:rsidR="00584EAF" w:rsidRPr="00584EAF" w:rsidRDefault="00584EAF" w:rsidP="00584EAF">
            <w:r w:rsidRPr="00584EAF">
              <w:t>79.7</w:t>
            </w:r>
          </w:p>
        </w:tc>
        <w:tc>
          <w:tcPr>
            <w:tcW w:w="0" w:type="auto"/>
            <w:vAlign w:val="center"/>
            <w:hideMark/>
          </w:tcPr>
          <w:p w14:paraId="284E0415" w14:textId="77777777" w:rsidR="00584EAF" w:rsidRPr="00584EAF" w:rsidRDefault="00584EAF" w:rsidP="00584EAF">
            <w:r w:rsidRPr="00584EAF">
              <w:t>1.3</w:t>
            </w:r>
          </w:p>
        </w:tc>
        <w:tc>
          <w:tcPr>
            <w:tcW w:w="0" w:type="auto"/>
            <w:vAlign w:val="center"/>
            <w:hideMark/>
          </w:tcPr>
          <w:p w14:paraId="53FF7291" w14:textId="77777777" w:rsidR="00584EAF" w:rsidRPr="00584EAF" w:rsidRDefault="00584EAF" w:rsidP="00584EAF">
            <w:r w:rsidRPr="00584EAF">
              <w:t>13.7</w:t>
            </w:r>
          </w:p>
        </w:tc>
      </w:tr>
    </w:tbl>
    <w:p w14:paraId="34E0D768" w14:textId="77777777" w:rsidR="00584EAF" w:rsidRPr="00584EAF" w:rsidRDefault="00584EAF" w:rsidP="00584EAF">
      <w:r w:rsidRPr="00584EAF">
        <w:t xml:space="preserve">* </w:t>
      </w:r>
      <w:r w:rsidRPr="00584EAF">
        <w:rPr>
          <w:rtl/>
        </w:rPr>
        <w:t>بيان مبدئي</w:t>
      </w:r>
      <w:r w:rsidRPr="00584EAF">
        <w:t>.</w:t>
      </w:r>
    </w:p>
    <w:p w14:paraId="30B47A83" w14:textId="77777777" w:rsidR="00584EAF" w:rsidRPr="00584EAF" w:rsidRDefault="00584EAF" w:rsidP="00584EAF">
      <w:r w:rsidRPr="00584EAF">
        <w:rPr>
          <w:rtl/>
        </w:rPr>
        <w:t>المصدر: البنك المركزي المصري</w:t>
      </w:r>
      <w:r w:rsidRPr="00584EAF">
        <w:t>.</w:t>
      </w:r>
    </w:p>
    <w:p w14:paraId="16CCC33E" w14:textId="77777777" w:rsidR="00584EAF" w:rsidRPr="00584EAF" w:rsidRDefault="00584EAF" w:rsidP="00584EAF">
      <w:r w:rsidRPr="00584EAF">
        <w:rPr>
          <w:rtl/>
        </w:rPr>
        <w:t>معدل التضخم العام والأساسي على أساس شهري خلال شهر ديسمبر 2024 مقارنة بشهر نوفمبر 2024، وشهر ديسمبر 2023</w:t>
      </w:r>
      <w:r w:rsidRPr="00584EAF">
        <w:t>- (%)</w:t>
      </w:r>
    </w:p>
    <w:p w14:paraId="486AD839" w14:textId="4423105E" w:rsidR="00584EAF" w:rsidRPr="00584EAF" w:rsidRDefault="00584EAF" w:rsidP="00584EAF">
      <w:r w:rsidRPr="00584EAF">
        <mc:AlternateContent>
          <mc:Choice Requires="wps">
            <w:drawing>
              <wp:inline distT="0" distB="0" distL="0" distR="0" wp14:anchorId="75A875E1" wp14:editId="5865600F">
                <wp:extent cx="304800" cy="304800"/>
                <wp:effectExtent l="0" t="0" r="0" b="0"/>
                <wp:docPr id="686489211" name="Rectangle 80" descr="1.6 1.3 1.4 1.4 1.2 0.9 1.0 0.8 0.4 0.5 0.6 0.2 0.4 0.2 0.0 ديسمبر 2024 نوفمبر 2024 ديسمبر 2023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73658" id="Rectangle 80" o:spid="_x0000_s1026" alt="1.6 1.3 1.4 1.4 1.2 0.9 1.0 0.8 0.4 0.5 0.6 0.2 0.4 0.2 0.0 ديسمبر 2024 نوفمبر 2024 ديسمبر 2023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5CD1C" w14:textId="77777777" w:rsidR="00584EAF" w:rsidRPr="00584EAF" w:rsidRDefault="00584EAF" w:rsidP="00584EAF">
      <w:r w:rsidRPr="00584EAF">
        <w:rPr>
          <w:rtl/>
        </w:rPr>
        <w:t>المصدر: البنك المركزي المصري</w:t>
      </w:r>
      <w:r w:rsidRPr="00584EAF">
        <w:t>.</w:t>
      </w:r>
    </w:p>
    <w:p w14:paraId="01CA932D" w14:textId="77777777" w:rsidR="00584EAF" w:rsidRPr="00584EAF" w:rsidRDefault="00584EAF" w:rsidP="00584EAF">
      <w:r w:rsidRPr="00584EAF">
        <w:rPr>
          <w:rtl/>
        </w:rPr>
        <w:lastRenderedPageBreak/>
        <w:t>معدل التضخم العام والأساسي على أساس سنوي خلال شهر ديسمبر 2024 مقارنة بشهر نوفمبر 2024، وشهر ديسمبر 2023</w:t>
      </w:r>
      <w:r w:rsidRPr="00584EAF">
        <w:t>- (%)</w:t>
      </w:r>
    </w:p>
    <w:p w14:paraId="537CDD51" w14:textId="2550204A" w:rsidR="00584EAF" w:rsidRPr="00584EAF" w:rsidRDefault="00584EAF" w:rsidP="00584EAF">
      <w:r w:rsidRPr="00584EAF">
        <mc:AlternateContent>
          <mc:Choice Requires="wps">
            <w:drawing>
              <wp:inline distT="0" distB="0" distL="0" distR="0" wp14:anchorId="5ABF30D9" wp14:editId="703E6907">
                <wp:extent cx="304800" cy="304800"/>
                <wp:effectExtent l="0" t="0" r="0" b="0"/>
                <wp:docPr id="954349059" name="Rectangle 79" descr="33.7 34.2 40.0 35.0 30.0 23.2 24.1 23.7 25.5 25.0 20.0 15.0 10.0 5.0 0.0 ديسمبر 2024 نوفمبر 2024 ديسمبر 2023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57CFE" id="Rectangle 79" o:spid="_x0000_s1026" alt="33.7 34.2 40.0 35.0 30.0 23.2 24.1 23.7 25.5 25.0 20.0 15.0 10.0 5.0 0.0 ديسمبر 2024 نوفمبر 2024 ديسمبر 2023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436090" w14:textId="77777777" w:rsidR="00584EAF" w:rsidRPr="00584EAF" w:rsidRDefault="00584EAF" w:rsidP="00584EAF">
      <w:r w:rsidRPr="00584EAF">
        <w:rPr>
          <w:rtl/>
        </w:rPr>
        <w:t>المصدر: البنك المركزي المصري</w:t>
      </w:r>
      <w:r w:rsidRPr="00584EAF">
        <w:t>.</w:t>
      </w:r>
    </w:p>
    <w:p w14:paraId="4BDC79FC" w14:textId="77777777" w:rsidR="00584EAF" w:rsidRPr="00584EAF" w:rsidRDefault="00584EAF" w:rsidP="00584EAF">
      <w:r w:rsidRPr="00584EAF">
        <w:rPr>
          <w:rtl/>
        </w:rPr>
        <w:t>متوسط سعر الفائدة الشهرية المرجحة خلال شهر نوفمبر 2024 مقارنة بشهر أكتوبر 2024، وشهر نوفمبر 2023</w:t>
      </w:r>
      <w:r w:rsidRPr="00584EAF">
        <w:t>- (%)</w:t>
      </w:r>
    </w:p>
    <w:p w14:paraId="6440942F" w14:textId="2C1C7EC6" w:rsidR="00584EAF" w:rsidRPr="00584EAF" w:rsidRDefault="00584EAF" w:rsidP="00584EAF">
      <w:r w:rsidRPr="00584EAF">
        <mc:AlternateContent>
          <mc:Choice Requires="wps">
            <w:drawing>
              <wp:inline distT="0" distB="0" distL="0" distR="0" wp14:anchorId="73C1D543" wp14:editId="31E7FE88">
                <wp:extent cx="304800" cy="304800"/>
                <wp:effectExtent l="0" t="0" r="0" b="0"/>
                <wp:docPr id="301541448" name="Rectangle 78" descr="26.0 25.5 30.0 20.7 20.1 25.0 17.4 17.6 17.2 17.2 19.2 20.0 13.5 14.0 14.4 15.0 10.0 5.0 0.0 نوفمبر 2024 أكتوبر 2024 نوفمبر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0692A" id="Rectangle 78" o:spid="_x0000_s1026" alt="26.0 25.5 30.0 20.7 20.1 25.0 17.4 17.6 17.2 17.2 19.2 20.0 13.5 14.0 14.4 15.0 10.0 5.0 0.0 نوفمبر 2024 أكتوبر 2024 نوفمبر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81AE89" w14:textId="77777777" w:rsidR="00584EAF" w:rsidRPr="00584EAF" w:rsidRDefault="00584EAF" w:rsidP="00584EAF">
      <w:r w:rsidRPr="00584EAF">
        <w:rPr>
          <w:rtl/>
        </w:rPr>
        <w:t>المصدر: البنك المركزي المصري</w:t>
      </w:r>
      <w:r w:rsidRPr="00584EAF">
        <w:t>.</w:t>
      </w:r>
    </w:p>
    <w:p w14:paraId="361180FB" w14:textId="77777777" w:rsidR="00584EAF" w:rsidRPr="00584EAF" w:rsidRDefault="00584EAF" w:rsidP="00584EAF">
      <w:r w:rsidRPr="00584EAF">
        <w:rPr>
          <w:rtl/>
        </w:rPr>
        <w:t>تطور قيمة الاستثمارات العامة المنفذة خلال الفترة (الربع الرابع 2021/2020 - الربع الرابع 2023/2022) (ملیار جنيه)</w:t>
      </w:r>
    </w:p>
    <w:p w14:paraId="588DF466" w14:textId="68B308DF" w:rsidR="00584EAF" w:rsidRPr="00584EAF" w:rsidRDefault="00584EAF" w:rsidP="00584EAF">
      <w:r w:rsidRPr="00584EAF">
        <mc:AlternateContent>
          <mc:Choice Requires="wps">
            <w:drawing>
              <wp:inline distT="0" distB="0" distL="0" distR="0" wp14:anchorId="6E1F62C6" wp14:editId="2A8C700A">
                <wp:extent cx="304800" cy="304800"/>
                <wp:effectExtent l="0" t="0" r="0" b="0"/>
                <wp:docPr id="799059846" name="Rectangle 77"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0D5A4" id="Rectangle 77"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5D760" w14:textId="77777777" w:rsidR="00584EAF" w:rsidRPr="00584EAF" w:rsidRDefault="00584EAF" w:rsidP="00584EAF">
      <w:r w:rsidRPr="00584EAF">
        <w:rPr>
          <w:rtl/>
        </w:rPr>
        <w:t>المصدر: وزارة التخطيط والتنمية الاقتصادية والتعاون الدولي</w:t>
      </w:r>
      <w:r w:rsidRPr="00584EAF">
        <w:t>.</w:t>
      </w:r>
    </w:p>
    <w:p w14:paraId="0484746A" w14:textId="77777777" w:rsidR="00584EAF" w:rsidRPr="00584EAF" w:rsidRDefault="00584EAF" w:rsidP="00584EAF">
      <w:r w:rsidRPr="00584EAF">
        <w:rPr>
          <w:rtl/>
        </w:rPr>
        <w:t>قيمة الاستثمارات العامة المُنفذة وفقًا للأنشطة الاقتصادية خلال الربع الرابع 2023/2022 (ملیار جنیه)</w:t>
      </w:r>
    </w:p>
    <w:p w14:paraId="6872C79E" w14:textId="5EC600C2" w:rsidR="00584EAF" w:rsidRPr="00584EAF" w:rsidRDefault="00584EAF" w:rsidP="00584EAF">
      <w:r w:rsidRPr="00584EAF">
        <mc:AlternateContent>
          <mc:Choice Requires="wps">
            <w:drawing>
              <wp:inline distT="0" distB="0" distL="0" distR="0" wp14:anchorId="451D3473" wp14:editId="555FFEFD">
                <wp:extent cx="304800" cy="304800"/>
                <wp:effectExtent l="0" t="0" r="0" b="0"/>
                <wp:docPr id="802200394" name="Rectangle 76" descr="62.1 72.1 27.8 26.7 25.7 25.5 4.2 4.2 6.5 6.7 7.0 9.0 أنشطة تحویلی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E48D9" id="Rectangle 76" o:spid="_x0000_s1026" alt="62.1 72.1 27.8 26.7 25.7 25.5 4.2 4.2 6.5 6.7 7.0 9.0 أنشطة تحویلی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0F2AF" w14:textId="77777777" w:rsidR="00584EAF" w:rsidRPr="00584EAF" w:rsidRDefault="00584EAF" w:rsidP="00584EAF">
      <w:r w:rsidRPr="00584EAF">
        <w:rPr>
          <w:rtl/>
        </w:rPr>
        <w:t>المصدر: وزارة التخطيط والتنمية الاقتصادية والتعاون الدولي</w:t>
      </w:r>
      <w:r w:rsidRPr="00584EAF">
        <w:t>.</w:t>
      </w:r>
    </w:p>
    <w:p w14:paraId="204AE7D6" w14:textId="77777777" w:rsidR="00584EAF" w:rsidRPr="00584EAF" w:rsidRDefault="00584EAF" w:rsidP="00584EAF">
      <w:r w:rsidRPr="00584EAF">
        <w:t xml:space="preserve">* </w:t>
      </w:r>
      <w:r w:rsidRPr="00584EAF">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584EAF">
        <w:t>.</w:t>
      </w:r>
    </w:p>
    <w:p w14:paraId="74ACC26C" w14:textId="77777777" w:rsidR="00584EAF" w:rsidRPr="00584EAF" w:rsidRDefault="00584EAF" w:rsidP="00584EAF">
      <w:r w:rsidRPr="00584EAF">
        <w:rPr>
          <w:rtl/>
        </w:rPr>
        <w:t>تطور إجمالي خدمة الدين الحكومي (المحلي والخارجي) خلال الفترة (2019/2018 - 2025/2024) (مليار جنيه)</w:t>
      </w:r>
    </w:p>
    <w:p w14:paraId="22ABA697" w14:textId="55029250" w:rsidR="00584EAF" w:rsidRPr="00584EAF" w:rsidRDefault="00584EAF" w:rsidP="00584EAF">
      <w:r w:rsidRPr="00584EAF">
        <mc:AlternateContent>
          <mc:Choice Requires="wps">
            <w:drawing>
              <wp:inline distT="0" distB="0" distL="0" distR="0" wp14:anchorId="0C71F69F" wp14:editId="403F3C8C">
                <wp:extent cx="304800" cy="304800"/>
                <wp:effectExtent l="0" t="0" r="0" b="0"/>
                <wp:docPr id="96264537" name="Rectangle 75" descr="3440.7 2436 1643.3 1024 1100.2 1109.8 775.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AD42A" id="Rectangle 75" o:spid="_x0000_s1026" alt="3440.7 2436 1643.3 1024 1100.2 1109.8 775.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2C45A" w14:textId="77777777" w:rsidR="00584EAF" w:rsidRPr="00584EAF" w:rsidRDefault="00584EAF" w:rsidP="00584EAF">
      <w:r w:rsidRPr="00584EAF">
        <w:t>*</w:t>
      </w:r>
      <w:r w:rsidRPr="00584EAF">
        <w:rPr>
          <w:rtl/>
        </w:rPr>
        <w:t>موازنة **مشروع موازنة</w:t>
      </w:r>
    </w:p>
    <w:p w14:paraId="06D36DD7" w14:textId="77777777" w:rsidR="00584EAF" w:rsidRPr="00584EAF" w:rsidRDefault="00584EAF" w:rsidP="00584EAF">
      <w:r w:rsidRPr="00584EAF">
        <w:rPr>
          <w:rtl/>
        </w:rPr>
        <w:t>المصدر: وزارة المالية</w:t>
      </w:r>
      <w:r w:rsidRPr="00584EAF">
        <w:t>.</w:t>
      </w:r>
    </w:p>
    <w:p w14:paraId="78298CF8" w14:textId="77777777" w:rsidR="00584EAF" w:rsidRPr="00584EAF" w:rsidRDefault="00584EAF" w:rsidP="00584EAF">
      <w:pPr>
        <w:rPr>
          <w:b/>
          <w:bCs/>
        </w:rPr>
      </w:pPr>
      <w:r w:rsidRPr="00584EAF">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584EAF">
        <w:rPr>
          <w:b/>
          <w:bCs/>
        </w:rPr>
        <w:t>.</w:t>
      </w:r>
    </w:p>
    <w:p w14:paraId="6D120B50" w14:textId="77777777" w:rsidR="00584EAF" w:rsidRPr="00584EAF" w:rsidRDefault="00584EAF" w:rsidP="00584EAF">
      <w:pPr>
        <w:rPr>
          <w:b/>
          <w:bCs/>
        </w:rPr>
      </w:pPr>
      <w:r w:rsidRPr="00584EAF">
        <w:rPr>
          <w:b/>
          <w:bCs/>
        </w:rPr>
        <w:t>"</w:t>
      </w:r>
    </w:p>
    <w:p w14:paraId="6848FAC4" w14:textId="77777777" w:rsidR="00584EAF" w:rsidRPr="00584EAF" w:rsidRDefault="00584EAF" w:rsidP="00584EAF">
      <w:r w:rsidRPr="00584EAF">
        <w:rPr>
          <w:rtl/>
        </w:rPr>
        <w:t>تطور نسبة فوائد الدين الداخلي والخارجي إلى الناتج المحلي الإجمالي خلال الفترة</w:t>
      </w:r>
      <w:r w:rsidRPr="00584EAF">
        <w:t xml:space="preserve"> (2019/2018 - 2025/2024) (%)</w:t>
      </w:r>
    </w:p>
    <w:p w14:paraId="52C91109" w14:textId="31D20162" w:rsidR="00584EAF" w:rsidRPr="00584EAF" w:rsidRDefault="00584EAF" w:rsidP="00584EAF">
      <w:r w:rsidRPr="00584EAF">
        <mc:AlternateContent>
          <mc:Choice Requires="wps">
            <w:drawing>
              <wp:inline distT="0" distB="0" distL="0" distR="0" wp14:anchorId="0B0EF93F" wp14:editId="7FE5E6BE">
                <wp:extent cx="304800" cy="304800"/>
                <wp:effectExtent l="0" t="0" r="0" b="0"/>
                <wp:docPr id="659680448" name="Rectangle 74" descr="9.3 9.5 10.7 9 8.2 7.4 7.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920BE" id="Rectangle 74" o:spid="_x0000_s1026" alt="9.3 9.5 10.7 9 8.2 7.4 7.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F6C53" w14:textId="77777777" w:rsidR="00584EAF" w:rsidRPr="00584EAF" w:rsidRDefault="00584EAF" w:rsidP="00584EAF">
      <w:pPr>
        <w:rPr>
          <w:b/>
          <w:bCs/>
        </w:rPr>
      </w:pPr>
      <w:r w:rsidRPr="00584EAF">
        <w:rPr>
          <w:b/>
          <w:bCs/>
        </w:rPr>
        <w:t>*</w:t>
      </w:r>
      <w:r w:rsidRPr="00584EAF">
        <w:rPr>
          <w:b/>
          <w:bCs/>
          <w:rtl/>
        </w:rPr>
        <w:t>موازنة **مشروع موازنة</w:t>
      </w:r>
    </w:p>
    <w:p w14:paraId="2D0B6EC4" w14:textId="77777777" w:rsidR="00584EAF" w:rsidRPr="00584EAF" w:rsidRDefault="00584EAF" w:rsidP="00584EAF">
      <w:r w:rsidRPr="00584EAF">
        <w:rPr>
          <w:rtl/>
        </w:rPr>
        <w:lastRenderedPageBreak/>
        <w:t>المصدر: وزارة المالية</w:t>
      </w:r>
      <w:r w:rsidRPr="00584EAF">
        <w:t>.</w:t>
      </w:r>
    </w:p>
    <w:p w14:paraId="2AA51B0A" w14:textId="77777777" w:rsidR="00584EAF" w:rsidRPr="00584EAF" w:rsidRDefault="00584EAF" w:rsidP="00584EAF">
      <w:r w:rsidRPr="00584EAF">
        <w:rPr>
          <w:rtl/>
        </w:rPr>
        <w:t>تطور الدين الخارجي خلال الفترة (الربع الرابع 2022/2021 - الربع الرابع 2024/2023) (مليار دولار)</w:t>
      </w:r>
    </w:p>
    <w:p w14:paraId="1B0B0D33" w14:textId="09D417C4" w:rsidR="00584EAF" w:rsidRPr="00584EAF" w:rsidRDefault="00584EAF" w:rsidP="00584EAF">
      <w:r w:rsidRPr="00584EAF">
        <mc:AlternateContent>
          <mc:Choice Requires="wps">
            <w:drawing>
              <wp:inline distT="0" distB="0" distL="0" distR="0" wp14:anchorId="587CA44D" wp14:editId="04A6B0AA">
                <wp:extent cx="304800" cy="304800"/>
                <wp:effectExtent l="0" t="0" r="0" b="0"/>
                <wp:docPr id="489861700" name="Rectangle 73" descr="168.0 165.4 164.7 164.5 162.9 160.6 155.7 155 152.9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011E5" id="Rectangle 73" o:spid="_x0000_s1026" alt="168.0 165.4 164.7 164.5 162.9 160.6 155.7 155 152.9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062AB5" w14:textId="77777777" w:rsidR="00584EAF" w:rsidRPr="00584EAF" w:rsidRDefault="00584EAF" w:rsidP="00584EAF">
      <w:r w:rsidRPr="00584EAF">
        <w:rPr>
          <w:rtl/>
        </w:rPr>
        <w:t>المصدر: البنك المركزي المصري</w:t>
      </w:r>
      <w:r w:rsidRPr="00584EAF">
        <w:t>.</w:t>
      </w:r>
    </w:p>
    <w:p w14:paraId="11A118AE" w14:textId="77777777" w:rsidR="00584EAF" w:rsidRPr="00584EAF" w:rsidRDefault="00584EAF" w:rsidP="00584EAF">
      <w:r w:rsidRPr="00584EAF">
        <w:rPr>
          <w:rtl/>
        </w:rPr>
        <w:t>تطور نسبة الدين الخارجي قصير الأجل وطويل الأجل إلى إجمالي الدين الخارجي خلال الفترة (الربع الرابع 2022/2021 - الربع الرابع 2024/2023)</w:t>
      </w:r>
      <w:r w:rsidRPr="00584EAF">
        <w:t xml:space="preserve"> (%)</w:t>
      </w:r>
    </w:p>
    <w:p w14:paraId="6C3C8427" w14:textId="58DE4FD8" w:rsidR="00584EAF" w:rsidRPr="00584EAF" w:rsidRDefault="00584EAF" w:rsidP="00584EAF">
      <w:r w:rsidRPr="00584EAF">
        <mc:AlternateContent>
          <mc:Choice Requires="wps">
            <w:drawing>
              <wp:inline distT="0" distB="0" distL="0" distR="0" wp14:anchorId="40B80393" wp14:editId="1280237E">
                <wp:extent cx="304800" cy="304800"/>
                <wp:effectExtent l="0" t="0" r="0" b="0"/>
                <wp:docPr id="58929464" name="Rectangle 72" descr="83.2 82.9 82.3 81.4 82.5 82.9 81.6 82.5 84.2 83.0 16.8 17.1 17.7 18.6 17.5 17.1 18.4 17.5 15.8 17.0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0D0A4" id="Rectangle 72" o:spid="_x0000_s1026" alt="83.2 82.9 82.3 81.4 82.5 82.9 81.6 82.5 84.2 83.0 16.8 17.1 17.7 18.6 17.5 17.1 18.4 17.5 15.8 17.0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6CE2B" w14:textId="77777777" w:rsidR="00584EAF" w:rsidRPr="00584EAF" w:rsidRDefault="00584EAF" w:rsidP="00584EAF">
      <w:r w:rsidRPr="00584EAF">
        <w:rPr>
          <w:rtl/>
        </w:rPr>
        <w:t>تطور متوسط نصيب الفرد من الدين الخارجي خلال الفترة (الربع الرابع 2022/2021 - الربع الرابع 2024/2023) (دولار)</w:t>
      </w:r>
    </w:p>
    <w:p w14:paraId="62402727" w14:textId="420BA71D" w:rsidR="00584EAF" w:rsidRPr="00584EAF" w:rsidRDefault="00584EAF" w:rsidP="00584EAF">
      <w:r w:rsidRPr="00584EAF">
        <mc:AlternateContent>
          <mc:Choice Requires="wps">
            <w:drawing>
              <wp:inline distT="0" distB="0" distL="0" distR="0" wp14:anchorId="6E6E03ED" wp14:editId="79620FF8">
                <wp:extent cx="304800" cy="304800"/>
                <wp:effectExtent l="0" t="0" r="0" b="0"/>
                <wp:docPr id="1598451812" name="Rectangle 71" descr="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C4B86" id="Rectangle 71" o:spid="_x0000_s1026" alt="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AF3B6" w14:textId="77777777" w:rsidR="00584EAF" w:rsidRPr="00584EAF" w:rsidRDefault="00584EAF" w:rsidP="00584EAF">
      <w:r w:rsidRPr="00584EAF">
        <w:rPr>
          <w:rtl/>
        </w:rPr>
        <w:t>المصدر: البنك المركزي المصري</w:t>
      </w:r>
      <w:r w:rsidRPr="00584EAF">
        <w:t>.</w:t>
      </w:r>
    </w:p>
    <w:p w14:paraId="54D46036" w14:textId="77777777" w:rsidR="00584EAF" w:rsidRPr="00584EAF" w:rsidRDefault="00584EAF" w:rsidP="00584EAF">
      <w:r w:rsidRPr="00584EAF">
        <w:rPr>
          <w:rtl/>
        </w:rPr>
        <w:t>تطور نسبة الدين الخارجي إلى الناتج المحلي الإجمالي خلال الفترة (الربع الرابع 2022/2021 - الربع الرابع 2024/2023)</w:t>
      </w:r>
      <w:r w:rsidRPr="00584EAF">
        <w:t xml:space="preserve"> (%)</w:t>
      </w:r>
    </w:p>
    <w:p w14:paraId="727BE250" w14:textId="401FB353" w:rsidR="00584EAF" w:rsidRPr="00584EAF" w:rsidRDefault="00584EAF" w:rsidP="00584EAF">
      <w:r w:rsidRPr="00584EAF">
        <mc:AlternateContent>
          <mc:Choice Requires="wps">
            <w:drawing>
              <wp:inline distT="0" distB="0" distL="0" distR="0" wp14:anchorId="0D99A006" wp14:editId="04154C60">
                <wp:extent cx="304800" cy="304800"/>
                <wp:effectExtent l="0" t="0" r="0" b="0"/>
                <wp:docPr id="760479815" name="Rectangle 70" descr="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3394C" id="Rectangle 70" o:spid="_x0000_s1026" alt="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60A15" w14:textId="77777777" w:rsidR="00584EAF" w:rsidRPr="00584EAF" w:rsidRDefault="00584EAF" w:rsidP="00584EAF">
      <w:r w:rsidRPr="00584EAF">
        <w:rPr>
          <w:rtl/>
        </w:rPr>
        <w:t>المصدر: البنك المركزي المصري</w:t>
      </w:r>
      <w:r w:rsidRPr="00584EAF">
        <w:t>.</w:t>
      </w:r>
    </w:p>
    <w:p w14:paraId="1DDD7437" w14:textId="77777777" w:rsidR="00584EAF" w:rsidRPr="00584EAF" w:rsidRDefault="00584EAF" w:rsidP="00584EAF">
      <w:r w:rsidRPr="00584EAF">
        <w:rPr>
          <w:rtl/>
        </w:rPr>
        <w:t>تطور متوسط سعر الفائدة على الأذون والسندات الحكومية خلال الفترة</w:t>
      </w:r>
      <w:r w:rsidRPr="00584EAF">
        <w:t xml:space="preserve"> (2019/2018 - 2025/2024) (%)</w:t>
      </w:r>
    </w:p>
    <w:p w14:paraId="53C01861" w14:textId="389C4252" w:rsidR="00584EAF" w:rsidRPr="00584EAF" w:rsidRDefault="00584EAF" w:rsidP="00584EAF">
      <w:r w:rsidRPr="00584EAF">
        <mc:AlternateContent>
          <mc:Choice Requires="wps">
            <w:drawing>
              <wp:inline distT="0" distB="0" distL="0" distR="0" wp14:anchorId="599CC2A5" wp14:editId="3A49B472">
                <wp:extent cx="304800" cy="304800"/>
                <wp:effectExtent l="0" t="0" r="0" b="0"/>
                <wp:docPr id="949222514" name="Rectangle 69" descr="22.0 18.0 18.5 18.5 14.8 14.4 14.3 2019/2018 2020/2019 2021/2020 2022/2021 2023/2022 *2024/2023 **2025/2024 **مشروع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A3C5B" id="Rectangle 69" o:spid="_x0000_s1026" alt="22.0 18.0 18.5 18.5 14.8 14.4 14.3 2019/2018 2020/2019 2021/2020 2022/2021 2023/2022 *2024/2023 **2025/2024 **مشروع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41623" w14:textId="77777777" w:rsidR="00584EAF" w:rsidRPr="00584EAF" w:rsidRDefault="00584EAF" w:rsidP="00584EAF">
      <w:r w:rsidRPr="00584EAF">
        <w:rPr>
          <w:rtl/>
        </w:rPr>
        <w:t>تطور إجمالي الأقساط المسددة على خدمة الدين الحكومي (محليًّا وخارجيًّا) خلال الفترة (2019/2018 - 2025/2024) (ملیار جنیه)</w:t>
      </w:r>
    </w:p>
    <w:p w14:paraId="7F81E878" w14:textId="146E9719" w:rsidR="00584EAF" w:rsidRPr="00584EAF" w:rsidRDefault="00584EAF" w:rsidP="00584EAF">
      <w:r w:rsidRPr="00584EAF">
        <mc:AlternateContent>
          <mc:Choice Requires="wps">
            <w:drawing>
              <wp:inline distT="0" distB="0" distL="0" distR="0" wp14:anchorId="6DE4242E" wp14:editId="5A8DFEA3">
                <wp:extent cx="304800" cy="304800"/>
                <wp:effectExtent l="0" t="0" r="0" b="0"/>
                <wp:docPr id="906285817" name="Rectangle 68"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B1AA3" id="Rectangle 68"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C046CB" w14:textId="77777777" w:rsidR="00584EAF" w:rsidRPr="00584EAF" w:rsidRDefault="00584EAF" w:rsidP="00584EAF">
      <w:r w:rsidRPr="00584EAF">
        <w:rPr>
          <w:rtl/>
        </w:rPr>
        <w:t>تطور قيمة الفوائد المسددة على الدين الحكومي (المحلي والخارجي) خلال الفترة (2019/2018 - 2025/2024) (مليار جنيه)</w:t>
      </w:r>
    </w:p>
    <w:p w14:paraId="2C68B5AF" w14:textId="2D26AC5E" w:rsidR="00584EAF" w:rsidRPr="00584EAF" w:rsidRDefault="00584EAF" w:rsidP="00584EAF">
      <w:r w:rsidRPr="00584EAF">
        <mc:AlternateContent>
          <mc:Choice Requires="wps">
            <w:drawing>
              <wp:inline distT="0" distB="0" distL="0" distR="0" wp14:anchorId="644CFCA8" wp14:editId="1599177C">
                <wp:extent cx="304800" cy="304800"/>
                <wp:effectExtent l="0" t="0" r="0" b="0"/>
                <wp:docPr id="1017245079" name="Rectangle 67" descr="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0EE78" id="Rectangle 67"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0ECF8B" w14:textId="77777777" w:rsidR="00584EAF" w:rsidRPr="00584EAF" w:rsidRDefault="00584EAF" w:rsidP="00584EAF">
      <w:pPr>
        <w:rPr>
          <w:b/>
          <w:bCs/>
        </w:rPr>
      </w:pPr>
      <w:r w:rsidRPr="00584EAF">
        <w:rPr>
          <w:b/>
          <w:bCs/>
          <w:rtl/>
        </w:rPr>
        <w:t>ثانيًا: مؤشرات سوق العمل</w:t>
      </w:r>
    </w:p>
    <w:p w14:paraId="7B3CE095" w14:textId="77777777" w:rsidR="00584EAF" w:rsidRPr="00584EAF" w:rsidRDefault="00584EAF" w:rsidP="00584EAF">
      <w:r w:rsidRPr="00584EAF">
        <w:rPr>
          <w:rtl/>
        </w:rPr>
        <w:t>عدد المشتغلين وقوة العمل خلال الربع الثالث 2024 مقارنة بالربع الثاني 2024 والربع الثالث 2023 (مليون نسمة)</w:t>
      </w:r>
    </w:p>
    <w:p w14:paraId="6980B334" w14:textId="2BBF9F5E" w:rsidR="00584EAF" w:rsidRPr="00584EAF" w:rsidRDefault="00584EAF" w:rsidP="00584EAF">
      <w:r w:rsidRPr="00584EAF">
        <w:lastRenderedPageBreak/>
        <mc:AlternateContent>
          <mc:Choice Requires="wps">
            <w:drawing>
              <wp:inline distT="0" distB="0" distL="0" distR="0" wp14:anchorId="7885B449" wp14:editId="1837B24B">
                <wp:extent cx="304800" cy="304800"/>
                <wp:effectExtent l="0" t="0" r="0" b="0"/>
                <wp:docPr id="1238141776" name="Rectangle 66" descr="32.2 30.1 31.4 29.4 32.0 29.7 الربع الثالث 2024 الربع الثاني 2024 الربع الثالث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B7A95" id="Rectangle 66" o:spid="_x0000_s1026" alt="32.2 30.1 31.4 29.4 32.0 29.7 الربع الثالث 2024 الربع الثاني 2024 الربع الثالث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67D47F" w14:textId="77777777" w:rsidR="00584EAF" w:rsidRPr="00584EAF" w:rsidRDefault="00584EAF" w:rsidP="00584EAF">
      <w:r w:rsidRPr="00584EAF">
        <w:rPr>
          <w:rtl/>
        </w:rPr>
        <w:t>المصدر: الجهاز المركزي للتعبئة العامة والإحصاء</w:t>
      </w:r>
      <w:r w:rsidRPr="00584EAF">
        <w:t>.</w:t>
      </w:r>
    </w:p>
    <w:p w14:paraId="6F4FB040" w14:textId="77777777" w:rsidR="00584EAF" w:rsidRPr="00584EAF" w:rsidRDefault="00584EAF" w:rsidP="00584EAF">
      <w:r w:rsidRPr="00584EAF">
        <w:rPr>
          <w:rtl/>
        </w:rPr>
        <w:t>معدل البطالة خلال الربع الثالث 2024 مقارنة بالربع الثاني 2024 والربع الثالث 2023</w:t>
      </w:r>
      <w:r w:rsidRPr="00584EAF">
        <w:t xml:space="preserve"> (%)</w:t>
      </w:r>
    </w:p>
    <w:p w14:paraId="5F297638" w14:textId="56CAF092" w:rsidR="00584EAF" w:rsidRPr="00584EAF" w:rsidRDefault="00584EAF" w:rsidP="00584EAF">
      <w:r w:rsidRPr="00584EAF">
        <mc:AlternateContent>
          <mc:Choice Requires="wps">
            <w:drawing>
              <wp:inline distT="0" distB="0" distL="0" distR="0" wp14:anchorId="3C624D01" wp14:editId="7F5E114F">
                <wp:extent cx="304800" cy="304800"/>
                <wp:effectExtent l="0" t="0" r="0" b="0"/>
                <wp:docPr id="1554749030" name="Rectangle 65" descr="18.2 17.3 17.2 6.7 6.5 7.1 4.2 4.2 4.8 الربع الثالث 2024 الربع الثاني 2024 الربع الثالث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C9059" id="Rectangle 65" o:spid="_x0000_s1026" alt="18.2 17.3 17.2 6.7 6.5 7.1 4.2 4.2 4.8 الربع الثالث 2024 الربع الثاني 2024 الربع الثالث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A91CA2" w14:textId="77777777" w:rsidR="00584EAF" w:rsidRPr="00584EAF" w:rsidRDefault="00584EAF" w:rsidP="00584EAF">
      <w:r w:rsidRPr="00584EAF">
        <w:rPr>
          <w:rtl/>
        </w:rPr>
        <w:t>المصدر: الجهاز المركزي للتعبئة العامة والإحصاء</w:t>
      </w:r>
      <w:r w:rsidRPr="00584EAF">
        <w:t>.</w:t>
      </w:r>
    </w:p>
    <w:p w14:paraId="76BC47F8" w14:textId="77777777" w:rsidR="00584EAF" w:rsidRPr="00584EAF" w:rsidRDefault="00584EAF" w:rsidP="00584EAF">
      <w:pPr>
        <w:rPr>
          <w:b/>
          <w:bCs/>
        </w:rPr>
      </w:pPr>
      <w:r w:rsidRPr="00584EAF">
        <w:rPr>
          <w:b/>
          <w:bCs/>
          <w:rtl/>
        </w:rPr>
        <w:t>ثالثًا: مؤشرات سوق الأوراق المالية</w:t>
      </w:r>
    </w:p>
    <w:p w14:paraId="3021DC1F" w14:textId="77777777" w:rsidR="00584EAF" w:rsidRPr="00584EAF" w:rsidRDefault="00584EAF" w:rsidP="00584EAF">
      <w:r w:rsidRPr="00584EAF">
        <w:rPr>
          <w:rtl/>
        </w:rPr>
        <w:t>مؤشرات البورصة المصرية</w:t>
      </w:r>
    </w:p>
    <w:p w14:paraId="1E0661D0" w14:textId="77777777" w:rsidR="00584EAF" w:rsidRPr="00584EAF" w:rsidRDefault="00584EAF" w:rsidP="00584EAF">
      <w:r w:rsidRPr="00584EAF">
        <w:t>(</w:t>
      </w:r>
      <w:r w:rsidRPr="00584EAF">
        <w:rPr>
          <w:rtl/>
        </w:rPr>
        <w:t>نقطة</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663"/>
        <w:gridCol w:w="1616"/>
        <w:gridCol w:w="1663"/>
        <w:gridCol w:w="612"/>
        <w:gridCol w:w="586"/>
      </w:tblGrid>
      <w:tr w:rsidR="00584EAF" w:rsidRPr="00584EAF" w14:paraId="1339DAD6" w14:textId="77777777">
        <w:trPr>
          <w:tblCellSpacing w:w="15" w:type="dxa"/>
        </w:trPr>
        <w:tc>
          <w:tcPr>
            <w:tcW w:w="0" w:type="auto"/>
            <w:vMerge w:val="restart"/>
            <w:vAlign w:val="center"/>
            <w:hideMark/>
          </w:tcPr>
          <w:p w14:paraId="75E32627"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263B8BD9" w14:textId="77777777" w:rsidR="00584EAF" w:rsidRPr="00584EAF" w:rsidRDefault="00584EAF" w:rsidP="00584EAF">
            <w:pPr>
              <w:rPr>
                <w:b/>
                <w:bCs/>
              </w:rPr>
            </w:pPr>
            <w:r w:rsidRPr="00584EAF">
              <w:rPr>
                <w:b/>
                <w:bCs/>
                <w:rtl/>
              </w:rPr>
              <w:t>نهاية ديسمبر 2023</w:t>
            </w:r>
          </w:p>
        </w:tc>
        <w:tc>
          <w:tcPr>
            <w:tcW w:w="0" w:type="auto"/>
            <w:vMerge w:val="restart"/>
            <w:vAlign w:val="center"/>
            <w:hideMark/>
          </w:tcPr>
          <w:p w14:paraId="5570CA0A" w14:textId="77777777" w:rsidR="00584EAF" w:rsidRPr="00584EAF" w:rsidRDefault="00584EAF" w:rsidP="00584EAF">
            <w:pPr>
              <w:rPr>
                <w:b/>
                <w:bCs/>
              </w:rPr>
            </w:pPr>
            <w:r w:rsidRPr="00584EAF">
              <w:rPr>
                <w:b/>
                <w:bCs/>
                <w:rtl/>
              </w:rPr>
              <w:t>نهاية نوفمبر 2024</w:t>
            </w:r>
          </w:p>
        </w:tc>
        <w:tc>
          <w:tcPr>
            <w:tcW w:w="0" w:type="auto"/>
            <w:vMerge w:val="restart"/>
            <w:vAlign w:val="center"/>
            <w:hideMark/>
          </w:tcPr>
          <w:p w14:paraId="6303C30A" w14:textId="77777777" w:rsidR="00584EAF" w:rsidRPr="00584EAF" w:rsidRDefault="00584EAF" w:rsidP="00584EAF">
            <w:pPr>
              <w:rPr>
                <w:b/>
                <w:bCs/>
              </w:rPr>
            </w:pPr>
            <w:r w:rsidRPr="00584EAF">
              <w:rPr>
                <w:b/>
                <w:bCs/>
                <w:rtl/>
              </w:rPr>
              <w:t>نهاية ديسمبر 2024</w:t>
            </w:r>
          </w:p>
        </w:tc>
        <w:tc>
          <w:tcPr>
            <w:tcW w:w="0" w:type="auto"/>
            <w:gridSpan w:val="2"/>
            <w:vAlign w:val="center"/>
            <w:hideMark/>
          </w:tcPr>
          <w:p w14:paraId="225E3592"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5A78368E" w14:textId="77777777">
        <w:trPr>
          <w:tblCellSpacing w:w="15" w:type="dxa"/>
        </w:trPr>
        <w:tc>
          <w:tcPr>
            <w:tcW w:w="0" w:type="auto"/>
            <w:vMerge/>
            <w:vAlign w:val="center"/>
            <w:hideMark/>
          </w:tcPr>
          <w:p w14:paraId="2D8D1172" w14:textId="77777777" w:rsidR="00584EAF" w:rsidRPr="00584EAF" w:rsidRDefault="00584EAF" w:rsidP="00584EAF">
            <w:pPr>
              <w:rPr>
                <w:b/>
                <w:bCs/>
              </w:rPr>
            </w:pPr>
          </w:p>
        </w:tc>
        <w:tc>
          <w:tcPr>
            <w:tcW w:w="0" w:type="auto"/>
            <w:vMerge/>
            <w:vAlign w:val="center"/>
            <w:hideMark/>
          </w:tcPr>
          <w:p w14:paraId="17E303C1" w14:textId="77777777" w:rsidR="00584EAF" w:rsidRPr="00584EAF" w:rsidRDefault="00584EAF" w:rsidP="00584EAF">
            <w:pPr>
              <w:rPr>
                <w:b/>
                <w:bCs/>
              </w:rPr>
            </w:pPr>
          </w:p>
        </w:tc>
        <w:tc>
          <w:tcPr>
            <w:tcW w:w="0" w:type="auto"/>
            <w:vMerge/>
            <w:vAlign w:val="center"/>
            <w:hideMark/>
          </w:tcPr>
          <w:p w14:paraId="7B13C592" w14:textId="77777777" w:rsidR="00584EAF" w:rsidRPr="00584EAF" w:rsidRDefault="00584EAF" w:rsidP="00584EAF">
            <w:pPr>
              <w:rPr>
                <w:b/>
                <w:bCs/>
              </w:rPr>
            </w:pPr>
          </w:p>
        </w:tc>
        <w:tc>
          <w:tcPr>
            <w:tcW w:w="0" w:type="auto"/>
            <w:vMerge/>
            <w:vAlign w:val="center"/>
            <w:hideMark/>
          </w:tcPr>
          <w:p w14:paraId="408F76AA" w14:textId="77777777" w:rsidR="00584EAF" w:rsidRPr="00584EAF" w:rsidRDefault="00584EAF" w:rsidP="00584EAF">
            <w:pPr>
              <w:rPr>
                <w:b/>
                <w:bCs/>
              </w:rPr>
            </w:pPr>
          </w:p>
        </w:tc>
        <w:tc>
          <w:tcPr>
            <w:tcW w:w="0" w:type="auto"/>
            <w:vAlign w:val="center"/>
            <w:hideMark/>
          </w:tcPr>
          <w:p w14:paraId="5AC81EB7" w14:textId="77777777" w:rsidR="00584EAF" w:rsidRPr="00584EAF" w:rsidRDefault="00584EAF" w:rsidP="00584EAF">
            <w:pPr>
              <w:rPr>
                <w:b/>
                <w:bCs/>
              </w:rPr>
            </w:pPr>
            <w:r w:rsidRPr="00584EAF">
              <w:rPr>
                <w:b/>
                <w:bCs/>
                <w:rtl/>
              </w:rPr>
              <w:t>شهري</w:t>
            </w:r>
          </w:p>
        </w:tc>
        <w:tc>
          <w:tcPr>
            <w:tcW w:w="0" w:type="auto"/>
            <w:vAlign w:val="center"/>
            <w:hideMark/>
          </w:tcPr>
          <w:p w14:paraId="4A4F2CD8" w14:textId="77777777" w:rsidR="00584EAF" w:rsidRPr="00584EAF" w:rsidRDefault="00584EAF" w:rsidP="00584EAF">
            <w:pPr>
              <w:rPr>
                <w:b/>
                <w:bCs/>
              </w:rPr>
            </w:pPr>
            <w:r w:rsidRPr="00584EAF">
              <w:rPr>
                <w:b/>
                <w:bCs/>
                <w:rtl/>
              </w:rPr>
              <w:t>سنوي</w:t>
            </w:r>
          </w:p>
        </w:tc>
      </w:tr>
      <w:tr w:rsidR="00584EAF" w:rsidRPr="00584EAF" w14:paraId="78471CA7" w14:textId="77777777">
        <w:trPr>
          <w:tblCellSpacing w:w="15" w:type="dxa"/>
        </w:trPr>
        <w:tc>
          <w:tcPr>
            <w:tcW w:w="0" w:type="auto"/>
            <w:vAlign w:val="center"/>
            <w:hideMark/>
          </w:tcPr>
          <w:p w14:paraId="50D1C87E" w14:textId="77777777" w:rsidR="00584EAF" w:rsidRPr="00584EAF" w:rsidRDefault="00584EAF" w:rsidP="00584EAF">
            <w:r w:rsidRPr="00584EAF">
              <w:rPr>
                <w:rtl/>
              </w:rPr>
              <w:t>مؤشر</w:t>
            </w:r>
            <w:r w:rsidRPr="00584EAF">
              <w:t xml:space="preserve"> EGX 30 Capped</w:t>
            </w:r>
          </w:p>
        </w:tc>
        <w:tc>
          <w:tcPr>
            <w:tcW w:w="0" w:type="auto"/>
            <w:vAlign w:val="center"/>
            <w:hideMark/>
          </w:tcPr>
          <w:p w14:paraId="1B055AA0" w14:textId="77777777" w:rsidR="00584EAF" w:rsidRPr="00584EAF" w:rsidRDefault="00584EAF" w:rsidP="00584EAF">
            <w:r w:rsidRPr="00584EAF">
              <w:t>30181.7</w:t>
            </w:r>
          </w:p>
        </w:tc>
        <w:tc>
          <w:tcPr>
            <w:tcW w:w="0" w:type="auto"/>
            <w:vAlign w:val="center"/>
            <w:hideMark/>
          </w:tcPr>
          <w:p w14:paraId="37725F3A" w14:textId="77777777" w:rsidR="00584EAF" w:rsidRPr="00584EAF" w:rsidRDefault="00584EAF" w:rsidP="00584EAF">
            <w:r w:rsidRPr="00584EAF">
              <w:t>37344.1</w:t>
            </w:r>
          </w:p>
        </w:tc>
        <w:tc>
          <w:tcPr>
            <w:tcW w:w="0" w:type="auto"/>
            <w:vAlign w:val="center"/>
            <w:hideMark/>
          </w:tcPr>
          <w:p w14:paraId="39BC0944" w14:textId="77777777" w:rsidR="00584EAF" w:rsidRPr="00584EAF" w:rsidRDefault="00584EAF" w:rsidP="00584EAF">
            <w:r w:rsidRPr="00584EAF">
              <w:t>36828.8</w:t>
            </w:r>
          </w:p>
        </w:tc>
        <w:tc>
          <w:tcPr>
            <w:tcW w:w="0" w:type="auto"/>
            <w:vAlign w:val="center"/>
            <w:hideMark/>
          </w:tcPr>
          <w:p w14:paraId="7DBC3D55" w14:textId="77777777" w:rsidR="00584EAF" w:rsidRPr="00584EAF" w:rsidRDefault="00584EAF" w:rsidP="00584EAF">
            <w:r w:rsidRPr="00584EAF">
              <w:t>1.4-</w:t>
            </w:r>
          </w:p>
        </w:tc>
        <w:tc>
          <w:tcPr>
            <w:tcW w:w="0" w:type="auto"/>
            <w:vAlign w:val="center"/>
            <w:hideMark/>
          </w:tcPr>
          <w:p w14:paraId="3989D898" w14:textId="77777777" w:rsidR="00584EAF" w:rsidRPr="00584EAF" w:rsidRDefault="00584EAF" w:rsidP="00584EAF">
            <w:r w:rsidRPr="00584EAF">
              <w:t>22.0</w:t>
            </w:r>
          </w:p>
        </w:tc>
      </w:tr>
      <w:tr w:rsidR="00584EAF" w:rsidRPr="00584EAF" w14:paraId="41566F2A" w14:textId="77777777">
        <w:trPr>
          <w:tblCellSpacing w:w="15" w:type="dxa"/>
        </w:trPr>
        <w:tc>
          <w:tcPr>
            <w:tcW w:w="0" w:type="auto"/>
            <w:vAlign w:val="center"/>
            <w:hideMark/>
          </w:tcPr>
          <w:p w14:paraId="5B231FE9" w14:textId="77777777" w:rsidR="00584EAF" w:rsidRPr="00584EAF" w:rsidRDefault="00584EAF" w:rsidP="00584EAF">
            <w:r w:rsidRPr="00584EAF">
              <w:rPr>
                <w:rtl/>
              </w:rPr>
              <w:t>مؤشر</w:t>
            </w:r>
            <w:r w:rsidRPr="00584EAF">
              <w:t xml:space="preserve"> EGX 70 EWI</w:t>
            </w:r>
          </w:p>
        </w:tc>
        <w:tc>
          <w:tcPr>
            <w:tcW w:w="0" w:type="auto"/>
            <w:vAlign w:val="center"/>
            <w:hideMark/>
          </w:tcPr>
          <w:p w14:paraId="6D8C278D" w14:textId="77777777" w:rsidR="00584EAF" w:rsidRPr="00584EAF" w:rsidRDefault="00584EAF" w:rsidP="00584EAF">
            <w:r w:rsidRPr="00584EAF">
              <w:t>5473.4</w:t>
            </w:r>
          </w:p>
        </w:tc>
        <w:tc>
          <w:tcPr>
            <w:tcW w:w="0" w:type="auto"/>
            <w:vAlign w:val="center"/>
            <w:hideMark/>
          </w:tcPr>
          <w:p w14:paraId="34D63A5E" w14:textId="77777777" w:rsidR="00584EAF" w:rsidRPr="00584EAF" w:rsidRDefault="00584EAF" w:rsidP="00584EAF">
            <w:r w:rsidRPr="00584EAF">
              <w:t>8275.9</w:t>
            </w:r>
          </w:p>
        </w:tc>
        <w:tc>
          <w:tcPr>
            <w:tcW w:w="0" w:type="auto"/>
            <w:vAlign w:val="center"/>
            <w:hideMark/>
          </w:tcPr>
          <w:p w14:paraId="198A0297" w14:textId="77777777" w:rsidR="00584EAF" w:rsidRPr="00584EAF" w:rsidRDefault="00584EAF" w:rsidP="00584EAF">
            <w:r w:rsidRPr="00584EAF">
              <w:t>8143.0</w:t>
            </w:r>
          </w:p>
        </w:tc>
        <w:tc>
          <w:tcPr>
            <w:tcW w:w="0" w:type="auto"/>
            <w:vAlign w:val="center"/>
            <w:hideMark/>
          </w:tcPr>
          <w:p w14:paraId="5E92178C" w14:textId="77777777" w:rsidR="00584EAF" w:rsidRPr="00584EAF" w:rsidRDefault="00584EAF" w:rsidP="00584EAF">
            <w:r w:rsidRPr="00584EAF">
              <w:t>1.6-</w:t>
            </w:r>
          </w:p>
        </w:tc>
        <w:tc>
          <w:tcPr>
            <w:tcW w:w="0" w:type="auto"/>
            <w:vAlign w:val="center"/>
            <w:hideMark/>
          </w:tcPr>
          <w:p w14:paraId="259E34A5" w14:textId="77777777" w:rsidR="00584EAF" w:rsidRPr="00584EAF" w:rsidRDefault="00584EAF" w:rsidP="00584EAF">
            <w:r w:rsidRPr="00584EAF">
              <w:t>48.8</w:t>
            </w:r>
          </w:p>
        </w:tc>
      </w:tr>
    </w:tbl>
    <w:p w14:paraId="2BF37434" w14:textId="77777777" w:rsidR="00584EAF" w:rsidRPr="00584EAF" w:rsidRDefault="00584EAF" w:rsidP="00584EAF">
      <w:pPr>
        <w:rPr>
          <w:b/>
          <w:bCs/>
        </w:rPr>
      </w:pPr>
      <w:r w:rsidRPr="00584EAF">
        <w:rPr>
          <w:b/>
          <w:bCs/>
          <w:rtl/>
        </w:rPr>
        <w:t>رابعًا: المؤشرات القطاعية</w:t>
      </w:r>
    </w:p>
    <w:p w14:paraId="35BDAF7B" w14:textId="77777777" w:rsidR="00584EAF" w:rsidRPr="00584EAF" w:rsidRDefault="00584EAF" w:rsidP="00584EAF">
      <w:pPr>
        <w:rPr>
          <w:b/>
          <w:bCs/>
        </w:rPr>
      </w:pPr>
      <w:r w:rsidRPr="00584EAF">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gridCol w:w="1057"/>
        <w:gridCol w:w="1113"/>
        <w:gridCol w:w="1057"/>
        <w:gridCol w:w="607"/>
        <w:gridCol w:w="581"/>
      </w:tblGrid>
      <w:tr w:rsidR="00584EAF" w:rsidRPr="00584EAF" w14:paraId="5450B6A9" w14:textId="77777777">
        <w:trPr>
          <w:tblCellSpacing w:w="15" w:type="dxa"/>
        </w:trPr>
        <w:tc>
          <w:tcPr>
            <w:tcW w:w="0" w:type="auto"/>
            <w:vMerge w:val="restart"/>
            <w:vAlign w:val="center"/>
            <w:hideMark/>
          </w:tcPr>
          <w:p w14:paraId="4901CB30" w14:textId="77777777" w:rsidR="00584EAF" w:rsidRPr="00584EAF" w:rsidRDefault="00584EAF" w:rsidP="00584EAF">
            <w:r w:rsidRPr="00584EAF">
              <w:t>(</w:t>
            </w:r>
            <w:r w:rsidRPr="00584EAF">
              <w:rPr>
                <w:rtl/>
              </w:rPr>
              <w:t>مليون مشترك</w:t>
            </w:r>
            <w:r w:rsidRPr="00584EAF">
              <w:t>)</w:t>
            </w:r>
          </w:p>
          <w:p w14:paraId="64DCD18B"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065FAAED" w14:textId="77777777" w:rsidR="00584EAF" w:rsidRPr="00584EAF" w:rsidRDefault="00584EAF" w:rsidP="00584EAF">
            <w:pPr>
              <w:rPr>
                <w:b/>
                <w:bCs/>
              </w:rPr>
            </w:pPr>
            <w:r w:rsidRPr="00584EAF">
              <w:rPr>
                <w:b/>
                <w:bCs/>
                <w:rtl/>
              </w:rPr>
              <w:t>أكتوبر 2023</w:t>
            </w:r>
          </w:p>
        </w:tc>
        <w:tc>
          <w:tcPr>
            <w:tcW w:w="0" w:type="auto"/>
            <w:vMerge w:val="restart"/>
            <w:vAlign w:val="center"/>
            <w:hideMark/>
          </w:tcPr>
          <w:p w14:paraId="1F2CE904" w14:textId="77777777" w:rsidR="00584EAF" w:rsidRPr="00584EAF" w:rsidRDefault="00584EAF" w:rsidP="00584EAF">
            <w:pPr>
              <w:rPr>
                <w:b/>
                <w:bCs/>
              </w:rPr>
            </w:pPr>
            <w:r w:rsidRPr="00584EAF">
              <w:rPr>
                <w:b/>
                <w:bCs/>
                <w:rtl/>
              </w:rPr>
              <w:t>سبتمبر 2024</w:t>
            </w:r>
          </w:p>
        </w:tc>
        <w:tc>
          <w:tcPr>
            <w:tcW w:w="0" w:type="auto"/>
            <w:vMerge w:val="restart"/>
            <w:vAlign w:val="center"/>
            <w:hideMark/>
          </w:tcPr>
          <w:p w14:paraId="18F40AA8" w14:textId="77777777" w:rsidR="00584EAF" w:rsidRPr="00584EAF" w:rsidRDefault="00584EAF" w:rsidP="00584EAF">
            <w:pPr>
              <w:rPr>
                <w:b/>
                <w:bCs/>
              </w:rPr>
            </w:pPr>
            <w:r w:rsidRPr="00584EAF">
              <w:rPr>
                <w:b/>
                <w:bCs/>
                <w:rtl/>
              </w:rPr>
              <w:t>أكتوبر 2024</w:t>
            </w:r>
          </w:p>
        </w:tc>
        <w:tc>
          <w:tcPr>
            <w:tcW w:w="0" w:type="auto"/>
            <w:gridSpan w:val="2"/>
            <w:vAlign w:val="center"/>
            <w:hideMark/>
          </w:tcPr>
          <w:p w14:paraId="65499E74"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43F05AC6" w14:textId="77777777">
        <w:trPr>
          <w:tblCellSpacing w:w="15" w:type="dxa"/>
        </w:trPr>
        <w:tc>
          <w:tcPr>
            <w:tcW w:w="0" w:type="auto"/>
            <w:vMerge/>
            <w:vAlign w:val="center"/>
            <w:hideMark/>
          </w:tcPr>
          <w:p w14:paraId="377C482A" w14:textId="77777777" w:rsidR="00584EAF" w:rsidRPr="00584EAF" w:rsidRDefault="00584EAF" w:rsidP="00584EAF">
            <w:pPr>
              <w:rPr>
                <w:b/>
                <w:bCs/>
              </w:rPr>
            </w:pPr>
          </w:p>
        </w:tc>
        <w:tc>
          <w:tcPr>
            <w:tcW w:w="0" w:type="auto"/>
            <w:vMerge/>
            <w:vAlign w:val="center"/>
            <w:hideMark/>
          </w:tcPr>
          <w:p w14:paraId="35E933C6" w14:textId="77777777" w:rsidR="00584EAF" w:rsidRPr="00584EAF" w:rsidRDefault="00584EAF" w:rsidP="00584EAF">
            <w:pPr>
              <w:rPr>
                <w:b/>
                <w:bCs/>
              </w:rPr>
            </w:pPr>
          </w:p>
        </w:tc>
        <w:tc>
          <w:tcPr>
            <w:tcW w:w="0" w:type="auto"/>
            <w:vMerge/>
            <w:vAlign w:val="center"/>
            <w:hideMark/>
          </w:tcPr>
          <w:p w14:paraId="4E73F577" w14:textId="77777777" w:rsidR="00584EAF" w:rsidRPr="00584EAF" w:rsidRDefault="00584EAF" w:rsidP="00584EAF">
            <w:pPr>
              <w:rPr>
                <w:b/>
                <w:bCs/>
              </w:rPr>
            </w:pPr>
          </w:p>
        </w:tc>
        <w:tc>
          <w:tcPr>
            <w:tcW w:w="0" w:type="auto"/>
            <w:vMerge/>
            <w:vAlign w:val="center"/>
            <w:hideMark/>
          </w:tcPr>
          <w:p w14:paraId="519CBB75" w14:textId="77777777" w:rsidR="00584EAF" w:rsidRPr="00584EAF" w:rsidRDefault="00584EAF" w:rsidP="00584EAF">
            <w:pPr>
              <w:rPr>
                <w:b/>
                <w:bCs/>
              </w:rPr>
            </w:pPr>
          </w:p>
        </w:tc>
        <w:tc>
          <w:tcPr>
            <w:tcW w:w="0" w:type="auto"/>
            <w:vAlign w:val="center"/>
            <w:hideMark/>
          </w:tcPr>
          <w:p w14:paraId="04D0608F" w14:textId="77777777" w:rsidR="00584EAF" w:rsidRPr="00584EAF" w:rsidRDefault="00584EAF" w:rsidP="00584EAF">
            <w:pPr>
              <w:rPr>
                <w:b/>
                <w:bCs/>
              </w:rPr>
            </w:pPr>
            <w:r w:rsidRPr="00584EAF">
              <w:rPr>
                <w:b/>
                <w:bCs/>
                <w:rtl/>
              </w:rPr>
              <w:t>شهري</w:t>
            </w:r>
          </w:p>
        </w:tc>
        <w:tc>
          <w:tcPr>
            <w:tcW w:w="0" w:type="auto"/>
            <w:vAlign w:val="center"/>
            <w:hideMark/>
          </w:tcPr>
          <w:p w14:paraId="4914F463" w14:textId="77777777" w:rsidR="00584EAF" w:rsidRPr="00584EAF" w:rsidRDefault="00584EAF" w:rsidP="00584EAF">
            <w:pPr>
              <w:rPr>
                <w:b/>
                <w:bCs/>
              </w:rPr>
            </w:pPr>
            <w:r w:rsidRPr="00584EAF">
              <w:rPr>
                <w:b/>
                <w:bCs/>
                <w:rtl/>
              </w:rPr>
              <w:t>سنوي</w:t>
            </w:r>
          </w:p>
        </w:tc>
      </w:tr>
      <w:tr w:rsidR="00584EAF" w:rsidRPr="00584EAF" w14:paraId="4D771FE4" w14:textId="77777777">
        <w:trPr>
          <w:tblCellSpacing w:w="15" w:type="dxa"/>
        </w:trPr>
        <w:tc>
          <w:tcPr>
            <w:tcW w:w="0" w:type="auto"/>
            <w:vAlign w:val="center"/>
            <w:hideMark/>
          </w:tcPr>
          <w:p w14:paraId="76D72B7A" w14:textId="77777777" w:rsidR="00584EAF" w:rsidRPr="00584EAF" w:rsidRDefault="00584EAF" w:rsidP="00584EAF">
            <w:r w:rsidRPr="00584EAF">
              <w:rPr>
                <w:rtl/>
              </w:rPr>
              <w:t>عدد مشتركي التليفون الثابت</w:t>
            </w:r>
          </w:p>
        </w:tc>
        <w:tc>
          <w:tcPr>
            <w:tcW w:w="0" w:type="auto"/>
            <w:vAlign w:val="center"/>
            <w:hideMark/>
          </w:tcPr>
          <w:p w14:paraId="37ABE773" w14:textId="77777777" w:rsidR="00584EAF" w:rsidRPr="00584EAF" w:rsidRDefault="00584EAF" w:rsidP="00584EAF">
            <w:r w:rsidRPr="00584EAF">
              <w:t>12.3</w:t>
            </w:r>
          </w:p>
        </w:tc>
        <w:tc>
          <w:tcPr>
            <w:tcW w:w="0" w:type="auto"/>
            <w:vAlign w:val="center"/>
            <w:hideMark/>
          </w:tcPr>
          <w:p w14:paraId="58DAF1A1" w14:textId="77777777" w:rsidR="00584EAF" w:rsidRPr="00584EAF" w:rsidRDefault="00584EAF" w:rsidP="00584EAF">
            <w:r w:rsidRPr="00584EAF">
              <w:t>12.9</w:t>
            </w:r>
          </w:p>
        </w:tc>
        <w:tc>
          <w:tcPr>
            <w:tcW w:w="0" w:type="auto"/>
            <w:vAlign w:val="center"/>
            <w:hideMark/>
          </w:tcPr>
          <w:p w14:paraId="627498EF" w14:textId="77777777" w:rsidR="00584EAF" w:rsidRPr="00584EAF" w:rsidRDefault="00584EAF" w:rsidP="00584EAF">
            <w:r w:rsidRPr="00584EAF">
              <w:t>13.1</w:t>
            </w:r>
          </w:p>
        </w:tc>
        <w:tc>
          <w:tcPr>
            <w:tcW w:w="0" w:type="auto"/>
            <w:vAlign w:val="center"/>
            <w:hideMark/>
          </w:tcPr>
          <w:p w14:paraId="2E1BF4CC" w14:textId="77777777" w:rsidR="00584EAF" w:rsidRPr="00584EAF" w:rsidRDefault="00584EAF" w:rsidP="00584EAF">
            <w:r w:rsidRPr="00584EAF">
              <w:t>1.6</w:t>
            </w:r>
          </w:p>
        </w:tc>
        <w:tc>
          <w:tcPr>
            <w:tcW w:w="0" w:type="auto"/>
            <w:vAlign w:val="center"/>
            <w:hideMark/>
          </w:tcPr>
          <w:p w14:paraId="018B0623" w14:textId="77777777" w:rsidR="00584EAF" w:rsidRPr="00584EAF" w:rsidRDefault="00584EAF" w:rsidP="00584EAF">
            <w:r w:rsidRPr="00584EAF">
              <w:t>6.5</w:t>
            </w:r>
          </w:p>
        </w:tc>
      </w:tr>
      <w:tr w:rsidR="00584EAF" w:rsidRPr="00584EAF" w14:paraId="0F45E829" w14:textId="77777777">
        <w:trPr>
          <w:tblCellSpacing w:w="15" w:type="dxa"/>
        </w:trPr>
        <w:tc>
          <w:tcPr>
            <w:tcW w:w="0" w:type="auto"/>
            <w:vAlign w:val="center"/>
            <w:hideMark/>
          </w:tcPr>
          <w:p w14:paraId="6E0F49FD" w14:textId="77777777" w:rsidR="00584EAF" w:rsidRPr="00584EAF" w:rsidRDefault="00584EAF" w:rsidP="00584EAF">
            <w:r w:rsidRPr="00584EAF">
              <w:rPr>
                <w:rtl/>
              </w:rPr>
              <w:t>عدد مشتركي التليفون المحمول</w:t>
            </w:r>
          </w:p>
        </w:tc>
        <w:tc>
          <w:tcPr>
            <w:tcW w:w="0" w:type="auto"/>
            <w:vAlign w:val="center"/>
            <w:hideMark/>
          </w:tcPr>
          <w:p w14:paraId="5B96643F" w14:textId="77777777" w:rsidR="00584EAF" w:rsidRPr="00584EAF" w:rsidRDefault="00584EAF" w:rsidP="00584EAF">
            <w:r w:rsidRPr="00584EAF">
              <w:t>105.8</w:t>
            </w:r>
          </w:p>
        </w:tc>
        <w:tc>
          <w:tcPr>
            <w:tcW w:w="0" w:type="auto"/>
            <w:vAlign w:val="center"/>
            <w:hideMark/>
          </w:tcPr>
          <w:p w14:paraId="3390B01C" w14:textId="77777777" w:rsidR="00584EAF" w:rsidRPr="00584EAF" w:rsidRDefault="00584EAF" w:rsidP="00584EAF">
            <w:r w:rsidRPr="00584EAF">
              <w:t>111.1</w:t>
            </w:r>
          </w:p>
        </w:tc>
        <w:tc>
          <w:tcPr>
            <w:tcW w:w="0" w:type="auto"/>
            <w:vAlign w:val="center"/>
            <w:hideMark/>
          </w:tcPr>
          <w:p w14:paraId="50C0F93D" w14:textId="77777777" w:rsidR="00584EAF" w:rsidRPr="00584EAF" w:rsidRDefault="00584EAF" w:rsidP="00584EAF">
            <w:r w:rsidRPr="00584EAF">
              <w:t>112.9</w:t>
            </w:r>
          </w:p>
        </w:tc>
        <w:tc>
          <w:tcPr>
            <w:tcW w:w="0" w:type="auto"/>
            <w:vAlign w:val="center"/>
            <w:hideMark/>
          </w:tcPr>
          <w:p w14:paraId="1626758D" w14:textId="77777777" w:rsidR="00584EAF" w:rsidRPr="00584EAF" w:rsidRDefault="00584EAF" w:rsidP="00584EAF">
            <w:r w:rsidRPr="00584EAF">
              <w:t>1.6</w:t>
            </w:r>
          </w:p>
        </w:tc>
        <w:tc>
          <w:tcPr>
            <w:tcW w:w="0" w:type="auto"/>
            <w:vAlign w:val="center"/>
            <w:hideMark/>
          </w:tcPr>
          <w:p w14:paraId="5C785446" w14:textId="77777777" w:rsidR="00584EAF" w:rsidRPr="00584EAF" w:rsidRDefault="00584EAF" w:rsidP="00584EAF">
            <w:r w:rsidRPr="00584EAF">
              <w:t>6.7</w:t>
            </w:r>
          </w:p>
        </w:tc>
      </w:tr>
      <w:tr w:rsidR="00584EAF" w:rsidRPr="00584EAF" w14:paraId="475DA3D7" w14:textId="77777777">
        <w:trPr>
          <w:tblCellSpacing w:w="15" w:type="dxa"/>
        </w:trPr>
        <w:tc>
          <w:tcPr>
            <w:tcW w:w="0" w:type="auto"/>
            <w:vAlign w:val="center"/>
            <w:hideMark/>
          </w:tcPr>
          <w:p w14:paraId="07E8217F" w14:textId="77777777" w:rsidR="00584EAF" w:rsidRPr="00584EAF" w:rsidRDefault="00584EAF" w:rsidP="00584EAF">
            <w:r w:rsidRPr="00584EAF">
              <w:rPr>
                <w:rtl/>
              </w:rPr>
              <w:t>عدد الاشتراكات النشطة لخدمة إنترنت الهاتف المحمول (صوت وبيانات)</w:t>
            </w:r>
          </w:p>
        </w:tc>
        <w:tc>
          <w:tcPr>
            <w:tcW w:w="0" w:type="auto"/>
            <w:vAlign w:val="center"/>
            <w:hideMark/>
          </w:tcPr>
          <w:p w14:paraId="6F59CC3E" w14:textId="77777777" w:rsidR="00584EAF" w:rsidRPr="00584EAF" w:rsidRDefault="00584EAF" w:rsidP="00584EAF">
            <w:r w:rsidRPr="00584EAF">
              <w:t>75.8</w:t>
            </w:r>
          </w:p>
        </w:tc>
        <w:tc>
          <w:tcPr>
            <w:tcW w:w="0" w:type="auto"/>
            <w:vAlign w:val="center"/>
            <w:hideMark/>
          </w:tcPr>
          <w:p w14:paraId="62FD4ED2" w14:textId="77777777" w:rsidR="00584EAF" w:rsidRPr="00584EAF" w:rsidRDefault="00584EAF" w:rsidP="00584EAF">
            <w:r w:rsidRPr="00584EAF">
              <w:t>83.0</w:t>
            </w:r>
          </w:p>
        </w:tc>
        <w:tc>
          <w:tcPr>
            <w:tcW w:w="0" w:type="auto"/>
            <w:vAlign w:val="center"/>
            <w:hideMark/>
          </w:tcPr>
          <w:p w14:paraId="2AC5C880" w14:textId="77777777" w:rsidR="00584EAF" w:rsidRPr="00584EAF" w:rsidRDefault="00584EAF" w:rsidP="00584EAF">
            <w:r w:rsidRPr="00584EAF">
              <w:t>83.7</w:t>
            </w:r>
          </w:p>
        </w:tc>
        <w:tc>
          <w:tcPr>
            <w:tcW w:w="0" w:type="auto"/>
            <w:vAlign w:val="center"/>
            <w:hideMark/>
          </w:tcPr>
          <w:p w14:paraId="00A993CC" w14:textId="77777777" w:rsidR="00584EAF" w:rsidRPr="00584EAF" w:rsidRDefault="00584EAF" w:rsidP="00584EAF">
            <w:r w:rsidRPr="00584EAF">
              <w:t>0.8</w:t>
            </w:r>
          </w:p>
        </w:tc>
        <w:tc>
          <w:tcPr>
            <w:tcW w:w="0" w:type="auto"/>
            <w:vAlign w:val="center"/>
            <w:hideMark/>
          </w:tcPr>
          <w:p w14:paraId="04979C8E" w14:textId="77777777" w:rsidR="00584EAF" w:rsidRPr="00584EAF" w:rsidRDefault="00584EAF" w:rsidP="00584EAF">
            <w:r w:rsidRPr="00584EAF">
              <w:t>10.4</w:t>
            </w:r>
          </w:p>
        </w:tc>
      </w:tr>
    </w:tbl>
    <w:p w14:paraId="6E63538A" w14:textId="77777777" w:rsidR="00584EAF" w:rsidRPr="00584EAF" w:rsidRDefault="00584EAF" w:rsidP="00584EAF">
      <w:r w:rsidRPr="00584EAF">
        <w:rPr>
          <w:rtl/>
        </w:rPr>
        <w:t>المصدر: وزارة الاتصالات وتكنولوجيا المعلومات</w:t>
      </w:r>
      <w:r w:rsidRPr="00584EAF">
        <w:t>.</w:t>
      </w:r>
    </w:p>
    <w:p w14:paraId="7388CD51" w14:textId="77777777" w:rsidR="00584EAF" w:rsidRPr="00584EAF" w:rsidRDefault="00584EAF" w:rsidP="00584EAF">
      <w:r w:rsidRPr="00584EAF">
        <w:rPr>
          <w:rtl/>
        </w:rPr>
        <w:t>ملاحظة: معدل التغير محسوب بواسطة الباحث</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121"/>
        <w:gridCol w:w="1185"/>
        <w:gridCol w:w="1121"/>
        <w:gridCol w:w="623"/>
        <w:gridCol w:w="575"/>
      </w:tblGrid>
      <w:tr w:rsidR="00584EAF" w:rsidRPr="00584EAF" w14:paraId="561E9D7C" w14:textId="77777777">
        <w:trPr>
          <w:tblCellSpacing w:w="15" w:type="dxa"/>
        </w:trPr>
        <w:tc>
          <w:tcPr>
            <w:tcW w:w="0" w:type="auto"/>
            <w:vMerge w:val="restart"/>
            <w:vAlign w:val="center"/>
            <w:hideMark/>
          </w:tcPr>
          <w:p w14:paraId="623983C0" w14:textId="77777777" w:rsidR="00584EAF" w:rsidRPr="00584EAF" w:rsidRDefault="00584EAF" w:rsidP="00584EAF">
            <w:r w:rsidRPr="00584EAF">
              <w:rPr>
                <w:rtl/>
              </w:rPr>
              <w:t>مؤشرات قطاع الكهرباء (مليارك.و.س)</w:t>
            </w:r>
          </w:p>
          <w:p w14:paraId="5380492C" w14:textId="77777777" w:rsidR="00584EAF" w:rsidRPr="00584EAF" w:rsidRDefault="00584EAF" w:rsidP="00584EAF">
            <w:pPr>
              <w:rPr>
                <w:b/>
                <w:bCs/>
              </w:rPr>
            </w:pPr>
            <w:r w:rsidRPr="00584EAF">
              <w:rPr>
                <w:b/>
                <w:bCs/>
                <w:rtl/>
              </w:rPr>
              <w:lastRenderedPageBreak/>
              <w:t>المؤشر</w:t>
            </w:r>
          </w:p>
        </w:tc>
        <w:tc>
          <w:tcPr>
            <w:tcW w:w="0" w:type="auto"/>
            <w:vMerge w:val="restart"/>
            <w:vAlign w:val="center"/>
            <w:hideMark/>
          </w:tcPr>
          <w:p w14:paraId="7B83F074" w14:textId="77777777" w:rsidR="00584EAF" w:rsidRPr="00584EAF" w:rsidRDefault="00584EAF" w:rsidP="00584EAF">
            <w:pPr>
              <w:rPr>
                <w:b/>
                <w:bCs/>
              </w:rPr>
            </w:pPr>
            <w:r w:rsidRPr="00584EAF">
              <w:rPr>
                <w:b/>
                <w:bCs/>
                <w:rtl/>
              </w:rPr>
              <w:lastRenderedPageBreak/>
              <w:t>أكتوبر 2023</w:t>
            </w:r>
          </w:p>
        </w:tc>
        <w:tc>
          <w:tcPr>
            <w:tcW w:w="0" w:type="auto"/>
            <w:vMerge w:val="restart"/>
            <w:vAlign w:val="center"/>
            <w:hideMark/>
          </w:tcPr>
          <w:p w14:paraId="0FAC7952" w14:textId="77777777" w:rsidR="00584EAF" w:rsidRPr="00584EAF" w:rsidRDefault="00584EAF" w:rsidP="00584EAF">
            <w:pPr>
              <w:rPr>
                <w:b/>
                <w:bCs/>
              </w:rPr>
            </w:pPr>
            <w:r w:rsidRPr="00584EAF">
              <w:rPr>
                <w:b/>
                <w:bCs/>
                <w:rtl/>
              </w:rPr>
              <w:t>سبتمبر 2024</w:t>
            </w:r>
          </w:p>
        </w:tc>
        <w:tc>
          <w:tcPr>
            <w:tcW w:w="0" w:type="auto"/>
            <w:vMerge w:val="restart"/>
            <w:vAlign w:val="center"/>
            <w:hideMark/>
          </w:tcPr>
          <w:p w14:paraId="66B6F6E9" w14:textId="77777777" w:rsidR="00584EAF" w:rsidRPr="00584EAF" w:rsidRDefault="00584EAF" w:rsidP="00584EAF">
            <w:pPr>
              <w:rPr>
                <w:b/>
                <w:bCs/>
              </w:rPr>
            </w:pPr>
            <w:r w:rsidRPr="00584EAF">
              <w:rPr>
                <w:b/>
                <w:bCs/>
                <w:rtl/>
              </w:rPr>
              <w:t>أكتوبر 2024</w:t>
            </w:r>
          </w:p>
        </w:tc>
        <w:tc>
          <w:tcPr>
            <w:tcW w:w="0" w:type="auto"/>
            <w:gridSpan w:val="2"/>
            <w:vAlign w:val="center"/>
            <w:hideMark/>
          </w:tcPr>
          <w:p w14:paraId="142B245C"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6E5FACEC" w14:textId="77777777">
        <w:trPr>
          <w:tblCellSpacing w:w="15" w:type="dxa"/>
        </w:trPr>
        <w:tc>
          <w:tcPr>
            <w:tcW w:w="0" w:type="auto"/>
            <w:vMerge/>
            <w:vAlign w:val="center"/>
            <w:hideMark/>
          </w:tcPr>
          <w:p w14:paraId="6F8C837F" w14:textId="77777777" w:rsidR="00584EAF" w:rsidRPr="00584EAF" w:rsidRDefault="00584EAF" w:rsidP="00584EAF">
            <w:pPr>
              <w:rPr>
                <w:b/>
                <w:bCs/>
              </w:rPr>
            </w:pPr>
          </w:p>
        </w:tc>
        <w:tc>
          <w:tcPr>
            <w:tcW w:w="0" w:type="auto"/>
            <w:vMerge/>
            <w:vAlign w:val="center"/>
            <w:hideMark/>
          </w:tcPr>
          <w:p w14:paraId="7C9D9D16" w14:textId="77777777" w:rsidR="00584EAF" w:rsidRPr="00584EAF" w:rsidRDefault="00584EAF" w:rsidP="00584EAF">
            <w:pPr>
              <w:rPr>
                <w:b/>
                <w:bCs/>
              </w:rPr>
            </w:pPr>
          </w:p>
        </w:tc>
        <w:tc>
          <w:tcPr>
            <w:tcW w:w="0" w:type="auto"/>
            <w:vMerge/>
            <w:vAlign w:val="center"/>
            <w:hideMark/>
          </w:tcPr>
          <w:p w14:paraId="45A0623B" w14:textId="77777777" w:rsidR="00584EAF" w:rsidRPr="00584EAF" w:rsidRDefault="00584EAF" w:rsidP="00584EAF">
            <w:pPr>
              <w:rPr>
                <w:b/>
                <w:bCs/>
              </w:rPr>
            </w:pPr>
          </w:p>
        </w:tc>
        <w:tc>
          <w:tcPr>
            <w:tcW w:w="0" w:type="auto"/>
            <w:vMerge/>
            <w:vAlign w:val="center"/>
            <w:hideMark/>
          </w:tcPr>
          <w:p w14:paraId="34E55A69" w14:textId="77777777" w:rsidR="00584EAF" w:rsidRPr="00584EAF" w:rsidRDefault="00584EAF" w:rsidP="00584EAF">
            <w:pPr>
              <w:rPr>
                <w:b/>
                <w:bCs/>
              </w:rPr>
            </w:pPr>
          </w:p>
        </w:tc>
        <w:tc>
          <w:tcPr>
            <w:tcW w:w="0" w:type="auto"/>
            <w:vAlign w:val="center"/>
            <w:hideMark/>
          </w:tcPr>
          <w:p w14:paraId="5DCA33FA" w14:textId="77777777" w:rsidR="00584EAF" w:rsidRPr="00584EAF" w:rsidRDefault="00584EAF" w:rsidP="00584EAF">
            <w:pPr>
              <w:rPr>
                <w:b/>
                <w:bCs/>
              </w:rPr>
            </w:pPr>
            <w:r w:rsidRPr="00584EAF">
              <w:rPr>
                <w:b/>
                <w:bCs/>
                <w:rtl/>
              </w:rPr>
              <w:t>شهري</w:t>
            </w:r>
          </w:p>
        </w:tc>
        <w:tc>
          <w:tcPr>
            <w:tcW w:w="0" w:type="auto"/>
            <w:vAlign w:val="center"/>
            <w:hideMark/>
          </w:tcPr>
          <w:p w14:paraId="3138E2C0" w14:textId="77777777" w:rsidR="00584EAF" w:rsidRPr="00584EAF" w:rsidRDefault="00584EAF" w:rsidP="00584EAF">
            <w:pPr>
              <w:rPr>
                <w:b/>
                <w:bCs/>
              </w:rPr>
            </w:pPr>
            <w:r w:rsidRPr="00584EAF">
              <w:rPr>
                <w:b/>
                <w:bCs/>
                <w:rtl/>
              </w:rPr>
              <w:t>سنوي</w:t>
            </w:r>
          </w:p>
        </w:tc>
      </w:tr>
      <w:tr w:rsidR="00584EAF" w:rsidRPr="00584EAF" w14:paraId="27A2DA70" w14:textId="77777777">
        <w:trPr>
          <w:tblCellSpacing w:w="15" w:type="dxa"/>
        </w:trPr>
        <w:tc>
          <w:tcPr>
            <w:tcW w:w="0" w:type="auto"/>
            <w:vAlign w:val="center"/>
            <w:hideMark/>
          </w:tcPr>
          <w:p w14:paraId="6779DD62" w14:textId="77777777" w:rsidR="00584EAF" w:rsidRPr="00584EAF" w:rsidRDefault="00584EAF" w:rsidP="00584EAF">
            <w:r w:rsidRPr="00584EAF">
              <w:rPr>
                <w:rtl/>
              </w:rPr>
              <w:t>إجمالي الطاقة الكهربائية المولدة</w:t>
            </w:r>
          </w:p>
        </w:tc>
        <w:tc>
          <w:tcPr>
            <w:tcW w:w="0" w:type="auto"/>
            <w:vAlign w:val="center"/>
            <w:hideMark/>
          </w:tcPr>
          <w:p w14:paraId="492ED7FC" w14:textId="77777777" w:rsidR="00584EAF" w:rsidRPr="00584EAF" w:rsidRDefault="00584EAF" w:rsidP="00584EAF">
            <w:r w:rsidRPr="00584EAF">
              <w:t>19.1</w:t>
            </w:r>
          </w:p>
        </w:tc>
        <w:tc>
          <w:tcPr>
            <w:tcW w:w="0" w:type="auto"/>
            <w:vAlign w:val="center"/>
            <w:hideMark/>
          </w:tcPr>
          <w:p w14:paraId="2520C128" w14:textId="77777777" w:rsidR="00584EAF" w:rsidRPr="00584EAF" w:rsidRDefault="00584EAF" w:rsidP="00584EAF">
            <w:r w:rsidRPr="00584EAF">
              <w:t>22.6</w:t>
            </w:r>
          </w:p>
        </w:tc>
        <w:tc>
          <w:tcPr>
            <w:tcW w:w="0" w:type="auto"/>
            <w:vAlign w:val="center"/>
            <w:hideMark/>
          </w:tcPr>
          <w:p w14:paraId="749ED081" w14:textId="77777777" w:rsidR="00584EAF" w:rsidRPr="00584EAF" w:rsidRDefault="00584EAF" w:rsidP="00584EAF">
            <w:r w:rsidRPr="00584EAF">
              <w:t>19.5</w:t>
            </w:r>
          </w:p>
        </w:tc>
        <w:tc>
          <w:tcPr>
            <w:tcW w:w="0" w:type="auto"/>
            <w:vAlign w:val="center"/>
            <w:hideMark/>
          </w:tcPr>
          <w:p w14:paraId="0BB1CED1" w14:textId="77777777" w:rsidR="00584EAF" w:rsidRPr="00584EAF" w:rsidRDefault="00584EAF" w:rsidP="00584EAF">
            <w:r w:rsidRPr="00584EAF">
              <w:t>13.7-</w:t>
            </w:r>
          </w:p>
        </w:tc>
        <w:tc>
          <w:tcPr>
            <w:tcW w:w="0" w:type="auto"/>
            <w:vAlign w:val="center"/>
            <w:hideMark/>
          </w:tcPr>
          <w:p w14:paraId="3F57D568" w14:textId="77777777" w:rsidR="00584EAF" w:rsidRPr="00584EAF" w:rsidRDefault="00584EAF" w:rsidP="00584EAF">
            <w:r w:rsidRPr="00584EAF">
              <w:t>2.1</w:t>
            </w:r>
          </w:p>
        </w:tc>
      </w:tr>
      <w:tr w:rsidR="00584EAF" w:rsidRPr="00584EAF" w14:paraId="0831D861" w14:textId="77777777">
        <w:trPr>
          <w:tblCellSpacing w:w="15" w:type="dxa"/>
        </w:trPr>
        <w:tc>
          <w:tcPr>
            <w:tcW w:w="0" w:type="auto"/>
            <w:vAlign w:val="center"/>
            <w:hideMark/>
          </w:tcPr>
          <w:p w14:paraId="2DA2C47E" w14:textId="77777777" w:rsidR="00584EAF" w:rsidRPr="00584EAF" w:rsidRDefault="00584EAF" w:rsidP="00584EAF">
            <w:r w:rsidRPr="00584EAF">
              <w:rPr>
                <w:rtl/>
              </w:rPr>
              <w:t>إجمالي الطاقة الكهربائية المستهلكة</w:t>
            </w:r>
          </w:p>
        </w:tc>
        <w:tc>
          <w:tcPr>
            <w:tcW w:w="0" w:type="auto"/>
            <w:vAlign w:val="center"/>
            <w:hideMark/>
          </w:tcPr>
          <w:p w14:paraId="5858EC64" w14:textId="77777777" w:rsidR="00584EAF" w:rsidRPr="00584EAF" w:rsidRDefault="00584EAF" w:rsidP="00584EAF">
            <w:r w:rsidRPr="00584EAF">
              <w:t>16.2</w:t>
            </w:r>
          </w:p>
        </w:tc>
        <w:tc>
          <w:tcPr>
            <w:tcW w:w="0" w:type="auto"/>
            <w:vAlign w:val="center"/>
            <w:hideMark/>
          </w:tcPr>
          <w:p w14:paraId="66719144" w14:textId="77777777" w:rsidR="00584EAF" w:rsidRPr="00584EAF" w:rsidRDefault="00584EAF" w:rsidP="00584EAF">
            <w:r w:rsidRPr="00584EAF">
              <w:t>17.9</w:t>
            </w:r>
          </w:p>
        </w:tc>
        <w:tc>
          <w:tcPr>
            <w:tcW w:w="0" w:type="auto"/>
            <w:vAlign w:val="center"/>
            <w:hideMark/>
          </w:tcPr>
          <w:p w14:paraId="2DDECED9" w14:textId="77777777" w:rsidR="00584EAF" w:rsidRPr="00584EAF" w:rsidRDefault="00584EAF" w:rsidP="00584EAF">
            <w:r w:rsidRPr="00584EAF">
              <w:t>* 17.2</w:t>
            </w:r>
          </w:p>
        </w:tc>
        <w:tc>
          <w:tcPr>
            <w:tcW w:w="0" w:type="auto"/>
            <w:vAlign w:val="center"/>
            <w:hideMark/>
          </w:tcPr>
          <w:p w14:paraId="57B218F2" w14:textId="77777777" w:rsidR="00584EAF" w:rsidRPr="00584EAF" w:rsidRDefault="00584EAF" w:rsidP="00584EAF">
            <w:r w:rsidRPr="00584EAF">
              <w:t>3.9-</w:t>
            </w:r>
          </w:p>
        </w:tc>
        <w:tc>
          <w:tcPr>
            <w:tcW w:w="0" w:type="auto"/>
            <w:vAlign w:val="center"/>
            <w:hideMark/>
          </w:tcPr>
          <w:p w14:paraId="6673EC01" w14:textId="77777777" w:rsidR="00584EAF" w:rsidRPr="00584EAF" w:rsidRDefault="00584EAF" w:rsidP="00584EAF">
            <w:r w:rsidRPr="00584EAF">
              <w:t>6.2</w:t>
            </w:r>
          </w:p>
        </w:tc>
      </w:tr>
    </w:tbl>
    <w:p w14:paraId="7B46B7EF" w14:textId="77777777" w:rsidR="00584EAF" w:rsidRPr="00584EAF" w:rsidRDefault="00584EAF" w:rsidP="00584EAF">
      <w:r w:rsidRPr="00584EAF">
        <w:rPr>
          <w:rtl/>
        </w:rPr>
        <w:t>المصدر: وزارة الكهرباء والطاقة المتجددة</w:t>
      </w:r>
      <w:r w:rsidRPr="00584EAF">
        <w:t>.</w:t>
      </w:r>
    </w:p>
    <w:p w14:paraId="630B3C97" w14:textId="77777777" w:rsidR="00584EAF" w:rsidRPr="00584EAF" w:rsidRDefault="00584EAF" w:rsidP="00584EAF">
      <w:r w:rsidRPr="00584EAF">
        <w:t xml:space="preserve">* </w:t>
      </w:r>
      <w:r w:rsidRPr="00584EAF">
        <w:rPr>
          <w:rtl/>
        </w:rPr>
        <w:t>بيان تقديري</w:t>
      </w:r>
      <w:r w:rsidRPr="00584EAF">
        <w:t>.</w:t>
      </w:r>
    </w:p>
    <w:p w14:paraId="412054EE" w14:textId="77777777" w:rsidR="00584EAF" w:rsidRPr="00584EAF" w:rsidRDefault="00584EAF" w:rsidP="00584EAF">
      <w:r w:rsidRPr="00584EAF">
        <w:rPr>
          <w:rtl/>
        </w:rPr>
        <w:t>مؤشرات قطاع الطاقة</w:t>
      </w:r>
    </w:p>
    <w:p w14:paraId="106713C4" w14:textId="77777777" w:rsidR="00584EAF" w:rsidRPr="00584EAF" w:rsidRDefault="00584EAF" w:rsidP="00584EAF">
      <w:r w:rsidRPr="00584EAF">
        <w:rPr>
          <w:rtl/>
        </w:rPr>
        <w:t>ملاحظة: معدل التغير محسوب بواسطة الباحث</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21"/>
        <w:gridCol w:w="1185"/>
        <w:gridCol w:w="1281"/>
        <w:gridCol w:w="595"/>
        <w:gridCol w:w="610"/>
      </w:tblGrid>
      <w:tr w:rsidR="00584EAF" w:rsidRPr="00584EAF" w14:paraId="55D1F7F5" w14:textId="77777777">
        <w:trPr>
          <w:tblCellSpacing w:w="15" w:type="dxa"/>
        </w:trPr>
        <w:tc>
          <w:tcPr>
            <w:tcW w:w="0" w:type="auto"/>
            <w:vMerge w:val="restart"/>
            <w:vAlign w:val="center"/>
            <w:hideMark/>
          </w:tcPr>
          <w:p w14:paraId="5D6E0FDB" w14:textId="77777777" w:rsidR="00584EAF" w:rsidRPr="00584EAF" w:rsidRDefault="00584EAF" w:rsidP="00584EAF">
            <w:r w:rsidRPr="00584EAF">
              <w:t>(</w:t>
            </w:r>
            <w:r w:rsidRPr="00584EAF">
              <w:rPr>
                <w:rtl/>
              </w:rPr>
              <w:t>ألف طن</w:t>
            </w:r>
            <w:r w:rsidRPr="00584EAF">
              <w:t>)</w:t>
            </w:r>
          </w:p>
          <w:p w14:paraId="6263339A"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12BF7C21" w14:textId="77777777" w:rsidR="00584EAF" w:rsidRPr="00584EAF" w:rsidRDefault="00584EAF" w:rsidP="00584EAF">
            <w:pPr>
              <w:rPr>
                <w:b/>
                <w:bCs/>
              </w:rPr>
            </w:pPr>
            <w:r w:rsidRPr="00584EAF">
              <w:rPr>
                <w:b/>
                <w:bCs/>
                <w:rtl/>
              </w:rPr>
              <w:t>أكتوبر 2023</w:t>
            </w:r>
          </w:p>
        </w:tc>
        <w:tc>
          <w:tcPr>
            <w:tcW w:w="0" w:type="auto"/>
            <w:vMerge w:val="restart"/>
            <w:vAlign w:val="center"/>
            <w:hideMark/>
          </w:tcPr>
          <w:p w14:paraId="5709C804" w14:textId="77777777" w:rsidR="00584EAF" w:rsidRPr="00584EAF" w:rsidRDefault="00584EAF" w:rsidP="00584EAF">
            <w:pPr>
              <w:rPr>
                <w:b/>
                <w:bCs/>
              </w:rPr>
            </w:pPr>
            <w:r w:rsidRPr="00584EAF">
              <w:rPr>
                <w:b/>
                <w:bCs/>
                <w:rtl/>
              </w:rPr>
              <w:t>سبتمبر 2024</w:t>
            </w:r>
          </w:p>
        </w:tc>
        <w:tc>
          <w:tcPr>
            <w:tcW w:w="0" w:type="auto"/>
            <w:vMerge w:val="restart"/>
            <w:vAlign w:val="center"/>
            <w:hideMark/>
          </w:tcPr>
          <w:p w14:paraId="2D4B2CFA" w14:textId="77777777" w:rsidR="00584EAF" w:rsidRPr="00584EAF" w:rsidRDefault="00584EAF" w:rsidP="00584EAF">
            <w:pPr>
              <w:rPr>
                <w:b/>
                <w:bCs/>
              </w:rPr>
            </w:pPr>
            <w:r w:rsidRPr="00584EAF">
              <w:rPr>
                <w:b/>
                <w:bCs/>
                <w:rtl/>
              </w:rPr>
              <w:t>أكتوبر * 2024</w:t>
            </w:r>
          </w:p>
        </w:tc>
        <w:tc>
          <w:tcPr>
            <w:tcW w:w="0" w:type="auto"/>
            <w:gridSpan w:val="2"/>
            <w:vAlign w:val="center"/>
            <w:hideMark/>
          </w:tcPr>
          <w:p w14:paraId="38093F66"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50B987DD" w14:textId="77777777">
        <w:trPr>
          <w:tblCellSpacing w:w="15" w:type="dxa"/>
        </w:trPr>
        <w:tc>
          <w:tcPr>
            <w:tcW w:w="0" w:type="auto"/>
            <w:vMerge/>
            <w:vAlign w:val="center"/>
            <w:hideMark/>
          </w:tcPr>
          <w:p w14:paraId="73224BEA" w14:textId="77777777" w:rsidR="00584EAF" w:rsidRPr="00584EAF" w:rsidRDefault="00584EAF" w:rsidP="00584EAF">
            <w:pPr>
              <w:rPr>
                <w:b/>
                <w:bCs/>
              </w:rPr>
            </w:pPr>
          </w:p>
        </w:tc>
        <w:tc>
          <w:tcPr>
            <w:tcW w:w="0" w:type="auto"/>
            <w:vMerge/>
            <w:vAlign w:val="center"/>
            <w:hideMark/>
          </w:tcPr>
          <w:p w14:paraId="05C74F04" w14:textId="77777777" w:rsidR="00584EAF" w:rsidRPr="00584EAF" w:rsidRDefault="00584EAF" w:rsidP="00584EAF">
            <w:pPr>
              <w:rPr>
                <w:b/>
                <w:bCs/>
              </w:rPr>
            </w:pPr>
          </w:p>
        </w:tc>
        <w:tc>
          <w:tcPr>
            <w:tcW w:w="0" w:type="auto"/>
            <w:vMerge/>
            <w:vAlign w:val="center"/>
            <w:hideMark/>
          </w:tcPr>
          <w:p w14:paraId="4A2EFB6F" w14:textId="77777777" w:rsidR="00584EAF" w:rsidRPr="00584EAF" w:rsidRDefault="00584EAF" w:rsidP="00584EAF">
            <w:pPr>
              <w:rPr>
                <w:b/>
                <w:bCs/>
              </w:rPr>
            </w:pPr>
          </w:p>
        </w:tc>
        <w:tc>
          <w:tcPr>
            <w:tcW w:w="0" w:type="auto"/>
            <w:vMerge/>
            <w:vAlign w:val="center"/>
            <w:hideMark/>
          </w:tcPr>
          <w:p w14:paraId="0770A6E5" w14:textId="77777777" w:rsidR="00584EAF" w:rsidRPr="00584EAF" w:rsidRDefault="00584EAF" w:rsidP="00584EAF">
            <w:pPr>
              <w:rPr>
                <w:b/>
                <w:bCs/>
              </w:rPr>
            </w:pPr>
          </w:p>
        </w:tc>
        <w:tc>
          <w:tcPr>
            <w:tcW w:w="0" w:type="auto"/>
            <w:vAlign w:val="center"/>
            <w:hideMark/>
          </w:tcPr>
          <w:p w14:paraId="07BF634E" w14:textId="77777777" w:rsidR="00584EAF" w:rsidRPr="00584EAF" w:rsidRDefault="00584EAF" w:rsidP="00584EAF">
            <w:pPr>
              <w:rPr>
                <w:b/>
                <w:bCs/>
              </w:rPr>
            </w:pPr>
            <w:r w:rsidRPr="00584EAF">
              <w:rPr>
                <w:b/>
                <w:bCs/>
                <w:rtl/>
              </w:rPr>
              <w:t>شهري</w:t>
            </w:r>
          </w:p>
        </w:tc>
        <w:tc>
          <w:tcPr>
            <w:tcW w:w="0" w:type="auto"/>
            <w:vAlign w:val="center"/>
            <w:hideMark/>
          </w:tcPr>
          <w:p w14:paraId="54515F15" w14:textId="77777777" w:rsidR="00584EAF" w:rsidRPr="00584EAF" w:rsidRDefault="00584EAF" w:rsidP="00584EAF">
            <w:pPr>
              <w:rPr>
                <w:b/>
                <w:bCs/>
              </w:rPr>
            </w:pPr>
            <w:r w:rsidRPr="00584EAF">
              <w:rPr>
                <w:b/>
                <w:bCs/>
                <w:rtl/>
              </w:rPr>
              <w:t>سنوي</w:t>
            </w:r>
          </w:p>
        </w:tc>
      </w:tr>
      <w:tr w:rsidR="00584EAF" w:rsidRPr="00584EAF" w14:paraId="4F746315" w14:textId="77777777">
        <w:trPr>
          <w:tblCellSpacing w:w="15" w:type="dxa"/>
        </w:trPr>
        <w:tc>
          <w:tcPr>
            <w:tcW w:w="0" w:type="auto"/>
            <w:vAlign w:val="center"/>
            <w:hideMark/>
          </w:tcPr>
          <w:p w14:paraId="789DFDF3" w14:textId="77777777" w:rsidR="00584EAF" w:rsidRPr="00584EAF" w:rsidRDefault="00584EAF" w:rsidP="00584EAF">
            <w:r w:rsidRPr="00584EAF">
              <w:rPr>
                <w:rtl/>
              </w:rPr>
              <w:t>إجمالي إنتاج الزيت الخام والمتكثفات والبوتاجاز</w:t>
            </w:r>
          </w:p>
        </w:tc>
        <w:tc>
          <w:tcPr>
            <w:tcW w:w="0" w:type="auto"/>
            <w:vAlign w:val="center"/>
            <w:hideMark/>
          </w:tcPr>
          <w:p w14:paraId="60245D38" w14:textId="77777777" w:rsidR="00584EAF" w:rsidRPr="00584EAF" w:rsidRDefault="00584EAF" w:rsidP="00584EAF">
            <w:r w:rsidRPr="00584EAF">
              <w:t>2486.0</w:t>
            </w:r>
          </w:p>
        </w:tc>
        <w:tc>
          <w:tcPr>
            <w:tcW w:w="0" w:type="auto"/>
            <w:vAlign w:val="center"/>
            <w:hideMark/>
          </w:tcPr>
          <w:p w14:paraId="6E19169E" w14:textId="77777777" w:rsidR="00584EAF" w:rsidRPr="00584EAF" w:rsidRDefault="00584EAF" w:rsidP="00584EAF">
            <w:r w:rsidRPr="00584EAF">
              <w:t>2250.0</w:t>
            </w:r>
          </w:p>
        </w:tc>
        <w:tc>
          <w:tcPr>
            <w:tcW w:w="0" w:type="auto"/>
            <w:vAlign w:val="center"/>
            <w:hideMark/>
          </w:tcPr>
          <w:p w14:paraId="53858D1B" w14:textId="77777777" w:rsidR="00584EAF" w:rsidRPr="00584EAF" w:rsidRDefault="00584EAF" w:rsidP="00584EAF">
            <w:r w:rsidRPr="00584EAF">
              <w:t>2275.0</w:t>
            </w:r>
          </w:p>
        </w:tc>
        <w:tc>
          <w:tcPr>
            <w:tcW w:w="0" w:type="auto"/>
            <w:vAlign w:val="center"/>
            <w:hideMark/>
          </w:tcPr>
          <w:p w14:paraId="45831941" w14:textId="77777777" w:rsidR="00584EAF" w:rsidRPr="00584EAF" w:rsidRDefault="00584EAF" w:rsidP="00584EAF">
            <w:r w:rsidRPr="00584EAF">
              <w:t>1.1</w:t>
            </w:r>
          </w:p>
        </w:tc>
        <w:tc>
          <w:tcPr>
            <w:tcW w:w="0" w:type="auto"/>
            <w:vAlign w:val="center"/>
            <w:hideMark/>
          </w:tcPr>
          <w:p w14:paraId="516CA14A" w14:textId="77777777" w:rsidR="00584EAF" w:rsidRPr="00584EAF" w:rsidRDefault="00584EAF" w:rsidP="00584EAF">
            <w:r w:rsidRPr="00584EAF">
              <w:t>8.5-</w:t>
            </w:r>
          </w:p>
        </w:tc>
      </w:tr>
      <w:tr w:rsidR="00584EAF" w:rsidRPr="00584EAF" w14:paraId="2DBFF9E8" w14:textId="77777777">
        <w:trPr>
          <w:tblCellSpacing w:w="15" w:type="dxa"/>
        </w:trPr>
        <w:tc>
          <w:tcPr>
            <w:tcW w:w="0" w:type="auto"/>
            <w:vAlign w:val="center"/>
            <w:hideMark/>
          </w:tcPr>
          <w:p w14:paraId="3F09F63E" w14:textId="77777777" w:rsidR="00584EAF" w:rsidRPr="00584EAF" w:rsidRDefault="00584EAF" w:rsidP="00584EAF">
            <w:r w:rsidRPr="00584EAF">
              <w:rPr>
                <w:rtl/>
              </w:rPr>
              <w:t>الاستهلاك المحلي من المنتجات البترولية</w:t>
            </w:r>
          </w:p>
        </w:tc>
        <w:tc>
          <w:tcPr>
            <w:tcW w:w="0" w:type="auto"/>
            <w:vAlign w:val="center"/>
            <w:hideMark/>
          </w:tcPr>
          <w:p w14:paraId="7C388BA6" w14:textId="77777777" w:rsidR="00584EAF" w:rsidRPr="00584EAF" w:rsidRDefault="00584EAF" w:rsidP="00584EAF">
            <w:r w:rsidRPr="00584EAF">
              <w:t>2943.6</w:t>
            </w:r>
          </w:p>
        </w:tc>
        <w:tc>
          <w:tcPr>
            <w:tcW w:w="0" w:type="auto"/>
            <w:vAlign w:val="center"/>
            <w:hideMark/>
          </w:tcPr>
          <w:p w14:paraId="20526B6C" w14:textId="77777777" w:rsidR="00584EAF" w:rsidRPr="00584EAF" w:rsidRDefault="00584EAF" w:rsidP="00584EAF">
            <w:r w:rsidRPr="00584EAF">
              <w:t>3559.7</w:t>
            </w:r>
          </w:p>
        </w:tc>
        <w:tc>
          <w:tcPr>
            <w:tcW w:w="0" w:type="auto"/>
            <w:vAlign w:val="center"/>
            <w:hideMark/>
          </w:tcPr>
          <w:p w14:paraId="14EFDB7D" w14:textId="77777777" w:rsidR="00584EAF" w:rsidRPr="00584EAF" w:rsidRDefault="00584EAF" w:rsidP="00584EAF">
            <w:r w:rsidRPr="00584EAF">
              <w:t>2983.7</w:t>
            </w:r>
          </w:p>
        </w:tc>
        <w:tc>
          <w:tcPr>
            <w:tcW w:w="0" w:type="auto"/>
            <w:vAlign w:val="center"/>
            <w:hideMark/>
          </w:tcPr>
          <w:p w14:paraId="50C4084D" w14:textId="77777777" w:rsidR="00584EAF" w:rsidRPr="00584EAF" w:rsidRDefault="00584EAF" w:rsidP="00584EAF">
            <w:r w:rsidRPr="00584EAF">
              <w:t>16.2-</w:t>
            </w:r>
          </w:p>
        </w:tc>
        <w:tc>
          <w:tcPr>
            <w:tcW w:w="0" w:type="auto"/>
            <w:vAlign w:val="center"/>
            <w:hideMark/>
          </w:tcPr>
          <w:p w14:paraId="0B7F4D2A" w14:textId="77777777" w:rsidR="00584EAF" w:rsidRPr="00584EAF" w:rsidRDefault="00584EAF" w:rsidP="00584EAF">
            <w:r w:rsidRPr="00584EAF">
              <w:t>1.4</w:t>
            </w:r>
          </w:p>
        </w:tc>
      </w:tr>
      <w:tr w:rsidR="00584EAF" w:rsidRPr="00584EAF" w14:paraId="56356ACD" w14:textId="77777777">
        <w:trPr>
          <w:tblCellSpacing w:w="15" w:type="dxa"/>
        </w:trPr>
        <w:tc>
          <w:tcPr>
            <w:tcW w:w="0" w:type="auto"/>
            <w:vAlign w:val="center"/>
            <w:hideMark/>
          </w:tcPr>
          <w:p w14:paraId="38E31538" w14:textId="77777777" w:rsidR="00584EAF" w:rsidRPr="00584EAF" w:rsidRDefault="00584EAF" w:rsidP="00584EAF">
            <w:r w:rsidRPr="00584EAF">
              <w:rPr>
                <w:rtl/>
              </w:rPr>
              <w:t>إجمالي إنتاج الغاز الطبيعي</w:t>
            </w:r>
          </w:p>
        </w:tc>
        <w:tc>
          <w:tcPr>
            <w:tcW w:w="0" w:type="auto"/>
            <w:vAlign w:val="center"/>
            <w:hideMark/>
          </w:tcPr>
          <w:p w14:paraId="7AB1DA4F" w14:textId="77777777" w:rsidR="00584EAF" w:rsidRPr="00584EAF" w:rsidRDefault="00584EAF" w:rsidP="00584EAF">
            <w:r w:rsidRPr="00584EAF">
              <w:t>3662.0</w:t>
            </w:r>
          </w:p>
        </w:tc>
        <w:tc>
          <w:tcPr>
            <w:tcW w:w="0" w:type="auto"/>
            <w:vAlign w:val="center"/>
            <w:hideMark/>
          </w:tcPr>
          <w:p w14:paraId="14110828" w14:textId="77777777" w:rsidR="00584EAF" w:rsidRPr="00584EAF" w:rsidRDefault="00584EAF" w:rsidP="00584EAF">
            <w:r w:rsidRPr="00584EAF">
              <w:t>2862.4</w:t>
            </w:r>
          </w:p>
        </w:tc>
        <w:tc>
          <w:tcPr>
            <w:tcW w:w="0" w:type="auto"/>
            <w:vAlign w:val="center"/>
            <w:hideMark/>
          </w:tcPr>
          <w:p w14:paraId="6C7298F5" w14:textId="77777777" w:rsidR="00584EAF" w:rsidRPr="00584EAF" w:rsidRDefault="00584EAF" w:rsidP="00584EAF">
            <w:r w:rsidRPr="00584EAF">
              <w:t>2898.5</w:t>
            </w:r>
          </w:p>
        </w:tc>
        <w:tc>
          <w:tcPr>
            <w:tcW w:w="0" w:type="auto"/>
            <w:vAlign w:val="center"/>
            <w:hideMark/>
          </w:tcPr>
          <w:p w14:paraId="0362D237" w14:textId="77777777" w:rsidR="00584EAF" w:rsidRPr="00584EAF" w:rsidRDefault="00584EAF" w:rsidP="00584EAF">
            <w:r w:rsidRPr="00584EAF">
              <w:t>1.3</w:t>
            </w:r>
          </w:p>
        </w:tc>
        <w:tc>
          <w:tcPr>
            <w:tcW w:w="0" w:type="auto"/>
            <w:vAlign w:val="center"/>
            <w:hideMark/>
          </w:tcPr>
          <w:p w14:paraId="012727FB" w14:textId="77777777" w:rsidR="00584EAF" w:rsidRPr="00584EAF" w:rsidRDefault="00584EAF" w:rsidP="00584EAF">
            <w:r w:rsidRPr="00584EAF">
              <w:t>20.8-</w:t>
            </w:r>
          </w:p>
        </w:tc>
      </w:tr>
      <w:tr w:rsidR="00584EAF" w:rsidRPr="00584EAF" w14:paraId="1F537A42" w14:textId="77777777">
        <w:trPr>
          <w:tblCellSpacing w:w="15" w:type="dxa"/>
        </w:trPr>
        <w:tc>
          <w:tcPr>
            <w:tcW w:w="0" w:type="auto"/>
            <w:vAlign w:val="center"/>
            <w:hideMark/>
          </w:tcPr>
          <w:p w14:paraId="5A4F112A" w14:textId="77777777" w:rsidR="00584EAF" w:rsidRPr="00584EAF" w:rsidRDefault="00584EAF" w:rsidP="00584EAF">
            <w:r w:rsidRPr="00584EAF">
              <w:rPr>
                <w:rtl/>
              </w:rPr>
              <w:t>الاستهلاك المحلي من الغاز الطبيعي</w:t>
            </w:r>
          </w:p>
        </w:tc>
        <w:tc>
          <w:tcPr>
            <w:tcW w:w="0" w:type="auto"/>
            <w:vAlign w:val="center"/>
            <w:hideMark/>
          </w:tcPr>
          <w:p w14:paraId="265263A2" w14:textId="77777777" w:rsidR="00584EAF" w:rsidRPr="00584EAF" w:rsidRDefault="00584EAF" w:rsidP="00584EAF">
            <w:r w:rsidRPr="00584EAF">
              <w:t>3823.0</w:t>
            </w:r>
          </w:p>
        </w:tc>
        <w:tc>
          <w:tcPr>
            <w:tcW w:w="0" w:type="auto"/>
            <w:vAlign w:val="center"/>
            <w:hideMark/>
          </w:tcPr>
          <w:p w14:paraId="41C4FC7E" w14:textId="77777777" w:rsidR="00584EAF" w:rsidRPr="00584EAF" w:rsidRDefault="00584EAF" w:rsidP="00584EAF">
            <w:r w:rsidRPr="00584EAF">
              <w:t>3968.4</w:t>
            </w:r>
          </w:p>
        </w:tc>
        <w:tc>
          <w:tcPr>
            <w:tcW w:w="0" w:type="auto"/>
            <w:vAlign w:val="center"/>
            <w:hideMark/>
          </w:tcPr>
          <w:p w14:paraId="3D1741EB" w14:textId="77777777" w:rsidR="00584EAF" w:rsidRPr="00584EAF" w:rsidRDefault="00584EAF" w:rsidP="00584EAF">
            <w:r w:rsidRPr="00584EAF">
              <w:t>3907.5</w:t>
            </w:r>
          </w:p>
        </w:tc>
        <w:tc>
          <w:tcPr>
            <w:tcW w:w="0" w:type="auto"/>
            <w:vAlign w:val="center"/>
            <w:hideMark/>
          </w:tcPr>
          <w:p w14:paraId="4048AD89" w14:textId="77777777" w:rsidR="00584EAF" w:rsidRPr="00584EAF" w:rsidRDefault="00584EAF" w:rsidP="00584EAF">
            <w:r w:rsidRPr="00584EAF">
              <w:t>1.5-</w:t>
            </w:r>
          </w:p>
        </w:tc>
        <w:tc>
          <w:tcPr>
            <w:tcW w:w="0" w:type="auto"/>
            <w:vAlign w:val="center"/>
            <w:hideMark/>
          </w:tcPr>
          <w:p w14:paraId="3F364074" w14:textId="77777777" w:rsidR="00584EAF" w:rsidRPr="00584EAF" w:rsidRDefault="00584EAF" w:rsidP="00584EAF">
            <w:r w:rsidRPr="00584EAF">
              <w:t>2.2</w:t>
            </w:r>
          </w:p>
        </w:tc>
      </w:tr>
    </w:tbl>
    <w:p w14:paraId="608600D4" w14:textId="77777777" w:rsidR="00584EAF" w:rsidRPr="00584EAF" w:rsidRDefault="00584EAF" w:rsidP="00584EAF">
      <w:r w:rsidRPr="00584EAF">
        <w:rPr>
          <w:rtl/>
        </w:rPr>
        <w:t>المصدر: الجهاز المركزي للتعبئة العامة والإحصاء</w:t>
      </w:r>
      <w:r w:rsidRPr="00584EAF">
        <w:t>.</w:t>
      </w:r>
    </w:p>
    <w:p w14:paraId="0FDAB077" w14:textId="77777777" w:rsidR="00584EAF" w:rsidRPr="00584EAF" w:rsidRDefault="00584EAF" w:rsidP="00584EAF">
      <w:r w:rsidRPr="00584EAF">
        <w:t xml:space="preserve">* </w:t>
      </w:r>
      <w:r w:rsidRPr="00584EAF">
        <w:rPr>
          <w:rtl/>
        </w:rPr>
        <w:t>بيان مبدئي</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584EAF" w:rsidRPr="00584EAF" w14:paraId="05CB672D" w14:textId="77777777">
        <w:trPr>
          <w:tblCellSpacing w:w="15" w:type="dxa"/>
        </w:trPr>
        <w:tc>
          <w:tcPr>
            <w:tcW w:w="0" w:type="auto"/>
            <w:vMerge w:val="restart"/>
            <w:vAlign w:val="center"/>
            <w:hideMark/>
          </w:tcPr>
          <w:p w14:paraId="53B08AD7" w14:textId="77777777" w:rsidR="00584EAF" w:rsidRPr="00584EAF" w:rsidRDefault="00584EAF" w:rsidP="00584EAF">
            <w:r w:rsidRPr="00584EAF">
              <w:rPr>
                <w:rtl/>
              </w:rPr>
              <w:t>مؤشرات قطاع التشييد والبناء (ألف طن)</w:t>
            </w:r>
          </w:p>
          <w:p w14:paraId="36CB2A21"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2B1C0D87" w14:textId="77777777" w:rsidR="00584EAF" w:rsidRPr="00584EAF" w:rsidRDefault="00584EAF" w:rsidP="00584EAF">
            <w:pPr>
              <w:rPr>
                <w:b/>
                <w:bCs/>
              </w:rPr>
            </w:pPr>
            <w:r w:rsidRPr="00584EAF">
              <w:rPr>
                <w:b/>
                <w:bCs/>
                <w:rtl/>
              </w:rPr>
              <w:t>يوليو 2023</w:t>
            </w:r>
          </w:p>
        </w:tc>
        <w:tc>
          <w:tcPr>
            <w:tcW w:w="0" w:type="auto"/>
            <w:vMerge w:val="restart"/>
            <w:vAlign w:val="center"/>
            <w:hideMark/>
          </w:tcPr>
          <w:p w14:paraId="6E3FD034" w14:textId="77777777" w:rsidR="00584EAF" w:rsidRPr="00584EAF" w:rsidRDefault="00584EAF" w:rsidP="00584EAF">
            <w:pPr>
              <w:rPr>
                <w:b/>
                <w:bCs/>
              </w:rPr>
            </w:pPr>
            <w:r w:rsidRPr="00584EAF">
              <w:rPr>
                <w:b/>
                <w:bCs/>
                <w:rtl/>
              </w:rPr>
              <w:t>يونيو 2024</w:t>
            </w:r>
          </w:p>
        </w:tc>
        <w:tc>
          <w:tcPr>
            <w:tcW w:w="0" w:type="auto"/>
            <w:vMerge w:val="restart"/>
            <w:vAlign w:val="center"/>
            <w:hideMark/>
          </w:tcPr>
          <w:p w14:paraId="212344C4" w14:textId="77777777" w:rsidR="00584EAF" w:rsidRPr="00584EAF" w:rsidRDefault="00584EAF" w:rsidP="00584EAF">
            <w:pPr>
              <w:rPr>
                <w:b/>
                <w:bCs/>
              </w:rPr>
            </w:pPr>
            <w:r w:rsidRPr="00584EAF">
              <w:rPr>
                <w:b/>
                <w:bCs/>
                <w:rtl/>
              </w:rPr>
              <w:t>يوليو 2024</w:t>
            </w:r>
          </w:p>
        </w:tc>
        <w:tc>
          <w:tcPr>
            <w:tcW w:w="0" w:type="auto"/>
            <w:gridSpan w:val="2"/>
            <w:vAlign w:val="center"/>
            <w:hideMark/>
          </w:tcPr>
          <w:p w14:paraId="6111E001"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4900EFAB" w14:textId="77777777">
        <w:trPr>
          <w:tblCellSpacing w:w="15" w:type="dxa"/>
        </w:trPr>
        <w:tc>
          <w:tcPr>
            <w:tcW w:w="0" w:type="auto"/>
            <w:vMerge/>
            <w:vAlign w:val="center"/>
            <w:hideMark/>
          </w:tcPr>
          <w:p w14:paraId="6741D088" w14:textId="77777777" w:rsidR="00584EAF" w:rsidRPr="00584EAF" w:rsidRDefault="00584EAF" w:rsidP="00584EAF">
            <w:pPr>
              <w:rPr>
                <w:b/>
                <w:bCs/>
              </w:rPr>
            </w:pPr>
          </w:p>
        </w:tc>
        <w:tc>
          <w:tcPr>
            <w:tcW w:w="0" w:type="auto"/>
            <w:vMerge/>
            <w:vAlign w:val="center"/>
            <w:hideMark/>
          </w:tcPr>
          <w:p w14:paraId="62E9F188" w14:textId="77777777" w:rsidR="00584EAF" w:rsidRPr="00584EAF" w:rsidRDefault="00584EAF" w:rsidP="00584EAF">
            <w:pPr>
              <w:rPr>
                <w:b/>
                <w:bCs/>
              </w:rPr>
            </w:pPr>
          </w:p>
        </w:tc>
        <w:tc>
          <w:tcPr>
            <w:tcW w:w="0" w:type="auto"/>
            <w:vMerge/>
            <w:vAlign w:val="center"/>
            <w:hideMark/>
          </w:tcPr>
          <w:p w14:paraId="43E3DF79" w14:textId="77777777" w:rsidR="00584EAF" w:rsidRPr="00584EAF" w:rsidRDefault="00584EAF" w:rsidP="00584EAF">
            <w:pPr>
              <w:rPr>
                <w:b/>
                <w:bCs/>
              </w:rPr>
            </w:pPr>
          </w:p>
        </w:tc>
        <w:tc>
          <w:tcPr>
            <w:tcW w:w="0" w:type="auto"/>
            <w:vMerge/>
            <w:vAlign w:val="center"/>
            <w:hideMark/>
          </w:tcPr>
          <w:p w14:paraId="18010278" w14:textId="77777777" w:rsidR="00584EAF" w:rsidRPr="00584EAF" w:rsidRDefault="00584EAF" w:rsidP="00584EAF">
            <w:pPr>
              <w:rPr>
                <w:b/>
                <w:bCs/>
              </w:rPr>
            </w:pPr>
          </w:p>
        </w:tc>
        <w:tc>
          <w:tcPr>
            <w:tcW w:w="0" w:type="auto"/>
            <w:vAlign w:val="center"/>
            <w:hideMark/>
          </w:tcPr>
          <w:p w14:paraId="79C88371" w14:textId="77777777" w:rsidR="00584EAF" w:rsidRPr="00584EAF" w:rsidRDefault="00584EAF" w:rsidP="00584EAF">
            <w:pPr>
              <w:rPr>
                <w:b/>
                <w:bCs/>
              </w:rPr>
            </w:pPr>
            <w:r w:rsidRPr="00584EAF">
              <w:rPr>
                <w:b/>
                <w:bCs/>
                <w:rtl/>
              </w:rPr>
              <w:t>شهري</w:t>
            </w:r>
          </w:p>
        </w:tc>
        <w:tc>
          <w:tcPr>
            <w:tcW w:w="0" w:type="auto"/>
            <w:vAlign w:val="center"/>
            <w:hideMark/>
          </w:tcPr>
          <w:p w14:paraId="1C677BB1" w14:textId="77777777" w:rsidR="00584EAF" w:rsidRPr="00584EAF" w:rsidRDefault="00584EAF" w:rsidP="00584EAF">
            <w:pPr>
              <w:rPr>
                <w:b/>
                <w:bCs/>
              </w:rPr>
            </w:pPr>
            <w:r w:rsidRPr="00584EAF">
              <w:rPr>
                <w:b/>
                <w:bCs/>
                <w:rtl/>
              </w:rPr>
              <w:t>سنوي</w:t>
            </w:r>
          </w:p>
        </w:tc>
      </w:tr>
      <w:tr w:rsidR="00584EAF" w:rsidRPr="00584EAF" w14:paraId="5AFAD3A7" w14:textId="77777777">
        <w:trPr>
          <w:tblCellSpacing w:w="15" w:type="dxa"/>
        </w:trPr>
        <w:tc>
          <w:tcPr>
            <w:tcW w:w="0" w:type="auto"/>
            <w:vAlign w:val="center"/>
            <w:hideMark/>
          </w:tcPr>
          <w:p w14:paraId="43F76011" w14:textId="77777777" w:rsidR="00584EAF" w:rsidRPr="00584EAF" w:rsidRDefault="00584EAF" w:rsidP="00584EAF">
            <w:r w:rsidRPr="00584EAF">
              <w:rPr>
                <w:rtl/>
              </w:rPr>
              <w:t>إجمالي مبيعات حديد التسلیح في السوق المصرية</w:t>
            </w:r>
          </w:p>
        </w:tc>
        <w:tc>
          <w:tcPr>
            <w:tcW w:w="0" w:type="auto"/>
            <w:vAlign w:val="center"/>
            <w:hideMark/>
          </w:tcPr>
          <w:p w14:paraId="042D4A11" w14:textId="77777777" w:rsidR="00584EAF" w:rsidRPr="00584EAF" w:rsidRDefault="00584EAF" w:rsidP="00584EAF">
            <w:r w:rsidRPr="00584EAF">
              <w:t>439.9</w:t>
            </w:r>
          </w:p>
        </w:tc>
        <w:tc>
          <w:tcPr>
            <w:tcW w:w="0" w:type="auto"/>
            <w:vAlign w:val="center"/>
            <w:hideMark/>
          </w:tcPr>
          <w:p w14:paraId="587F1224" w14:textId="77777777" w:rsidR="00584EAF" w:rsidRPr="00584EAF" w:rsidRDefault="00584EAF" w:rsidP="00584EAF">
            <w:r w:rsidRPr="00584EAF">
              <w:t>449.3</w:t>
            </w:r>
          </w:p>
        </w:tc>
        <w:tc>
          <w:tcPr>
            <w:tcW w:w="0" w:type="auto"/>
            <w:vAlign w:val="center"/>
            <w:hideMark/>
          </w:tcPr>
          <w:p w14:paraId="1DE7D01D" w14:textId="77777777" w:rsidR="00584EAF" w:rsidRPr="00584EAF" w:rsidRDefault="00584EAF" w:rsidP="00584EAF">
            <w:r w:rsidRPr="00584EAF">
              <w:t>716.4</w:t>
            </w:r>
          </w:p>
        </w:tc>
        <w:tc>
          <w:tcPr>
            <w:tcW w:w="0" w:type="auto"/>
            <w:vAlign w:val="center"/>
            <w:hideMark/>
          </w:tcPr>
          <w:p w14:paraId="6127A4A0" w14:textId="77777777" w:rsidR="00584EAF" w:rsidRPr="00584EAF" w:rsidRDefault="00584EAF" w:rsidP="00584EAF">
            <w:r w:rsidRPr="00584EAF">
              <w:t>59.4</w:t>
            </w:r>
          </w:p>
        </w:tc>
        <w:tc>
          <w:tcPr>
            <w:tcW w:w="0" w:type="auto"/>
            <w:vAlign w:val="center"/>
            <w:hideMark/>
          </w:tcPr>
          <w:p w14:paraId="48E381E4" w14:textId="77777777" w:rsidR="00584EAF" w:rsidRPr="00584EAF" w:rsidRDefault="00584EAF" w:rsidP="00584EAF">
            <w:r w:rsidRPr="00584EAF">
              <w:t>62.9</w:t>
            </w:r>
          </w:p>
        </w:tc>
      </w:tr>
      <w:tr w:rsidR="00584EAF" w:rsidRPr="00584EAF" w14:paraId="203524D1" w14:textId="77777777">
        <w:trPr>
          <w:tblCellSpacing w:w="15" w:type="dxa"/>
        </w:trPr>
        <w:tc>
          <w:tcPr>
            <w:tcW w:w="0" w:type="auto"/>
            <w:vAlign w:val="center"/>
            <w:hideMark/>
          </w:tcPr>
          <w:p w14:paraId="6396A6FA" w14:textId="77777777" w:rsidR="00584EAF" w:rsidRPr="00584EAF" w:rsidRDefault="00584EAF" w:rsidP="00584EAF">
            <w:r w:rsidRPr="00584EAF">
              <w:rPr>
                <w:rtl/>
              </w:rPr>
              <w:t>إجمالي إنتاج حديد التسلیح في السوق المصرية</w:t>
            </w:r>
          </w:p>
        </w:tc>
        <w:tc>
          <w:tcPr>
            <w:tcW w:w="0" w:type="auto"/>
            <w:vAlign w:val="center"/>
            <w:hideMark/>
          </w:tcPr>
          <w:p w14:paraId="2590A195" w14:textId="77777777" w:rsidR="00584EAF" w:rsidRPr="00584EAF" w:rsidRDefault="00584EAF" w:rsidP="00584EAF">
            <w:r w:rsidRPr="00584EAF">
              <w:t>622.9</w:t>
            </w:r>
          </w:p>
        </w:tc>
        <w:tc>
          <w:tcPr>
            <w:tcW w:w="0" w:type="auto"/>
            <w:vAlign w:val="center"/>
            <w:hideMark/>
          </w:tcPr>
          <w:p w14:paraId="3893A606" w14:textId="77777777" w:rsidR="00584EAF" w:rsidRPr="00584EAF" w:rsidRDefault="00584EAF" w:rsidP="00584EAF">
            <w:r w:rsidRPr="00584EAF">
              <w:t>545.4</w:t>
            </w:r>
          </w:p>
        </w:tc>
        <w:tc>
          <w:tcPr>
            <w:tcW w:w="0" w:type="auto"/>
            <w:vAlign w:val="center"/>
            <w:hideMark/>
          </w:tcPr>
          <w:p w14:paraId="1355064E" w14:textId="77777777" w:rsidR="00584EAF" w:rsidRPr="00584EAF" w:rsidRDefault="00584EAF" w:rsidP="00584EAF">
            <w:r w:rsidRPr="00584EAF">
              <w:t>916.2</w:t>
            </w:r>
          </w:p>
        </w:tc>
        <w:tc>
          <w:tcPr>
            <w:tcW w:w="0" w:type="auto"/>
            <w:vAlign w:val="center"/>
            <w:hideMark/>
          </w:tcPr>
          <w:p w14:paraId="3FDF94CF" w14:textId="77777777" w:rsidR="00584EAF" w:rsidRPr="00584EAF" w:rsidRDefault="00584EAF" w:rsidP="00584EAF">
            <w:r w:rsidRPr="00584EAF">
              <w:t>68.0</w:t>
            </w:r>
          </w:p>
        </w:tc>
        <w:tc>
          <w:tcPr>
            <w:tcW w:w="0" w:type="auto"/>
            <w:vAlign w:val="center"/>
            <w:hideMark/>
          </w:tcPr>
          <w:p w14:paraId="7F5CA50F" w14:textId="77777777" w:rsidR="00584EAF" w:rsidRPr="00584EAF" w:rsidRDefault="00584EAF" w:rsidP="00584EAF">
            <w:r w:rsidRPr="00584EAF">
              <w:t>47.1</w:t>
            </w:r>
          </w:p>
        </w:tc>
      </w:tr>
      <w:tr w:rsidR="00584EAF" w:rsidRPr="00584EAF" w14:paraId="2238BA69" w14:textId="77777777">
        <w:trPr>
          <w:tblCellSpacing w:w="15" w:type="dxa"/>
        </w:trPr>
        <w:tc>
          <w:tcPr>
            <w:tcW w:w="0" w:type="auto"/>
            <w:vAlign w:val="center"/>
            <w:hideMark/>
          </w:tcPr>
          <w:p w14:paraId="31D21CD9" w14:textId="77777777" w:rsidR="00584EAF" w:rsidRPr="00584EAF" w:rsidRDefault="00584EAF" w:rsidP="00584EAF">
            <w:r w:rsidRPr="00584EAF">
              <w:rPr>
                <w:rtl/>
              </w:rPr>
              <w:t>إجمالي مبيعات الأسمنت في السوق المصرية</w:t>
            </w:r>
          </w:p>
        </w:tc>
        <w:tc>
          <w:tcPr>
            <w:tcW w:w="0" w:type="auto"/>
            <w:vAlign w:val="center"/>
            <w:hideMark/>
          </w:tcPr>
          <w:p w14:paraId="64A99024" w14:textId="77777777" w:rsidR="00584EAF" w:rsidRPr="00584EAF" w:rsidRDefault="00584EAF" w:rsidP="00584EAF">
            <w:r w:rsidRPr="00584EAF">
              <w:t>3210.0</w:t>
            </w:r>
          </w:p>
        </w:tc>
        <w:tc>
          <w:tcPr>
            <w:tcW w:w="0" w:type="auto"/>
            <w:vAlign w:val="center"/>
            <w:hideMark/>
          </w:tcPr>
          <w:p w14:paraId="580B90B7" w14:textId="77777777" w:rsidR="00584EAF" w:rsidRPr="00584EAF" w:rsidRDefault="00584EAF" w:rsidP="00584EAF">
            <w:r w:rsidRPr="00584EAF">
              <w:t>3630.0</w:t>
            </w:r>
          </w:p>
        </w:tc>
        <w:tc>
          <w:tcPr>
            <w:tcW w:w="0" w:type="auto"/>
            <w:vAlign w:val="center"/>
            <w:hideMark/>
          </w:tcPr>
          <w:p w14:paraId="4EBB9BF0" w14:textId="77777777" w:rsidR="00584EAF" w:rsidRPr="00584EAF" w:rsidRDefault="00584EAF" w:rsidP="00584EAF">
            <w:r w:rsidRPr="00584EAF">
              <w:t>3408.0</w:t>
            </w:r>
          </w:p>
        </w:tc>
        <w:tc>
          <w:tcPr>
            <w:tcW w:w="0" w:type="auto"/>
            <w:vAlign w:val="center"/>
            <w:hideMark/>
          </w:tcPr>
          <w:p w14:paraId="0E5A2FC4" w14:textId="77777777" w:rsidR="00584EAF" w:rsidRPr="00584EAF" w:rsidRDefault="00584EAF" w:rsidP="00584EAF">
            <w:r w:rsidRPr="00584EAF">
              <w:t>6.1-</w:t>
            </w:r>
          </w:p>
        </w:tc>
        <w:tc>
          <w:tcPr>
            <w:tcW w:w="0" w:type="auto"/>
            <w:vAlign w:val="center"/>
            <w:hideMark/>
          </w:tcPr>
          <w:p w14:paraId="34E7230F" w14:textId="77777777" w:rsidR="00584EAF" w:rsidRPr="00584EAF" w:rsidRDefault="00584EAF" w:rsidP="00584EAF">
            <w:r w:rsidRPr="00584EAF">
              <w:t>6.2</w:t>
            </w:r>
          </w:p>
        </w:tc>
      </w:tr>
      <w:tr w:rsidR="00584EAF" w:rsidRPr="00584EAF" w14:paraId="18A2933F" w14:textId="77777777">
        <w:trPr>
          <w:tblCellSpacing w:w="15" w:type="dxa"/>
        </w:trPr>
        <w:tc>
          <w:tcPr>
            <w:tcW w:w="0" w:type="auto"/>
            <w:vAlign w:val="center"/>
            <w:hideMark/>
          </w:tcPr>
          <w:p w14:paraId="75541E51" w14:textId="77777777" w:rsidR="00584EAF" w:rsidRPr="00584EAF" w:rsidRDefault="00584EAF" w:rsidP="00584EAF">
            <w:r w:rsidRPr="00584EAF">
              <w:rPr>
                <w:rtl/>
              </w:rPr>
              <w:t>إجمالي إنتاج الأسمنت في السوق المصرية</w:t>
            </w:r>
          </w:p>
        </w:tc>
        <w:tc>
          <w:tcPr>
            <w:tcW w:w="0" w:type="auto"/>
            <w:vAlign w:val="center"/>
            <w:hideMark/>
          </w:tcPr>
          <w:p w14:paraId="371BF0E7" w14:textId="77777777" w:rsidR="00584EAF" w:rsidRPr="00584EAF" w:rsidRDefault="00584EAF" w:rsidP="00584EAF">
            <w:r w:rsidRPr="00584EAF">
              <w:t>3467.0</w:t>
            </w:r>
          </w:p>
        </w:tc>
        <w:tc>
          <w:tcPr>
            <w:tcW w:w="0" w:type="auto"/>
            <w:vAlign w:val="center"/>
            <w:hideMark/>
          </w:tcPr>
          <w:p w14:paraId="45F5A1EA" w14:textId="77777777" w:rsidR="00584EAF" w:rsidRPr="00584EAF" w:rsidRDefault="00584EAF" w:rsidP="00584EAF">
            <w:r w:rsidRPr="00584EAF">
              <w:t>4369.0</w:t>
            </w:r>
          </w:p>
        </w:tc>
        <w:tc>
          <w:tcPr>
            <w:tcW w:w="0" w:type="auto"/>
            <w:vAlign w:val="center"/>
            <w:hideMark/>
          </w:tcPr>
          <w:p w14:paraId="7B51593C" w14:textId="77777777" w:rsidR="00584EAF" w:rsidRPr="00584EAF" w:rsidRDefault="00584EAF" w:rsidP="00584EAF">
            <w:r w:rsidRPr="00584EAF">
              <w:t>4159.0</w:t>
            </w:r>
          </w:p>
        </w:tc>
        <w:tc>
          <w:tcPr>
            <w:tcW w:w="0" w:type="auto"/>
            <w:vAlign w:val="center"/>
            <w:hideMark/>
          </w:tcPr>
          <w:p w14:paraId="7AD93AB8" w14:textId="77777777" w:rsidR="00584EAF" w:rsidRPr="00584EAF" w:rsidRDefault="00584EAF" w:rsidP="00584EAF">
            <w:r w:rsidRPr="00584EAF">
              <w:t>4.8-</w:t>
            </w:r>
          </w:p>
        </w:tc>
        <w:tc>
          <w:tcPr>
            <w:tcW w:w="0" w:type="auto"/>
            <w:vAlign w:val="center"/>
            <w:hideMark/>
          </w:tcPr>
          <w:p w14:paraId="7AAEA2A5" w14:textId="77777777" w:rsidR="00584EAF" w:rsidRPr="00584EAF" w:rsidRDefault="00584EAF" w:rsidP="00584EAF">
            <w:r w:rsidRPr="00584EAF">
              <w:t>20.0</w:t>
            </w:r>
          </w:p>
        </w:tc>
      </w:tr>
    </w:tbl>
    <w:p w14:paraId="2FF7A2BE" w14:textId="77777777" w:rsidR="00584EAF" w:rsidRPr="00584EAF" w:rsidRDefault="00584EAF" w:rsidP="00584EAF">
      <w:r w:rsidRPr="00584EAF">
        <w:rPr>
          <w:rtl/>
        </w:rPr>
        <w:t>المصدر: البنك المركزي المصري</w:t>
      </w:r>
      <w:r w:rsidRPr="00584EAF">
        <w:t>.</w:t>
      </w:r>
    </w:p>
    <w:p w14:paraId="4A2B181B" w14:textId="77777777" w:rsidR="00584EAF" w:rsidRPr="00584EAF" w:rsidRDefault="00584EAF" w:rsidP="00584EAF">
      <w:r w:rsidRPr="00584EAF">
        <w:rPr>
          <w:rtl/>
        </w:rPr>
        <w:t>ملاحظة: معدل التغير محسوب بواسطة الباحث</w:t>
      </w:r>
      <w:r w:rsidRPr="00584EAF">
        <w:t>.</w:t>
      </w:r>
    </w:p>
    <w:p w14:paraId="7248AFC7" w14:textId="77777777" w:rsidR="00584EAF" w:rsidRPr="00584EAF" w:rsidRDefault="00584EAF" w:rsidP="00584EAF">
      <w:pPr>
        <w:rPr>
          <w:b/>
          <w:bCs/>
        </w:rPr>
      </w:pPr>
      <w:r w:rsidRPr="00584EAF">
        <w:rPr>
          <w:b/>
          <w:bCs/>
          <w:rtl/>
        </w:rPr>
        <w:t>مؤشرات قطاع النقل 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55"/>
        <w:gridCol w:w="1121"/>
        <w:gridCol w:w="1155"/>
        <w:gridCol w:w="580"/>
        <w:gridCol w:w="618"/>
      </w:tblGrid>
      <w:tr w:rsidR="00584EAF" w:rsidRPr="00584EAF" w14:paraId="5DDCF2D6" w14:textId="77777777">
        <w:trPr>
          <w:tblCellSpacing w:w="15" w:type="dxa"/>
        </w:trPr>
        <w:tc>
          <w:tcPr>
            <w:tcW w:w="0" w:type="auto"/>
            <w:vMerge w:val="restart"/>
            <w:vAlign w:val="center"/>
            <w:hideMark/>
          </w:tcPr>
          <w:p w14:paraId="698C5BAD" w14:textId="77777777" w:rsidR="00584EAF" w:rsidRPr="00584EAF" w:rsidRDefault="00584EAF" w:rsidP="00584EAF">
            <w:pPr>
              <w:rPr>
                <w:b/>
                <w:bCs/>
              </w:rPr>
            </w:pPr>
            <w:r w:rsidRPr="00584EAF">
              <w:rPr>
                <w:b/>
                <w:bCs/>
                <w:rtl/>
              </w:rPr>
              <w:lastRenderedPageBreak/>
              <w:t>المؤشر</w:t>
            </w:r>
          </w:p>
        </w:tc>
        <w:tc>
          <w:tcPr>
            <w:tcW w:w="0" w:type="auto"/>
            <w:vMerge w:val="restart"/>
            <w:vAlign w:val="center"/>
            <w:hideMark/>
          </w:tcPr>
          <w:p w14:paraId="48A5FBC0" w14:textId="77777777" w:rsidR="00584EAF" w:rsidRPr="00584EAF" w:rsidRDefault="00584EAF" w:rsidP="00584EAF">
            <w:pPr>
              <w:rPr>
                <w:b/>
                <w:bCs/>
              </w:rPr>
            </w:pPr>
            <w:r w:rsidRPr="00584EAF">
              <w:rPr>
                <w:b/>
                <w:bCs/>
                <w:rtl/>
              </w:rPr>
              <w:t>نوفمبر 2023</w:t>
            </w:r>
          </w:p>
        </w:tc>
        <w:tc>
          <w:tcPr>
            <w:tcW w:w="0" w:type="auto"/>
            <w:vMerge w:val="restart"/>
            <w:vAlign w:val="center"/>
            <w:hideMark/>
          </w:tcPr>
          <w:p w14:paraId="22B7D0EA" w14:textId="77777777" w:rsidR="00584EAF" w:rsidRPr="00584EAF" w:rsidRDefault="00584EAF" w:rsidP="00584EAF">
            <w:pPr>
              <w:rPr>
                <w:b/>
                <w:bCs/>
              </w:rPr>
            </w:pPr>
            <w:r w:rsidRPr="00584EAF">
              <w:rPr>
                <w:b/>
                <w:bCs/>
                <w:rtl/>
              </w:rPr>
              <w:t>أكتوبر 2024</w:t>
            </w:r>
          </w:p>
        </w:tc>
        <w:tc>
          <w:tcPr>
            <w:tcW w:w="0" w:type="auto"/>
            <w:vMerge w:val="restart"/>
            <w:vAlign w:val="center"/>
            <w:hideMark/>
          </w:tcPr>
          <w:p w14:paraId="00D66486" w14:textId="77777777" w:rsidR="00584EAF" w:rsidRPr="00584EAF" w:rsidRDefault="00584EAF" w:rsidP="00584EAF">
            <w:pPr>
              <w:rPr>
                <w:b/>
                <w:bCs/>
              </w:rPr>
            </w:pPr>
            <w:r w:rsidRPr="00584EAF">
              <w:rPr>
                <w:b/>
                <w:bCs/>
                <w:rtl/>
              </w:rPr>
              <w:t>نوفمبر 2024</w:t>
            </w:r>
          </w:p>
        </w:tc>
        <w:tc>
          <w:tcPr>
            <w:tcW w:w="0" w:type="auto"/>
            <w:gridSpan w:val="2"/>
            <w:vAlign w:val="center"/>
            <w:hideMark/>
          </w:tcPr>
          <w:p w14:paraId="3BDB0F0B"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6D49608D" w14:textId="77777777">
        <w:trPr>
          <w:tblCellSpacing w:w="15" w:type="dxa"/>
        </w:trPr>
        <w:tc>
          <w:tcPr>
            <w:tcW w:w="0" w:type="auto"/>
            <w:vMerge/>
            <w:vAlign w:val="center"/>
            <w:hideMark/>
          </w:tcPr>
          <w:p w14:paraId="005CD8E2" w14:textId="77777777" w:rsidR="00584EAF" w:rsidRPr="00584EAF" w:rsidRDefault="00584EAF" w:rsidP="00584EAF">
            <w:pPr>
              <w:rPr>
                <w:b/>
                <w:bCs/>
              </w:rPr>
            </w:pPr>
          </w:p>
        </w:tc>
        <w:tc>
          <w:tcPr>
            <w:tcW w:w="0" w:type="auto"/>
            <w:vMerge/>
            <w:vAlign w:val="center"/>
            <w:hideMark/>
          </w:tcPr>
          <w:p w14:paraId="04F9011D" w14:textId="77777777" w:rsidR="00584EAF" w:rsidRPr="00584EAF" w:rsidRDefault="00584EAF" w:rsidP="00584EAF">
            <w:pPr>
              <w:rPr>
                <w:b/>
                <w:bCs/>
              </w:rPr>
            </w:pPr>
          </w:p>
        </w:tc>
        <w:tc>
          <w:tcPr>
            <w:tcW w:w="0" w:type="auto"/>
            <w:vMerge/>
            <w:vAlign w:val="center"/>
            <w:hideMark/>
          </w:tcPr>
          <w:p w14:paraId="5FAC730D" w14:textId="77777777" w:rsidR="00584EAF" w:rsidRPr="00584EAF" w:rsidRDefault="00584EAF" w:rsidP="00584EAF">
            <w:pPr>
              <w:rPr>
                <w:b/>
                <w:bCs/>
              </w:rPr>
            </w:pPr>
          </w:p>
        </w:tc>
        <w:tc>
          <w:tcPr>
            <w:tcW w:w="0" w:type="auto"/>
            <w:vMerge/>
            <w:vAlign w:val="center"/>
            <w:hideMark/>
          </w:tcPr>
          <w:p w14:paraId="75C6A6CD" w14:textId="77777777" w:rsidR="00584EAF" w:rsidRPr="00584EAF" w:rsidRDefault="00584EAF" w:rsidP="00584EAF">
            <w:pPr>
              <w:rPr>
                <w:b/>
                <w:bCs/>
              </w:rPr>
            </w:pPr>
          </w:p>
        </w:tc>
        <w:tc>
          <w:tcPr>
            <w:tcW w:w="0" w:type="auto"/>
            <w:vAlign w:val="center"/>
            <w:hideMark/>
          </w:tcPr>
          <w:p w14:paraId="60FA01CE" w14:textId="77777777" w:rsidR="00584EAF" w:rsidRPr="00584EAF" w:rsidRDefault="00584EAF" w:rsidP="00584EAF">
            <w:pPr>
              <w:rPr>
                <w:b/>
                <w:bCs/>
              </w:rPr>
            </w:pPr>
            <w:r w:rsidRPr="00584EAF">
              <w:rPr>
                <w:b/>
                <w:bCs/>
                <w:rtl/>
              </w:rPr>
              <w:t>شهري</w:t>
            </w:r>
          </w:p>
        </w:tc>
        <w:tc>
          <w:tcPr>
            <w:tcW w:w="0" w:type="auto"/>
            <w:vAlign w:val="center"/>
            <w:hideMark/>
          </w:tcPr>
          <w:p w14:paraId="72241513" w14:textId="77777777" w:rsidR="00584EAF" w:rsidRPr="00584EAF" w:rsidRDefault="00584EAF" w:rsidP="00584EAF">
            <w:pPr>
              <w:rPr>
                <w:b/>
                <w:bCs/>
              </w:rPr>
            </w:pPr>
            <w:r w:rsidRPr="00584EAF">
              <w:rPr>
                <w:b/>
                <w:bCs/>
                <w:rtl/>
              </w:rPr>
              <w:t>سنوي</w:t>
            </w:r>
          </w:p>
        </w:tc>
      </w:tr>
      <w:tr w:rsidR="00584EAF" w:rsidRPr="00584EAF" w14:paraId="20D3F323" w14:textId="77777777">
        <w:trPr>
          <w:tblCellSpacing w:w="15" w:type="dxa"/>
        </w:trPr>
        <w:tc>
          <w:tcPr>
            <w:tcW w:w="0" w:type="auto"/>
            <w:vAlign w:val="center"/>
            <w:hideMark/>
          </w:tcPr>
          <w:p w14:paraId="3309FBBB" w14:textId="77777777" w:rsidR="00584EAF" w:rsidRPr="00584EAF" w:rsidRDefault="00584EAF" w:rsidP="00584EAF">
            <w:r w:rsidRPr="00584EAF">
              <w:rPr>
                <w:rtl/>
              </w:rPr>
              <w:t>عدد ركاب السكك الحديدية (ملیون راكب)</w:t>
            </w:r>
          </w:p>
        </w:tc>
        <w:tc>
          <w:tcPr>
            <w:tcW w:w="0" w:type="auto"/>
            <w:vAlign w:val="center"/>
            <w:hideMark/>
          </w:tcPr>
          <w:p w14:paraId="210B0E2D" w14:textId="77777777" w:rsidR="00584EAF" w:rsidRPr="00584EAF" w:rsidRDefault="00584EAF" w:rsidP="00584EAF">
            <w:r w:rsidRPr="00584EAF">
              <w:t>41.6</w:t>
            </w:r>
          </w:p>
        </w:tc>
        <w:tc>
          <w:tcPr>
            <w:tcW w:w="0" w:type="auto"/>
            <w:vAlign w:val="center"/>
            <w:hideMark/>
          </w:tcPr>
          <w:p w14:paraId="402B94A3" w14:textId="77777777" w:rsidR="00584EAF" w:rsidRPr="00584EAF" w:rsidRDefault="00584EAF" w:rsidP="00584EAF">
            <w:r w:rsidRPr="00584EAF">
              <w:t>35.8</w:t>
            </w:r>
          </w:p>
        </w:tc>
        <w:tc>
          <w:tcPr>
            <w:tcW w:w="0" w:type="auto"/>
            <w:vAlign w:val="center"/>
            <w:hideMark/>
          </w:tcPr>
          <w:p w14:paraId="62F20535" w14:textId="77777777" w:rsidR="00584EAF" w:rsidRPr="00584EAF" w:rsidRDefault="00584EAF" w:rsidP="00584EAF">
            <w:r w:rsidRPr="00584EAF">
              <w:t>36.7</w:t>
            </w:r>
          </w:p>
        </w:tc>
        <w:tc>
          <w:tcPr>
            <w:tcW w:w="0" w:type="auto"/>
            <w:vAlign w:val="center"/>
            <w:hideMark/>
          </w:tcPr>
          <w:p w14:paraId="79BEB3D8" w14:textId="77777777" w:rsidR="00584EAF" w:rsidRPr="00584EAF" w:rsidRDefault="00584EAF" w:rsidP="00584EAF">
            <w:r w:rsidRPr="00584EAF">
              <w:t>2.5</w:t>
            </w:r>
          </w:p>
        </w:tc>
        <w:tc>
          <w:tcPr>
            <w:tcW w:w="0" w:type="auto"/>
            <w:vAlign w:val="center"/>
            <w:hideMark/>
          </w:tcPr>
          <w:p w14:paraId="24064D65" w14:textId="77777777" w:rsidR="00584EAF" w:rsidRPr="00584EAF" w:rsidRDefault="00584EAF" w:rsidP="00584EAF">
            <w:r w:rsidRPr="00584EAF">
              <w:t>11.8-</w:t>
            </w:r>
          </w:p>
        </w:tc>
      </w:tr>
      <w:tr w:rsidR="00584EAF" w:rsidRPr="00584EAF" w14:paraId="24C38365" w14:textId="77777777">
        <w:trPr>
          <w:tblCellSpacing w:w="15" w:type="dxa"/>
        </w:trPr>
        <w:tc>
          <w:tcPr>
            <w:tcW w:w="0" w:type="auto"/>
            <w:vAlign w:val="center"/>
            <w:hideMark/>
          </w:tcPr>
          <w:p w14:paraId="7E233837" w14:textId="77777777" w:rsidR="00584EAF" w:rsidRPr="00584EAF" w:rsidRDefault="00584EAF" w:rsidP="00584EAF">
            <w:r w:rsidRPr="00584EAF">
              <w:rPr>
                <w:rtl/>
              </w:rPr>
              <w:t>إيرادات السكك الحديدية (مليون جنيه)</w:t>
            </w:r>
          </w:p>
        </w:tc>
        <w:tc>
          <w:tcPr>
            <w:tcW w:w="0" w:type="auto"/>
            <w:vAlign w:val="center"/>
            <w:hideMark/>
          </w:tcPr>
          <w:p w14:paraId="28308028" w14:textId="77777777" w:rsidR="00584EAF" w:rsidRPr="00584EAF" w:rsidRDefault="00584EAF" w:rsidP="00584EAF">
            <w:r w:rsidRPr="00584EAF">
              <w:t>445.6</w:t>
            </w:r>
          </w:p>
        </w:tc>
        <w:tc>
          <w:tcPr>
            <w:tcW w:w="0" w:type="auto"/>
            <w:vAlign w:val="center"/>
            <w:hideMark/>
          </w:tcPr>
          <w:p w14:paraId="67B140D7" w14:textId="77777777" w:rsidR="00584EAF" w:rsidRPr="00584EAF" w:rsidRDefault="00584EAF" w:rsidP="00584EAF">
            <w:r w:rsidRPr="00584EAF">
              <w:t>720.9</w:t>
            </w:r>
          </w:p>
        </w:tc>
        <w:tc>
          <w:tcPr>
            <w:tcW w:w="0" w:type="auto"/>
            <w:vAlign w:val="center"/>
            <w:hideMark/>
          </w:tcPr>
          <w:p w14:paraId="16116ECB" w14:textId="77777777" w:rsidR="00584EAF" w:rsidRPr="00584EAF" w:rsidRDefault="00584EAF" w:rsidP="00584EAF">
            <w:r w:rsidRPr="00584EAF">
              <w:t>659.3</w:t>
            </w:r>
          </w:p>
        </w:tc>
        <w:tc>
          <w:tcPr>
            <w:tcW w:w="0" w:type="auto"/>
            <w:vAlign w:val="center"/>
            <w:hideMark/>
          </w:tcPr>
          <w:p w14:paraId="35D430CC" w14:textId="77777777" w:rsidR="00584EAF" w:rsidRPr="00584EAF" w:rsidRDefault="00584EAF" w:rsidP="00584EAF">
            <w:r w:rsidRPr="00584EAF">
              <w:t>8.5-</w:t>
            </w:r>
          </w:p>
        </w:tc>
        <w:tc>
          <w:tcPr>
            <w:tcW w:w="0" w:type="auto"/>
            <w:vAlign w:val="center"/>
            <w:hideMark/>
          </w:tcPr>
          <w:p w14:paraId="2860CDCA" w14:textId="77777777" w:rsidR="00584EAF" w:rsidRPr="00584EAF" w:rsidRDefault="00584EAF" w:rsidP="00584EAF">
            <w:r w:rsidRPr="00584EAF">
              <w:t>48.0</w:t>
            </w:r>
          </w:p>
        </w:tc>
      </w:tr>
      <w:tr w:rsidR="00584EAF" w:rsidRPr="00584EAF" w14:paraId="579D239C" w14:textId="77777777">
        <w:trPr>
          <w:tblCellSpacing w:w="15" w:type="dxa"/>
        </w:trPr>
        <w:tc>
          <w:tcPr>
            <w:tcW w:w="0" w:type="auto"/>
            <w:vAlign w:val="center"/>
            <w:hideMark/>
          </w:tcPr>
          <w:p w14:paraId="7B947854" w14:textId="77777777" w:rsidR="00584EAF" w:rsidRPr="00584EAF" w:rsidRDefault="00584EAF" w:rsidP="00584EAF">
            <w:r w:rsidRPr="00584EAF">
              <w:rPr>
                <w:rtl/>
              </w:rPr>
              <w:t>كمية البضائع المنقولة بالسكك الحديدية (ألف طن)</w:t>
            </w:r>
          </w:p>
        </w:tc>
        <w:tc>
          <w:tcPr>
            <w:tcW w:w="0" w:type="auto"/>
            <w:vAlign w:val="center"/>
            <w:hideMark/>
          </w:tcPr>
          <w:p w14:paraId="09D92907" w14:textId="77777777" w:rsidR="00584EAF" w:rsidRPr="00584EAF" w:rsidRDefault="00584EAF" w:rsidP="00584EAF">
            <w:r w:rsidRPr="00584EAF">
              <w:t>493.4</w:t>
            </w:r>
          </w:p>
        </w:tc>
        <w:tc>
          <w:tcPr>
            <w:tcW w:w="0" w:type="auto"/>
            <w:vAlign w:val="center"/>
            <w:hideMark/>
          </w:tcPr>
          <w:p w14:paraId="6B07A46B" w14:textId="77777777" w:rsidR="00584EAF" w:rsidRPr="00584EAF" w:rsidRDefault="00584EAF" w:rsidP="00584EAF">
            <w:r w:rsidRPr="00584EAF">
              <w:t>650.2</w:t>
            </w:r>
          </w:p>
        </w:tc>
        <w:tc>
          <w:tcPr>
            <w:tcW w:w="0" w:type="auto"/>
            <w:vAlign w:val="center"/>
            <w:hideMark/>
          </w:tcPr>
          <w:p w14:paraId="1F3B8386" w14:textId="77777777" w:rsidR="00584EAF" w:rsidRPr="00584EAF" w:rsidRDefault="00584EAF" w:rsidP="00584EAF">
            <w:r w:rsidRPr="00584EAF">
              <w:t>682.6</w:t>
            </w:r>
          </w:p>
        </w:tc>
        <w:tc>
          <w:tcPr>
            <w:tcW w:w="0" w:type="auto"/>
            <w:vAlign w:val="center"/>
            <w:hideMark/>
          </w:tcPr>
          <w:p w14:paraId="49317FD3" w14:textId="77777777" w:rsidR="00584EAF" w:rsidRPr="00584EAF" w:rsidRDefault="00584EAF" w:rsidP="00584EAF">
            <w:r w:rsidRPr="00584EAF">
              <w:t>5.0</w:t>
            </w:r>
          </w:p>
        </w:tc>
        <w:tc>
          <w:tcPr>
            <w:tcW w:w="0" w:type="auto"/>
            <w:vAlign w:val="center"/>
            <w:hideMark/>
          </w:tcPr>
          <w:p w14:paraId="0B019AD2" w14:textId="77777777" w:rsidR="00584EAF" w:rsidRPr="00584EAF" w:rsidRDefault="00584EAF" w:rsidP="00584EAF">
            <w:r w:rsidRPr="00584EAF">
              <w:t>38.3</w:t>
            </w:r>
          </w:p>
        </w:tc>
      </w:tr>
    </w:tbl>
    <w:p w14:paraId="426BEFCA" w14:textId="77777777" w:rsidR="00584EAF" w:rsidRPr="00584EAF" w:rsidRDefault="00584EAF" w:rsidP="00584EAF">
      <w:r w:rsidRPr="00584EAF">
        <w:rPr>
          <w:rtl/>
        </w:rPr>
        <w:t>المصدر: الجهاز المركزي للتعبئة العامة والإحصاء</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0"/>
        <w:gridCol w:w="1538"/>
        <w:gridCol w:w="883"/>
        <w:gridCol w:w="550"/>
      </w:tblGrid>
      <w:tr w:rsidR="00584EAF" w:rsidRPr="00584EAF" w14:paraId="1A69E0EC" w14:textId="77777777">
        <w:trPr>
          <w:tblCellSpacing w:w="15" w:type="dxa"/>
        </w:trPr>
        <w:tc>
          <w:tcPr>
            <w:tcW w:w="0" w:type="auto"/>
            <w:vMerge w:val="restart"/>
            <w:vAlign w:val="center"/>
            <w:hideMark/>
          </w:tcPr>
          <w:p w14:paraId="41DAE33D" w14:textId="77777777" w:rsidR="00584EAF" w:rsidRPr="00584EAF" w:rsidRDefault="00584EAF" w:rsidP="00584EAF">
            <w:r w:rsidRPr="00584EAF">
              <w:rPr>
                <w:rtl/>
              </w:rPr>
              <w:t>ب- النقل البحري</w:t>
            </w:r>
          </w:p>
          <w:p w14:paraId="054C603F"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5E15167E" w14:textId="77777777" w:rsidR="00584EAF" w:rsidRPr="00584EAF" w:rsidRDefault="00584EAF" w:rsidP="00584EAF">
            <w:pPr>
              <w:rPr>
                <w:b/>
                <w:bCs/>
              </w:rPr>
            </w:pPr>
            <w:r w:rsidRPr="00584EAF">
              <w:rPr>
                <w:b/>
                <w:bCs/>
                <w:rtl/>
              </w:rPr>
              <w:t>الربع الثالث 2023</w:t>
            </w:r>
          </w:p>
        </w:tc>
        <w:tc>
          <w:tcPr>
            <w:tcW w:w="0" w:type="auto"/>
            <w:vMerge w:val="restart"/>
            <w:vAlign w:val="center"/>
            <w:hideMark/>
          </w:tcPr>
          <w:p w14:paraId="6A0CD628" w14:textId="77777777" w:rsidR="00584EAF" w:rsidRPr="00584EAF" w:rsidRDefault="00584EAF" w:rsidP="00584EAF">
            <w:pPr>
              <w:rPr>
                <w:b/>
                <w:bCs/>
              </w:rPr>
            </w:pPr>
            <w:r w:rsidRPr="00584EAF">
              <w:rPr>
                <w:b/>
                <w:bCs/>
                <w:rtl/>
              </w:rPr>
              <w:t>الربع الثاني 2024</w:t>
            </w:r>
          </w:p>
        </w:tc>
        <w:tc>
          <w:tcPr>
            <w:tcW w:w="0" w:type="auto"/>
            <w:vMerge w:val="restart"/>
            <w:vAlign w:val="center"/>
            <w:hideMark/>
          </w:tcPr>
          <w:p w14:paraId="0980BC70" w14:textId="77777777" w:rsidR="00584EAF" w:rsidRPr="00584EAF" w:rsidRDefault="00584EAF" w:rsidP="00584EAF">
            <w:pPr>
              <w:rPr>
                <w:b/>
                <w:bCs/>
              </w:rPr>
            </w:pPr>
            <w:r w:rsidRPr="00584EAF">
              <w:rPr>
                <w:b/>
                <w:bCs/>
                <w:rtl/>
              </w:rPr>
              <w:t>الربع الثالث 2024</w:t>
            </w:r>
          </w:p>
        </w:tc>
        <w:tc>
          <w:tcPr>
            <w:tcW w:w="0" w:type="auto"/>
            <w:gridSpan w:val="2"/>
            <w:vAlign w:val="center"/>
            <w:hideMark/>
          </w:tcPr>
          <w:p w14:paraId="2AC9CA7D"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3E4FC1F1" w14:textId="77777777">
        <w:trPr>
          <w:tblCellSpacing w:w="15" w:type="dxa"/>
        </w:trPr>
        <w:tc>
          <w:tcPr>
            <w:tcW w:w="0" w:type="auto"/>
            <w:vMerge/>
            <w:vAlign w:val="center"/>
            <w:hideMark/>
          </w:tcPr>
          <w:p w14:paraId="6AE68A75" w14:textId="77777777" w:rsidR="00584EAF" w:rsidRPr="00584EAF" w:rsidRDefault="00584EAF" w:rsidP="00584EAF">
            <w:pPr>
              <w:rPr>
                <w:b/>
                <w:bCs/>
              </w:rPr>
            </w:pPr>
          </w:p>
        </w:tc>
        <w:tc>
          <w:tcPr>
            <w:tcW w:w="0" w:type="auto"/>
            <w:vMerge/>
            <w:vAlign w:val="center"/>
            <w:hideMark/>
          </w:tcPr>
          <w:p w14:paraId="295AAAB5" w14:textId="77777777" w:rsidR="00584EAF" w:rsidRPr="00584EAF" w:rsidRDefault="00584EAF" w:rsidP="00584EAF">
            <w:pPr>
              <w:rPr>
                <w:b/>
                <w:bCs/>
              </w:rPr>
            </w:pPr>
          </w:p>
        </w:tc>
        <w:tc>
          <w:tcPr>
            <w:tcW w:w="0" w:type="auto"/>
            <w:vMerge/>
            <w:vAlign w:val="center"/>
            <w:hideMark/>
          </w:tcPr>
          <w:p w14:paraId="1653B381" w14:textId="77777777" w:rsidR="00584EAF" w:rsidRPr="00584EAF" w:rsidRDefault="00584EAF" w:rsidP="00584EAF">
            <w:pPr>
              <w:rPr>
                <w:b/>
                <w:bCs/>
              </w:rPr>
            </w:pPr>
          </w:p>
        </w:tc>
        <w:tc>
          <w:tcPr>
            <w:tcW w:w="0" w:type="auto"/>
            <w:vMerge/>
            <w:vAlign w:val="center"/>
            <w:hideMark/>
          </w:tcPr>
          <w:p w14:paraId="241A15DC" w14:textId="77777777" w:rsidR="00584EAF" w:rsidRPr="00584EAF" w:rsidRDefault="00584EAF" w:rsidP="00584EAF">
            <w:pPr>
              <w:rPr>
                <w:b/>
                <w:bCs/>
              </w:rPr>
            </w:pPr>
          </w:p>
        </w:tc>
        <w:tc>
          <w:tcPr>
            <w:tcW w:w="0" w:type="auto"/>
            <w:vAlign w:val="center"/>
            <w:hideMark/>
          </w:tcPr>
          <w:p w14:paraId="17C56307" w14:textId="77777777" w:rsidR="00584EAF" w:rsidRPr="00584EAF" w:rsidRDefault="00584EAF" w:rsidP="00584EAF">
            <w:pPr>
              <w:rPr>
                <w:b/>
                <w:bCs/>
              </w:rPr>
            </w:pPr>
            <w:r w:rsidRPr="00584EAF">
              <w:rPr>
                <w:b/>
                <w:bCs/>
                <w:rtl/>
              </w:rPr>
              <w:t>ربع سنوي</w:t>
            </w:r>
          </w:p>
        </w:tc>
        <w:tc>
          <w:tcPr>
            <w:tcW w:w="0" w:type="auto"/>
            <w:vAlign w:val="center"/>
            <w:hideMark/>
          </w:tcPr>
          <w:p w14:paraId="0A74CFAC" w14:textId="77777777" w:rsidR="00584EAF" w:rsidRPr="00584EAF" w:rsidRDefault="00584EAF" w:rsidP="00584EAF">
            <w:pPr>
              <w:rPr>
                <w:b/>
                <w:bCs/>
              </w:rPr>
            </w:pPr>
            <w:r w:rsidRPr="00584EAF">
              <w:rPr>
                <w:b/>
                <w:bCs/>
                <w:rtl/>
              </w:rPr>
              <w:t>سنوي</w:t>
            </w:r>
          </w:p>
        </w:tc>
      </w:tr>
      <w:tr w:rsidR="00584EAF" w:rsidRPr="00584EAF" w14:paraId="7547B3D0" w14:textId="77777777">
        <w:trPr>
          <w:tblCellSpacing w:w="15" w:type="dxa"/>
        </w:trPr>
        <w:tc>
          <w:tcPr>
            <w:tcW w:w="0" w:type="auto"/>
            <w:vAlign w:val="center"/>
            <w:hideMark/>
          </w:tcPr>
          <w:p w14:paraId="14D006D5" w14:textId="77777777" w:rsidR="00584EAF" w:rsidRPr="00584EAF" w:rsidRDefault="00584EAF" w:rsidP="00584EAF">
            <w:r w:rsidRPr="00584EAF">
              <w:rPr>
                <w:rtl/>
              </w:rPr>
              <w:t>حركة البضائع المنقولة بحرًا (مليون طن)</w:t>
            </w:r>
          </w:p>
        </w:tc>
        <w:tc>
          <w:tcPr>
            <w:tcW w:w="0" w:type="auto"/>
            <w:vAlign w:val="center"/>
            <w:hideMark/>
          </w:tcPr>
          <w:p w14:paraId="0BA2C969" w14:textId="77777777" w:rsidR="00584EAF" w:rsidRPr="00584EAF" w:rsidRDefault="00584EAF" w:rsidP="00584EAF">
            <w:r w:rsidRPr="00584EAF">
              <w:t>44.3</w:t>
            </w:r>
          </w:p>
        </w:tc>
        <w:tc>
          <w:tcPr>
            <w:tcW w:w="0" w:type="auto"/>
            <w:vAlign w:val="center"/>
            <w:hideMark/>
          </w:tcPr>
          <w:p w14:paraId="7F15852D" w14:textId="77777777" w:rsidR="00584EAF" w:rsidRPr="00584EAF" w:rsidRDefault="00584EAF" w:rsidP="00584EAF">
            <w:r w:rsidRPr="00584EAF">
              <w:t>50.4</w:t>
            </w:r>
          </w:p>
        </w:tc>
        <w:tc>
          <w:tcPr>
            <w:tcW w:w="0" w:type="auto"/>
            <w:vAlign w:val="center"/>
            <w:hideMark/>
          </w:tcPr>
          <w:p w14:paraId="77A30CD9" w14:textId="77777777" w:rsidR="00584EAF" w:rsidRPr="00584EAF" w:rsidRDefault="00584EAF" w:rsidP="00584EAF">
            <w:r w:rsidRPr="00584EAF">
              <w:t>44.4</w:t>
            </w:r>
          </w:p>
        </w:tc>
        <w:tc>
          <w:tcPr>
            <w:tcW w:w="0" w:type="auto"/>
            <w:vAlign w:val="center"/>
            <w:hideMark/>
          </w:tcPr>
          <w:p w14:paraId="4530EAA0" w14:textId="77777777" w:rsidR="00584EAF" w:rsidRPr="00584EAF" w:rsidRDefault="00584EAF" w:rsidP="00584EAF">
            <w:r w:rsidRPr="00584EAF">
              <w:t>11.9-</w:t>
            </w:r>
          </w:p>
        </w:tc>
        <w:tc>
          <w:tcPr>
            <w:tcW w:w="0" w:type="auto"/>
            <w:vAlign w:val="center"/>
            <w:hideMark/>
          </w:tcPr>
          <w:p w14:paraId="00A5D777" w14:textId="77777777" w:rsidR="00584EAF" w:rsidRPr="00584EAF" w:rsidRDefault="00584EAF" w:rsidP="00584EAF">
            <w:r w:rsidRPr="00584EAF">
              <w:t>0.2</w:t>
            </w:r>
          </w:p>
        </w:tc>
      </w:tr>
    </w:tbl>
    <w:p w14:paraId="5ACA2C9F" w14:textId="77777777" w:rsidR="00584EAF" w:rsidRPr="00584EAF" w:rsidRDefault="00584EAF" w:rsidP="00584EAF">
      <w:r w:rsidRPr="00584EAF">
        <w:rPr>
          <w:rtl/>
        </w:rPr>
        <w:t>المصدر: الجهاز المركزي للتعبئة العامة والإحصاء</w:t>
      </w:r>
      <w:r w:rsidRPr="00584EAF">
        <w:t>.</w:t>
      </w:r>
    </w:p>
    <w:p w14:paraId="191EB119" w14:textId="77777777" w:rsidR="00584EAF" w:rsidRPr="00584EAF" w:rsidRDefault="00584EAF" w:rsidP="00584EAF">
      <w:r w:rsidRPr="00584EAF">
        <w:rPr>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85"/>
        <w:gridCol w:w="1309"/>
        <w:gridCol w:w="1185"/>
        <w:gridCol w:w="623"/>
        <w:gridCol w:w="575"/>
      </w:tblGrid>
      <w:tr w:rsidR="00584EAF" w:rsidRPr="00584EAF" w14:paraId="72BBC7E1" w14:textId="77777777">
        <w:trPr>
          <w:tblCellSpacing w:w="15" w:type="dxa"/>
        </w:trPr>
        <w:tc>
          <w:tcPr>
            <w:tcW w:w="0" w:type="auto"/>
            <w:vMerge w:val="restart"/>
            <w:vAlign w:val="center"/>
            <w:hideMark/>
          </w:tcPr>
          <w:p w14:paraId="497CBDAF"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5185C5DA" w14:textId="77777777" w:rsidR="00584EAF" w:rsidRPr="00584EAF" w:rsidRDefault="00584EAF" w:rsidP="00584EAF">
            <w:pPr>
              <w:rPr>
                <w:b/>
                <w:bCs/>
              </w:rPr>
            </w:pPr>
            <w:r w:rsidRPr="00584EAF">
              <w:rPr>
                <w:b/>
                <w:bCs/>
                <w:rtl/>
              </w:rPr>
              <w:t>سبتمبر 2023</w:t>
            </w:r>
          </w:p>
        </w:tc>
        <w:tc>
          <w:tcPr>
            <w:tcW w:w="0" w:type="auto"/>
            <w:vMerge w:val="restart"/>
            <w:vAlign w:val="center"/>
            <w:hideMark/>
          </w:tcPr>
          <w:p w14:paraId="14042FE3" w14:textId="77777777" w:rsidR="00584EAF" w:rsidRPr="00584EAF" w:rsidRDefault="00584EAF" w:rsidP="00584EAF">
            <w:pPr>
              <w:rPr>
                <w:b/>
                <w:bCs/>
              </w:rPr>
            </w:pPr>
            <w:r w:rsidRPr="00584EAF">
              <w:rPr>
                <w:b/>
                <w:bCs/>
                <w:rtl/>
              </w:rPr>
              <w:t>أغسطس 2024</w:t>
            </w:r>
          </w:p>
        </w:tc>
        <w:tc>
          <w:tcPr>
            <w:tcW w:w="0" w:type="auto"/>
            <w:vMerge w:val="restart"/>
            <w:vAlign w:val="center"/>
            <w:hideMark/>
          </w:tcPr>
          <w:p w14:paraId="7FADDC52" w14:textId="77777777" w:rsidR="00584EAF" w:rsidRPr="00584EAF" w:rsidRDefault="00584EAF" w:rsidP="00584EAF">
            <w:pPr>
              <w:rPr>
                <w:b/>
                <w:bCs/>
              </w:rPr>
            </w:pPr>
            <w:r w:rsidRPr="00584EAF">
              <w:rPr>
                <w:b/>
                <w:bCs/>
                <w:rtl/>
              </w:rPr>
              <w:t>سبتمبر 2024</w:t>
            </w:r>
          </w:p>
        </w:tc>
        <w:tc>
          <w:tcPr>
            <w:tcW w:w="0" w:type="auto"/>
            <w:gridSpan w:val="2"/>
            <w:vAlign w:val="center"/>
            <w:hideMark/>
          </w:tcPr>
          <w:p w14:paraId="4BEA3338"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60F81C32" w14:textId="77777777">
        <w:trPr>
          <w:tblCellSpacing w:w="15" w:type="dxa"/>
        </w:trPr>
        <w:tc>
          <w:tcPr>
            <w:tcW w:w="0" w:type="auto"/>
            <w:vMerge/>
            <w:vAlign w:val="center"/>
            <w:hideMark/>
          </w:tcPr>
          <w:p w14:paraId="28EFE918" w14:textId="77777777" w:rsidR="00584EAF" w:rsidRPr="00584EAF" w:rsidRDefault="00584EAF" w:rsidP="00584EAF">
            <w:pPr>
              <w:rPr>
                <w:b/>
                <w:bCs/>
              </w:rPr>
            </w:pPr>
          </w:p>
        </w:tc>
        <w:tc>
          <w:tcPr>
            <w:tcW w:w="0" w:type="auto"/>
            <w:vMerge/>
            <w:vAlign w:val="center"/>
            <w:hideMark/>
          </w:tcPr>
          <w:p w14:paraId="16CDF5FE" w14:textId="77777777" w:rsidR="00584EAF" w:rsidRPr="00584EAF" w:rsidRDefault="00584EAF" w:rsidP="00584EAF">
            <w:pPr>
              <w:rPr>
                <w:b/>
                <w:bCs/>
              </w:rPr>
            </w:pPr>
          </w:p>
        </w:tc>
        <w:tc>
          <w:tcPr>
            <w:tcW w:w="0" w:type="auto"/>
            <w:vMerge/>
            <w:vAlign w:val="center"/>
            <w:hideMark/>
          </w:tcPr>
          <w:p w14:paraId="7662D48E" w14:textId="77777777" w:rsidR="00584EAF" w:rsidRPr="00584EAF" w:rsidRDefault="00584EAF" w:rsidP="00584EAF">
            <w:pPr>
              <w:rPr>
                <w:b/>
                <w:bCs/>
              </w:rPr>
            </w:pPr>
          </w:p>
        </w:tc>
        <w:tc>
          <w:tcPr>
            <w:tcW w:w="0" w:type="auto"/>
            <w:vMerge/>
            <w:vAlign w:val="center"/>
            <w:hideMark/>
          </w:tcPr>
          <w:p w14:paraId="48815022" w14:textId="77777777" w:rsidR="00584EAF" w:rsidRPr="00584EAF" w:rsidRDefault="00584EAF" w:rsidP="00584EAF">
            <w:pPr>
              <w:rPr>
                <w:b/>
                <w:bCs/>
              </w:rPr>
            </w:pPr>
          </w:p>
        </w:tc>
        <w:tc>
          <w:tcPr>
            <w:tcW w:w="0" w:type="auto"/>
            <w:vAlign w:val="center"/>
            <w:hideMark/>
          </w:tcPr>
          <w:p w14:paraId="23EC0EA1" w14:textId="77777777" w:rsidR="00584EAF" w:rsidRPr="00584EAF" w:rsidRDefault="00584EAF" w:rsidP="00584EAF">
            <w:pPr>
              <w:rPr>
                <w:b/>
                <w:bCs/>
              </w:rPr>
            </w:pPr>
            <w:r w:rsidRPr="00584EAF">
              <w:rPr>
                <w:b/>
                <w:bCs/>
                <w:rtl/>
              </w:rPr>
              <w:t>شهري</w:t>
            </w:r>
          </w:p>
        </w:tc>
        <w:tc>
          <w:tcPr>
            <w:tcW w:w="0" w:type="auto"/>
            <w:vAlign w:val="center"/>
            <w:hideMark/>
          </w:tcPr>
          <w:p w14:paraId="31FA0E01" w14:textId="77777777" w:rsidR="00584EAF" w:rsidRPr="00584EAF" w:rsidRDefault="00584EAF" w:rsidP="00584EAF">
            <w:pPr>
              <w:rPr>
                <w:b/>
                <w:bCs/>
              </w:rPr>
            </w:pPr>
            <w:r w:rsidRPr="00584EAF">
              <w:rPr>
                <w:b/>
                <w:bCs/>
                <w:rtl/>
              </w:rPr>
              <w:t>سنوي</w:t>
            </w:r>
          </w:p>
        </w:tc>
      </w:tr>
      <w:tr w:rsidR="00584EAF" w:rsidRPr="00584EAF" w14:paraId="400FD543" w14:textId="77777777">
        <w:trPr>
          <w:tblCellSpacing w:w="15" w:type="dxa"/>
        </w:trPr>
        <w:tc>
          <w:tcPr>
            <w:tcW w:w="0" w:type="auto"/>
            <w:vAlign w:val="center"/>
            <w:hideMark/>
          </w:tcPr>
          <w:p w14:paraId="295E9038" w14:textId="77777777" w:rsidR="00584EAF" w:rsidRPr="00584EAF" w:rsidRDefault="00584EAF" w:rsidP="00584EAF">
            <w:r w:rsidRPr="00584EAF">
              <w:rPr>
                <w:rtl/>
              </w:rPr>
              <w:t>كمية البضائع غير البترولية المنقولة جوًّا (ألف طن)</w:t>
            </w:r>
          </w:p>
        </w:tc>
        <w:tc>
          <w:tcPr>
            <w:tcW w:w="0" w:type="auto"/>
            <w:vAlign w:val="center"/>
            <w:hideMark/>
          </w:tcPr>
          <w:p w14:paraId="2BCF76F5" w14:textId="77777777" w:rsidR="00584EAF" w:rsidRPr="00584EAF" w:rsidRDefault="00584EAF" w:rsidP="00584EAF">
            <w:r w:rsidRPr="00584EAF">
              <w:t>20.3</w:t>
            </w:r>
          </w:p>
        </w:tc>
        <w:tc>
          <w:tcPr>
            <w:tcW w:w="0" w:type="auto"/>
            <w:vAlign w:val="center"/>
            <w:hideMark/>
          </w:tcPr>
          <w:p w14:paraId="51135AD6" w14:textId="77777777" w:rsidR="00584EAF" w:rsidRPr="00584EAF" w:rsidRDefault="00584EAF" w:rsidP="00584EAF">
            <w:r w:rsidRPr="00584EAF">
              <w:t>25.0</w:t>
            </w:r>
          </w:p>
        </w:tc>
        <w:tc>
          <w:tcPr>
            <w:tcW w:w="0" w:type="auto"/>
            <w:vAlign w:val="center"/>
            <w:hideMark/>
          </w:tcPr>
          <w:p w14:paraId="6E90A8AB" w14:textId="77777777" w:rsidR="00584EAF" w:rsidRPr="00584EAF" w:rsidRDefault="00584EAF" w:rsidP="00584EAF">
            <w:r w:rsidRPr="00584EAF">
              <w:t>24.2</w:t>
            </w:r>
          </w:p>
        </w:tc>
        <w:tc>
          <w:tcPr>
            <w:tcW w:w="0" w:type="auto"/>
            <w:vAlign w:val="center"/>
            <w:hideMark/>
          </w:tcPr>
          <w:p w14:paraId="3EA39BA9" w14:textId="77777777" w:rsidR="00584EAF" w:rsidRPr="00584EAF" w:rsidRDefault="00584EAF" w:rsidP="00584EAF">
            <w:r w:rsidRPr="00584EAF">
              <w:t>3.2-</w:t>
            </w:r>
          </w:p>
        </w:tc>
        <w:tc>
          <w:tcPr>
            <w:tcW w:w="0" w:type="auto"/>
            <w:vAlign w:val="center"/>
            <w:hideMark/>
          </w:tcPr>
          <w:p w14:paraId="25977FD5" w14:textId="77777777" w:rsidR="00584EAF" w:rsidRPr="00584EAF" w:rsidRDefault="00584EAF" w:rsidP="00584EAF">
            <w:r w:rsidRPr="00584EAF">
              <w:t>19.2</w:t>
            </w:r>
          </w:p>
        </w:tc>
      </w:tr>
      <w:tr w:rsidR="00584EAF" w:rsidRPr="00584EAF" w14:paraId="69699C74" w14:textId="77777777">
        <w:trPr>
          <w:tblCellSpacing w:w="15" w:type="dxa"/>
        </w:trPr>
        <w:tc>
          <w:tcPr>
            <w:tcW w:w="0" w:type="auto"/>
            <w:vAlign w:val="center"/>
            <w:hideMark/>
          </w:tcPr>
          <w:p w14:paraId="3A753EBC" w14:textId="77777777" w:rsidR="00584EAF" w:rsidRPr="00584EAF" w:rsidRDefault="00584EAF" w:rsidP="00584EAF">
            <w:r w:rsidRPr="00584EAF">
              <w:rPr>
                <w:rtl/>
              </w:rPr>
              <w:t>حركة الركاب المنقولين جوًّا (ملیون راكب)</w:t>
            </w:r>
          </w:p>
        </w:tc>
        <w:tc>
          <w:tcPr>
            <w:tcW w:w="0" w:type="auto"/>
            <w:vAlign w:val="center"/>
            <w:hideMark/>
          </w:tcPr>
          <w:p w14:paraId="3EF49281" w14:textId="77777777" w:rsidR="00584EAF" w:rsidRPr="00584EAF" w:rsidRDefault="00584EAF" w:rsidP="00584EAF">
            <w:r w:rsidRPr="00584EAF">
              <w:t>4.4</w:t>
            </w:r>
          </w:p>
        </w:tc>
        <w:tc>
          <w:tcPr>
            <w:tcW w:w="0" w:type="auto"/>
            <w:vAlign w:val="center"/>
            <w:hideMark/>
          </w:tcPr>
          <w:p w14:paraId="47A54165" w14:textId="77777777" w:rsidR="00584EAF" w:rsidRPr="00584EAF" w:rsidRDefault="00584EAF" w:rsidP="00584EAF">
            <w:r w:rsidRPr="00584EAF">
              <w:t>5.0</w:t>
            </w:r>
          </w:p>
        </w:tc>
        <w:tc>
          <w:tcPr>
            <w:tcW w:w="0" w:type="auto"/>
            <w:vAlign w:val="center"/>
            <w:hideMark/>
          </w:tcPr>
          <w:p w14:paraId="29CA9410" w14:textId="77777777" w:rsidR="00584EAF" w:rsidRPr="00584EAF" w:rsidRDefault="00584EAF" w:rsidP="00584EAF">
            <w:r w:rsidRPr="00584EAF">
              <w:t>4.5</w:t>
            </w:r>
          </w:p>
        </w:tc>
        <w:tc>
          <w:tcPr>
            <w:tcW w:w="0" w:type="auto"/>
            <w:vAlign w:val="center"/>
            <w:hideMark/>
          </w:tcPr>
          <w:p w14:paraId="5B9EF184" w14:textId="77777777" w:rsidR="00584EAF" w:rsidRPr="00584EAF" w:rsidRDefault="00584EAF" w:rsidP="00584EAF">
            <w:r w:rsidRPr="00584EAF">
              <w:t>10.0-</w:t>
            </w:r>
          </w:p>
        </w:tc>
        <w:tc>
          <w:tcPr>
            <w:tcW w:w="0" w:type="auto"/>
            <w:vAlign w:val="center"/>
            <w:hideMark/>
          </w:tcPr>
          <w:p w14:paraId="7BA44EA2" w14:textId="77777777" w:rsidR="00584EAF" w:rsidRPr="00584EAF" w:rsidRDefault="00584EAF" w:rsidP="00584EAF">
            <w:r w:rsidRPr="00584EAF">
              <w:t>2.3</w:t>
            </w:r>
          </w:p>
        </w:tc>
      </w:tr>
      <w:tr w:rsidR="00584EAF" w:rsidRPr="00584EAF" w14:paraId="7EAB9A31" w14:textId="77777777">
        <w:trPr>
          <w:tblCellSpacing w:w="15" w:type="dxa"/>
        </w:trPr>
        <w:tc>
          <w:tcPr>
            <w:tcW w:w="0" w:type="auto"/>
            <w:vAlign w:val="center"/>
            <w:hideMark/>
          </w:tcPr>
          <w:p w14:paraId="13A3F4DF" w14:textId="77777777" w:rsidR="00584EAF" w:rsidRPr="00584EAF" w:rsidRDefault="00584EAF" w:rsidP="00584EAF">
            <w:r w:rsidRPr="00584EAF">
              <w:rPr>
                <w:rtl/>
              </w:rPr>
              <w:t>حركة الطائرات بالمطارات المصرية (ألف رحلة)</w:t>
            </w:r>
          </w:p>
        </w:tc>
        <w:tc>
          <w:tcPr>
            <w:tcW w:w="0" w:type="auto"/>
            <w:vAlign w:val="center"/>
            <w:hideMark/>
          </w:tcPr>
          <w:p w14:paraId="13F5C39D" w14:textId="77777777" w:rsidR="00584EAF" w:rsidRPr="00584EAF" w:rsidRDefault="00584EAF" w:rsidP="00584EAF">
            <w:r w:rsidRPr="00584EAF">
              <w:t>33.4</w:t>
            </w:r>
          </w:p>
        </w:tc>
        <w:tc>
          <w:tcPr>
            <w:tcW w:w="0" w:type="auto"/>
            <w:vAlign w:val="center"/>
            <w:hideMark/>
          </w:tcPr>
          <w:p w14:paraId="565E2524" w14:textId="77777777" w:rsidR="00584EAF" w:rsidRPr="00584EAF" w:rsidRDefault="00584EAF" w:rsidP="00584EAF">
            <w:r w:rsidRPr="00584EAF">
              <w:t>35.7</w:t>
            </w:r>
          </w:p>
        </w:tc>
        <w:tc>
          <w:tcPr>
            <w:tcW w:w="0" w:type="auto"/>
            <w:vAlign w:val="center"/>
            <w:hideMark/>
          </w:tcPr>
          <w:p w14:paraId="74C3BE60" w14:textId="77777777" w:rsidR="00584EAF" w:rsidRPr="00584EAF" w:rsidRDefault="00584EAF" w:rsidP="00584EAF">
            <w:r w:rsidRPr="00584EAF">
              <w:t>32.7</w:t>
            </w:r>
          </w:p>
        </w:tc>
        <w:tc>
          <w:tcPr>
            <w:tcW w:w="0" w:type="auto"/>
            <w:vAlign w:val="center"/>
            <w:hideMark/>
          </w:tcPr>
          <w:p w14:paraId="146B6316" w14:textId="77777777" w:rsidR="00584EAF" w:rsidRPr="00584EAF" w:rsidRDefault="00584EAF" w:rsidP="00584EAF">
            <w:r w:rsidRPr="00584EAF">
              <w:t>8.4-</w:t>
            </w:r>
          </w:p>
        </w:tc>
        <w:tc>
          <w:tcPr>
            <w:tcW w:w="0" w:type="auto"/>
            <w:vAlign w:val="center"/>
            <w:hideMark/>
          </w:tcPr>
          <w:p w14:paraId="76C5005B" w14:textId="77777777" w:rsidR="00584EAF" w:rsidRPr="00584EAF" w:rsidRDefault="00584EAF" w:rsidP="00584EAF">
            <w:r w:rsidRPr="00584EAF">
              <w:t>2.1-</w:t>
            </w:r>
          </w:p>
        </w:tc>
      </w:tr>
    </w:tbl>
    <w:p w14:paraId="184742D0" w14:textId="77777777" w:rsidR="00584EAF" w:rsidRPr="00584EAF" w:rsidRDefault="00584EAF" w:rsidP="00584EAF">
      <w:r w:rsidRPr="00584EAF">
        <w:rPr>
          <w:rtl/>
        </w:rPr>
        <w:t>المصدر: الجهاز المركزي للتعبئة العامة والإحصاء</w:t>
      </w:r>
      <w:r w:rsidRPr="00584EAF">
        <w:t>.</w:t>
      </w:r>
    </w:p>
    <w:p w14:paraId="00DAE688" w14:textId="77777777" w:rsidR="00584EAF" w:rsidRPr="00584EAF" w:rsidRDefault="00584EAF" w:rsidP="00584EAF">
      <w:pPr>
        <w:rPr>
          <w:b/>
          <w:bCs/>
        </w:rPr>
      </w:pPr>
      <w:r w:rsidRPr="00584EAF">
        <w:rPr>
          <w:b/>
          <w:bCs/>
          <w:rtl/>
        </w:rPr>
        <w:t>خامسًا: معاملات مصر والعالم الخارجي</w:t>
      </w:r>
    </w:p>
    <w:p w14:paraId="68CA8F06" w14:textId="77777777" w:rsidR="00584EAF" w:rsidRPr="00584EAF" w:rsidRDefault="00584EAF" w:rsidP="00584EAF">
      <w:r w:rsidRPr="00584EAF">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725"/>
        <w:gridCol w:w="1760"/>
        <w:gridCol w:w="1725"/>
        <w:gridCol w:w="754"/>
        <w:gridCol w:w="550"/>
      </w:tblGrid>
      <w:tr w:rsidR="00584EAF" w:rsidRPr="00584EAF" w14:paraId="52BD9AF4" w14:textId="77777777">
        <w:trPr>
          <w:tblCellSpacing w:w="15" w:type="dxa"/>
        </w:trPr>
        <w:tc>
          <w:tcPr>
            <w:tcW w:w="0" w:type="auto"/>
            <w:vMerge w:val="restart"/>
            <w:vAlign w:val="center"/>
            <w:hideMark/>
          </w:tcPr>
          <w:p w14:paraId="3DDDCC0C"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00E9B8C3" w14:textId="77777777" w:rsidR="00584EAF" w:rsidRPr="00584EAF" w:rsidRDefault="00584EAF" w:rsidP="00584EAF">
            <w:pPr>
              <w:rPr>
                <w:b/>
                <w:bCs/>
              </w:rPr>
            </w:pPr>
            <w:r w:rsidRPr="00584EAF">
              <w:rPr>
                <w:b/>
                <w:bCs/>
                <w:rtl/>
              </w:rPr>
              <w:t>الربع الأول 2024/2023</w:t>
            </w:r>
          </w:p>
        </w:tc>
        <w:tc>
          <w:tcPr>
            <w:tcW w:w="0" w:type="auto"/>
            <w:vMerge w:val="restart"/>
            <w:vAlign w:val="center"/>
            <w:hideMark/>
          </w:tcPr>
          <w:p w14:paraId="2161C07F" w14:textId="77777777" w:rsidR="00584EAF" w:rsidRPr="00584EAF" w:rsidRDefault="00584EAF" w:rsidP="00584EAF">
            <w:pPr>
              <w:rPr>
                <w:b/>
                <w:bCs/>
              </w:rPr>
            </w:pPr>
            <w:r w:rsidRPr="00584EAF">
              <w:rPr>
                <w:b/>
                <w:bCs/>
                <w:rtl/>
              </w:rPr>
              <w:t>الربع الرابع 2024/2023</w:t>
            </w:r>
          </w:p>
        </w:tc>
        <w:tc>
          <w:tcPr>
            <w:tcW w:w="0" w:type="auto"/>
            <w:vMerge w:val="restart"/>
            <w:vAlign w:val="center"/>
            <w:hideMark/>
          </w:tcPr>
          <w:p w14:paraId="3E228FB2" w14:textId="77777777" w:rsidR="00584EAF" w:rsidRPr="00584EAF" w:rsidRDefault="00584EAF" w:rsidP="00584EAF">
            <w:pPr>
              <w:rPr>
                <w:b/>
                <w:bCs/>
              </w:rPr>
            </w:pPr>
            <w:r w:rsidRPr="00584EAF">
              <w:rPr>
                <w:b/>
                <w:bCs/>
                <w:rtl/>
              </w:rPr>
              <w:t>الربع الأول 2025/2024</w:t>
            </w:r>
          </w:p>
        </w:tc>
        <w:tc>
          <w:tcPr>
            <w:tcW w:w="0" w:type="auto"/>
            <w:gridSpan w:val="2"/>
            <w:vAlign w:val="center"/>
            <w:hideMark/>
          </w:tcPr>
          <w:p w14:paraId="4EEF708C"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391EEB40" w14:textId="77777777">
        <w:trPr>
          <w:tblCellSpacing w:w="15" w:type="dxa"/>
        </w:trPr>
        <w:tc>
          <w:tcPr>
            <w:tcW w:w="0" w:type="auto"/>
            <w:vMerge/>
            <w:vAlign w:val="center"/>
            <w:hideMark/>
          </w:tcPr>
          <w:p w14:paraId="4EEE524A" w14:textId="77777777" w:rsidR="00584EAF" w:rsidRPr="00584EAF" w:rsidRDefault="00584EAF" w:rsidP="00584EAF">
            <w:pPr>
              <w:rPr>
                <w:b/>
                <w:bCs/>
              </w:rPr>
            </w:pPr>
          </w:p>
        </w:tc>
        <w:tc>
          <w:tcPr>
            <w:tcW w:w="0" w:type="auto"/>
            <w:vMerge/>
            <w:vAlign w:val="center"/>
            <w:hideMark/>
          </w:tcPr>
          <w:p w14:paraId="27D7BDF2" w14:textId="77777777" w:rsidR="00584EAF" w:rsidRPr="00584EAF" w:rsidRDefault="00584EAF" w:rsidP="00584EAF">
            <w:pPr>
              <w:rPr>
                <w:b/>
                <w:bCs/>
              </w:rPr>
            </w:pPr>
          </w:p>
        </w:tc>
        <w:tc>
          <w:tcPr>
            <w:tcW w:w="0" w:type="auto"/>
            <w:vMerge/>
            <w:vAlign w:val="center"/>
            <w:hideMark/>
          </w:tcPr>
          <w:p w14:paraId="1A9EB752" w14:textId="77777777" w:rsidR="00584EAF" w:rsidRPr="00584EAF" w:rsidRDefault="00584EAF" w:rsidP="00584EAF">
            <w:pPr>
              <w:rPr>
                <w:b/>
                <w:bCs/>
              </w:rPr>
            </w:pPr>
          </w:p>
        </w:tc>
        <w:tc>
          <w:tcPr>
            <w:tcW w:w="0" w:type="auto"/>
            <w:vMerge/>
            <w:vAlign w:val="center"/>
            <w:hideMark/>
          </w:tcPr>
          <w:p w14:paraId="55EB866D" w14:textId="77777777" w:rsidR="00584EAF" w:rsidRPr="00584EAF" w:rsidRDefault="00584EAF" w:rsidP="00584EAF">
            <w:pPr>
              <w:rPr>
                <w:b/>
                <w:bCs/>
              </w:rPr>
            </w:pPr>
          </w:p>
        </w:tc>
        <w:tc>
          <w:tcPr>
            <w:tcW w:w="0" w:type="auto"/>
            <w:vAlign w:val="center"/>
            <w:hideMark/>
          </w:tcPr>
          <w:p w14:paraId="4790E1EF" w14:textId="77777777" w:rsidR="00584EAF" w:rsidRPr="00584EAF" w:rsidRDefault="00584EAF" w:rsidP="00584EAF">
            <w:pPr>
              <w:rPr>
                <w:b/>
                <w:bCs/>
              </w:rPr>
            </w:pPr>
            <w:r w:rsidRPr="00584EAF">
              <w:rPr>
                <w:b/>
                <w:bCs/>
                <w:rtl/>
              </w:rPr>
              <w:t>ربع سنوي</w:t>
            </w:r>
          </w:p>
        </w:tc>
        <w:tc>
          <w:tcPr>
            <w:tcW w:w="0" w:type="auto"/>
            <w:vAlign w:val="center"/>
            <w:hideMark/>
          </w:tcPr>
          <w:p w14:paraId="1C385B9A" w14:textId="77777777" w:rsidR="00584EAF" w:rsidRPr="00584EAF" w:rsidRDefault="00584EAF" w:rsidP="00584EAF">
            <w:pPr>
              <w:rPr>
                <w:b/>
                <w:bCs/>
              </w:rPr>
            </w:pPr>
            <w:r w:rsidRPr="00584EAF">
              <w:rPr>
                <w:b/>
                <w:bCs/>
                <w:rtl/>
              </w:rPr>
              <w:t>سنوي</w:t>
            </w:r>
          </w:p>
        </w:tc>
      </w:tr>
      <w:tr w:rsidR="00584EAF" w:rsidRPr="00584EAF" w14:paraId="75D69789" w14:textId="77777777">
        <w:trPr>
          <w:tblCellSpacing w:w="15" w:type="dxa"/>
        </w:trPr>
        <w:tc>
          <w:tcPr>
            <w:tcW w:w="0" w:type="auto"/>
            <w:vAlign w:val="center"/>
            <w:hideMark/>
          </w:tcPr>
          <w:p w14:paraId="7233DAF3" w14:textId="77777777" w:rsidR="00584EAF" w:rsidRPr="00584EAF" w:rsidRDefault="00584EAF" w:rsidP="00584EAF">
            <w:r w:rsidRPr="00584EAF">
              <w:rPr>
                <w:rtl/>
              </w:rPr>
              <w:t>تحويلات المصريين العاملين بالخارج (مليون دولار)</w:t>
            </w:r>
          </w:p>
        </w:tc>
        <w:tc>
          <w:tcPr>
            <w:tcW w:w="0" w:type="auto"/>
            <w:vAlign w:val="center"/>
            <w:hideMark/>
          </w:tcPr>
          <w:p w14:paraId="4A63A146" w14:textId="77777777" w:rsidR="00584EAF" w:rsidRPr="00584EAF" w:rsidRDefault="00584EAF" w:rsidP="00584EAF">
            <w:r w:rsidRPr="00584EAF">
              <w:t>4516.3</w:t>
            </w:r>
          </w:p>
        </w:tc>
        <w:tc>
          <w:tcPr>
            <w:tcW w:w="0" w:type="auto"/>
            <w:vAlign w:val="center"/>
            <w:hideMark/>
          </w:tcPr>
          <w:p w14:paraId="6B2EE427" w14:textId="77777777" w:rsidR="00584EAF" w:rsidRPr="00584EAF" w:rsidRDefault="00584EAF" w:rsidP="00584EAF">
            <w:r w:rsidRPr="00584EAF">
              <w:t>7467.3</w:t>
            </w:r>
          </w:p>
        </w:tc>
        <w:tc>
          <w:tcPr>
            <w:tcW w:w="0" w:type="auto"/>
            <w:vAlign w:val="center"/>
            <w:hideMark/>
          </w:tcPr>
          <w:p w14:paraId="00F39153" w14:textId="77777777" w:rsidR="00584EAF" w:rsidRPr="00584EAF" w:rsidRDefault="00584EAF" w:rsidP="00584EAF">
            <w:r w:rsidRPr="00584EAF">
              <w:t>8325.9</w:t>
            </w:r>
          </w:p>
        </w:tc>
        <w:tc>
          <w:tcPr>
            <w:tcW w:w="0" w:type="auto"/>
            <w:vAlign w:val="center"/>
            <w:hideMark/>
          </w:tcPr>
          <w:p w14:paraId="1B1AD906" w14:textId="77777777" w:rsidR="00584EAF" w:rsidRPr="00584EAF" w:rsidRDefault="00584EAF" w:rsidP="00584EAF">
            <w:r w:rsidRPr="00584EAF">
              <w:t>11.5</w:t>
            </w:r>
          </w:p>
        </w:tc>
        <w:tc>
          <w:tcPr>
            <w:tcW w:w="0" w:type="auto"/>
            <w:vAlign w:val="center"/>
            <w:hideMark/>
          </w:tcPr>
          <w:p w14:paraId="700473AD" w14:textId="77777777" w:rsidR="00584EAF" w:rsidRPr="00584EAF" w:rsidRDefault="00584EAF" w:rsidP="00584EAF">
            <w:r w:rsidRPr="00584EAF">
              <w:t>84.4</w:t>
            </w:r>
          </w:p>
        </w:tc>
      </w:tr>
    </w:tbl>
    <w:p w14:paraId="448069B7" w14:textId="77777777" w:rsidR="00584EAF" w:rsidRPr="00584EAF" w:rsidRDefault="00584EAF" w:rsidP="00584EAF">
      <w:r w:rsidRPr="00584EAF">
        <w:rPr>
          <w:rtl/>
        </w:rPr>
        <w:t>المصدر: البنك المركزي المصري</w:t>
      </w:r>
      <w:r w:rsidRPr="00584E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55"/>
        <w:gridCol w:w="1121"/>
        <w:gridCol w:w="1155"/>
        <w:gridCol w:w="595"/>
        <w:gridCol w:w="610"/>
      </w:tblGrid>
      <w:tr w:rsidR="00584EAF" w:rsidRPr="00584EAF" w14:paraId="531AAE11" w14:textId="77777777">
        <w:trPr>
          <w:tblCellSpacing w:w="15" w:type="dxa"/>
        </w:trPr>
        <w:tc>
          <w:tcPr>
            <w:tcW w:w="0" w:type="auto"/>
            <w:vMerge w:val="restart"/>
            <w:vAlign w:val="center"/>
            <w:hideMark/>
          </w:tcPr>
          <w:p w14:paraId="0D647091" w14:textId="77777777" w:rsidR="00584EAF" w:rsidRPr="00584EAF" w:rsidRDefault="00584EAF" w:rsidP="00584EAF">
            <w:r w:rsidRPr="00584EAF">
              <w:rPr>
                <w:rtl/>
              </w:rPr>
              <w:lastRenderedPageBreak/>
              <w:t>مؤشرات قناة السويس</w:t>
            </w:r>
          </w:p>
          <w:p w14:paraId="613F3168"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50574E9A" w14:textId="77777777" w:rsidR="00584EAF" w:rsidRPr="00584EAF" w:rsidRDefault="00584EAF" w:rsidP="00584EAF">
            <w:pPr>
              <w:rPr>
                <w:b/>
                <w:bCs/>
              </w:rPr>
            </w:pPr>
            <w:r w:rsidRPr="00584EAF">
              <w:rPr>
                <w:b/>
                <w:bCs/>
                <w:rtl/>
              </w:rPr>
              <w:t>نوفمبر 2023</w:t>
            </w:r>
          </w:p>
        </w:tc>
        <w:tc>
          <w:tcPr>
            <w:tcW w:w="0" w:type="auto"/>
            <w:vMerge w:val="restart"/>
            <w:vAlign w:val="center"/>
            <w:hideMark/>
          </w:tcPr>
          <w:p w14:paraId="406F5265" w14:textId="77777777" w:rsidR="00584EAF" w:rsidRPr="00584EAF" w:rsidRDefault="00584EAF" w:rsidP="00584EAF">
            <w:pPr>
              <w:rPr>
                <w:b/>
                <w:bCs/>
              </w:rPr>
            </w:pPr>
            <w:r w:rsidRPr="00584EAF">
              <w:rPr>
                <w:b/>
                <w:bCs/>
                <w:rtl/>
              </w:rPr>
              <w:t>أكتوبر 2024</w:t>
            </w:r>
          </w:p>
        </w:tc>
        <w:tc>
          <w:tcPr>
            <w:tcW w:w="0" w:type="auto"/>
            <w:vMerge w:val="restart"/>
            <w:vAlign w:val="center"/>
            <w:hideMark/>
          </w:tcPr>
          <w:p w14:paraId="09B8CE7A" w14:textId="77777777" w:rsidR="00584EAF" w:rsidRPr="00584EAF" w:rsidRDefault="00584EAF" w:rsidP="00584EAF">
            <w:pPr>
              <w:rPr>
                <w:b/>
                <w:bCs/>
              </w:rPr>
            </w:pPr>
            <w:r w:rsidRPr="00584EAF">
              <w:rPr>
                <w:b/>
                <w:bCs/>
                <w:rtl/>
              </w:rPr>
              <w:t>نوفمبر 2024</w:t>
            </w:r>
          </w:p>
        </w:tc>
        <w:tc>
          <w:tcPr>
            <w:tcW w:w="0" w:type="auto"/>
            <w:gridSpan w:val="2"/>
            <w:vAlign w:val="center"/>
            <w:hideMark/>
          </w:tcPr>
          <w:p w14:paraId="11D5D35F"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358527C6" w14:textId="77777777">
        <w:trPr>
          <w:tblCellSpacing w:w="15" w:type="dxa"/>
        </w:trPr>
        <w:tc>
          <w:tcPr>
            <w:tcW w:w="0" w:type="auto"/>
            <w:vMerge/>
            <w:vAlign w:val="center"/>
            <w:hideMark/>
          </w:tcPr>
          <w:p w14:paraId="419491C0" w14:textId="77777777" w:rsidR="00584EAF" w:rsidRPr="00584EAF" w:rsidRDefault="00584EAF" w:rsidP="00584EAF">
            <w:pPr>
              <w:rPr>
                <w:b/>
                <w:bCs/>
              </w:rPr>
            </w:pPr>
          </w:p>
        </w:tc>
        <w:tc>
          <w:tcPr>
            <w:tcW w:w="0" w:type="auto"/>
            <w:vMerge/>
            <w:vAlign w:val="center"/>
            <w:hideMark/>
          </w:tcPr>
          <w:p w14:paraId="7BA848D7" w14:textId="77777777" w:rsidR="00584EAF" w:rsidRPr="00584EAF" w:rsidRDefault="00584EAF" w:rsidP="00584EAF">
            <w:pPr>
              <w:rPr>
                <w:b/>
                <w:bCs/>
              </w:rPr>
            </w:pPr>
          </w:p>
        </w:tc>
        <w:tc>
          <w:tcPr>
            <w:tcW w:w="0" w:type="auto"/>
            <w:vMerge/>
            <w:vAlign w:val="center"/>
            <w:hideMark/>
          </w:tcPr>
          <w:p w14:paraId="01FF54FF" w14:textId="77777777" w:rsidR="00584EAF" w:rsidRPr="00584EAF" w:rsidRDefault="00584EAF" w:rsidP="00584EAF">
            <w:pPr>
              <w:rPr>
                <w:b/>
                <w:bCs/>
              </w:rPr>
            </w:pPr>
          </w:p>
        </w:tc>
        <w:tc>
          <w:tcPr>
            <w:tcW w:w="0" w:type="auto"/>
            <w:vMerge/>
            <w:vAlign w:val="center"/>
            <w:hideMark/>
          </w:tcPr>
          <w:p w14:paraId="3B6C7BE6" w14:textId="77777777" w:rsidR="00584EAF" w:rsidRPr="00584EAF" w:rsidRDefault="00584EAF" w:rsidP="00584EAF">
            <w:pPr>
              <w:rPr>
                <w:b/>
                <w:bCs/>
              </w:rPr>
            </w:pPr>
          </w:p>
        </w:tc>
        <w:tc>
          <w:tcPr>
            <w:tcW w:w="0" w:type="auto"/>
            <w:vAlign w:val="center"/>
            <w:hideMark/>
          </w:tcPr>
          <w:p w14:paraId="4BDA086A" w14:textId="77777777" w:rsidR="00584EAF" w:rsidRPr="00584EAF" w:rsidRDefault="00584EAF" w:rsidP="00584EAF">
            <w:pPr>
              <w:rPr>
                <w:b/>
                <w:bCs/>
              </w:rPr>
            </w:pPr>
            <w:r w:rsidRPr="00584EAF">
              <w:rPr>
                <w:b/>
                <w:bCs/>
                <w:rtl/>
              </w:rPr>
              <w:t>شهري</w:t>
            </w:r>
          </w:p>
        </w:tc>
        <w:tc>
          <w:tcPr>
            <w:tcW w:w="0" w:type="auto"/>
            <w:vAlign w:val="center"/>
            <w:hideMark/>
          </w:tcPr>
          <w:p w14:paraId="06819D88" w14:textId="77777777" w:rsidR="00584EAF" w:rsidRPr="00584EAF" w:rsidRDefault="00584EAF" w:rsidP="00584EAF">
            <w:pPr>
              <w:rPr>
                <w:b/>
                <w:bCs/>
              </w:rPr>
            </w:pPr>
            <w:r w:rsidRPr="00584EAF">
              <w:rPr>
                <w:b/>
                <w:bCs/>
                <w:rtl/>
              </w:rPr>
              <w:t>سنوي</w:t>
            </w:r>
          </w:p>
        </w:tc>
      </w:tr>
      <w:tr w:rsidR="00584EAF" w:rsidRPr="00584EAF" w14:paraId="292988CC" w14:textId="77777777">
        <w:trPr>
          <w:tblCellSpacing w:w="15" w:type="dxa"/>
        </w:trPr>
        <w:tc>
          <w:tcPr>
            <w:tcW w:w="0" w:type="auto"/>
            <w:vAlign w:val="center"/>
            <w:hideMark/>
          </w:tcPr>
          <w:p w14:paraId="5053A7B4" w14:textId="77777777" w:rsidR="00584EAF" w:rsidRPr="00584EAF" w:rsidRDefault="00584EAF" w:rsidP="00584EAF">
            <w:r w:rsidRPr="00584EAF">
              <w:rPr>
                <w:rtl/>
              </w:rPr>
              <w:t>إجمالي المتحصلات من قناة السويس (مليار جنيه)</w:t>
            </w:r>
          </w:p>
        </w:tc>
        <w:tc>
          <w:tcPr>
            <w:tcW w:w="0" w:type="auto"/>
            <w:vAlign w:val="center"/>
            <w:hideMark/>
          </w:tcPr>
          <w:p w14:paraId="345576E3" w14:textId="77777777" w:rsidR="00584EAF" w:rsidRPr="00584EAF" w:rsidRDefault="00584EAF" w:rsidP="00584EAF">
            <w:r w:rsidRPr="00584EAF">
              <w:t>26.7</w:t>
            </w:r>
          </w:p>
        </w:tc>
        <w:tc>
          <w:tcPr>
            <w:tcW w:w="0" w:type="auto"/>
            <w:vAlign w:val="center"/>
            <w:hideMark/>
          </w:tcPr>
          <w:p w14:paraId="4DBEBBC7" w14:textId="77777777" w:rsidR="00584EAF" w:rsidRPr="00584EAF" w:rsidRDefault="00584EAF" w:rsidP="00584EAF">
            <w:r w:rsidRPr="00584EAF">
              <w:t>15.6</w:t>
            </w:r>
          </w:p>
        </w:tc>
        <w:tc>
          <w:tcPr>
            <w:tcW w:w="0" w:type="auto"/>
            <w:vAlign w:val="center"/>
            <w:hideMark/>
          </w:tcPr>
          <w:p w14:paraId="2936AEEA" w14:textId="77777777" w:rsidR="00584EAF" w:rsidRPr="00584EAF" w:rsidRDefault="00584EAF" w:rsidP="00584EAF">
            <w:r w:rsidRPr="00584EAF">
              <w:t>14.8</w:t>
            </w:r>
          </w:p>
        </w:tc>
        <w:tc>
          <w:tcPr>
            <w:tcW w:w="0" w:type="auto"/>
            <w:vAlign w:val="center"/>
            <w:hideMark/>
          </w:tcPr>
          <w:p w14:paraId="31E116E2" w14:textId="77777777" w:rsidR="00584EAF" w:rsidRPr="00584EAF" w:rsidRDefault="00584EAF" w:rsidP="00584EAF">
            <w:r w:rsidRPr="00584EAF">
              <w:t>5.1-</w:t>
            </w:r>
          </w:p>
        </w:tc>
        <w:tc>
          <w:tcPr>
            <w:tcW w:w="0" w:type="auto"/>
            <w:vAlign w:val="center"/>
            <w:hideMark/>
          </w:tcPr>
          <w:p w14:paraId="2337A7B5" w14:textId="77777777" w:rsidR="00584EAF" w:rsidRPr="00584EAF" w:rsidRDefault="00584EAF" w:rsidP="00584EAF">
            <w:r w:rsidRPr="00584EAF">
              <w:t>44.6-</w:t>
            </w:r>
          </w:p>
        </w:tc>
      </w:tr>
      <w:tr w:rsidR="00584EAF" w:rsidRPr="00584EAF" w14:paraId="706E06E7" w14:textId="77777777">
        <w:trPr>
          <w:tblCellSpacing w:w="15" w:type="dxa"/>
        </w:trPr>
        <w:tc>
          <w:tcPr>
            <w:tcW w:w="0" w:type="auto"/>
            <w:vAlign w:val="center"/>
            <w:hideMark/>
          </w:tcPr>
          <w:p w14:paraId="3971BCDF" w14:textId="77777777" w:rsidR="00584EAF" w:rsidRPr="00584EAF" w:rsidRDefault="00584EAF" w:rsidP="00584EAF">
            <w:r w:rsidRPr="00584EAF">
              <w:rPr>
                <w:rtl/>
              </w:rPr>
              <w:t>إجمالي عدد السفن العابرة لقناة السويس (سفينة)</w:t>
            </w:r>
          </w:p>
        </w:tc>
        <w:tc>
          <w:tcPr>
            <w:tcW w:w="0" w:type="auto"/>
            <w:vAlign w:val="center"/>
            <w:hideMark/>
          </w:tcPr>
          <w:p w14:paraId="5B678AC8" w14:textId="77777777" w:rsidR="00584EAF" w:rsidRPr="00584EAF" w:rsidRDefault="00584EAF" w:rsidP="00584EAF">
            <w:r w:rsidRPr="00584EAF">
              <w:t>2267.0</w:t>
            </w:r>
          </w:p>
        </w:tc>
        <w:tc>
          <w:tcPr>
            <w:tcW w:w="0" w:type="auto"/>
            <w:vAlign w:val="center"/>
            <w:hideMark/>
          </w:tcPr>
          <w:p w14:paraId="2E43F758" w14:textId="77777777" w:rsidR="00584EAF" w:rsidRPr="00584EAF" w:rsidRDefault="00584EAF" w:rsidP="00584EAF">
            <w:r w:rsidRPr="00584EAF">
              <w:t>1136.0</w:t>
            </w:r>
          </w:p>
        </w:tc>
        <w:tc>
          <w:tcPr>
            <w:tcW w:w="0" w:type="auto"/>
            <w:vAlign w:val="center"/>
            <w:hideMark/>
          </w:tcPr>
          <w:p w14:paraId="0074B8E6" w14:textId="77777777" w:rsidR="00584EAF" w:rsidRPr="00584EAF" w:rsidRDefault="00584EAF" w:rsidP="00584EAF">
            <w:r w:rsidRPr="00584EAF">
              <w:t>1000.0</w:t>
            </w:r>
          </w:p>
        </w:tc>
        <w:tc>
          <w:tcPr>
            <w:tcW w:w="0" w:type="auto"/>
            <w:vAlign w:val="center"/>
            <w:hideMark/>
          </w:tcPr>
          <w:p w14:paraId="18E5FF70" w14:textId="77777777" w:rsidR="00584EAF" w:rsidRPr="00584EAF" w:rsidRDefault="00584EAF" w:rsidP="00584EAF">
            <w:r w:rsidRPr="00584EAF">
              <w:t>12.0-</w:t>
            </w:r>
          </w:p>
        </w:tc>
        <w:tc>
          <w:tcPr>
            <w:tcW w:w="0" w:type="auto"/>
            <w:vAlign w:val="center"/>
            <w:hideMark/>
          </w:tcPr>
          <w:p w14:paraId="4A8521C9" w14:textId="77777777" w:rsidR="00584EAF" w:rsidRPr="00584EAF" w:rsidRDefault="00584EAF" w:rsidP="00584EAF">
            <w:r w:rsidRPr="00584EAF">
              <w:t>55.9-</w:t>
            </w:r>
          </w:p>
        </w:tc>
      </w:tr>
      <w:tr w:rsidR="00584EAF" w:rsidRPr="00584EAF" w14:paraId="5DCCC889" w14:textId="77777777">
        <w:trPr>
          <w:tblCellSpacing w:w="15" w:type="dxa"/>
        </w:trPr>
        <w:tc>
          <w:tcPr>
            <w:tcW w:w="0" w:type="auto"/>
            <w:vAlign w:val="center"/>
            <w:hideMark/>
          </w:tcPr>
          <w:p w14:paraId="480BBD36" w14:textId="77777777" w:rsidR="00584EAF" w:rsidRPr="00584EAF" w:rsidRDefault="00584EAF" w:rsidP="00584EAF">
            <w:r w:rsidRPr="00584EAF">
              <w:rPr>
                <w:rtl/>
              </w:rPr>
              <w:t>الحمولة الصافية للسفن العابرة لقناة السويس (مليون طن)</w:t>
            </w:r>
          </w:p>
        </w:tc>
        <w:tc>
          <w:tcPr>
            <w:tcW w:w="0" w:type="auto"/>
            <w:vAlign w:val="center"/>
            <w:hideMark/>
          </w:tcPr>
          <w:p w14:paraId="05668CAC" w14:textId="77777777" w:rsidR="00584EAF" w:rsidRPr="00584EAF" w:rsidRDefault="00584EAF" w:rsidP="00584EAF">
            <w:r w:rsidRPr="00584EAF">
              <w:t>136.9</w:t>
            </w:r>
          </w:p>
        </w:tc>
        <w:tc>
          <w:tcPr>
            <w:tcW w:w="0" w:type="auto"/>
            <w:vAlign w:val="center"/>
            <w:hideMark/>
          </w:tcPr>
          <w:p w14:paraId="4A2F63F9" w14:textId="77777777" w:rsidR="00584EAF" w:rsidRPr="00584EAF" w:rsidRDefault="00584EAF" w:rsidP="00584EAF">
            <w:r w:rsidRPr="00584EAF">
              <w:t>40.4</w:t>
            </w:r>
          </w:p>
        </w:tc>
        <w:tc>
          <w:tcPr>
            <w:tcW w:w="0" w:type="auto"/>
            <w:vAlign w:val="center"/>
            <w:hideMark/>
          </w:tcPr>
          <w:p w14:paraId="171B17DC" w14:textId="77777777" w:rsidR="00584EAF" w:rsidRPr="00584EAF" w:rsidRDefault="00584EAF" w:rsidP="00584EAF">
            <w:r w:rsidRPr="00584EAF">
              <w:t>38.3</w:t>
            </w:r>
          </w:p>
        </w:tc>
        <w:tc>
          <w:tcPr>
            <w:tcW w:w="0" w:type="auto"/>
            <w:vAlign w:val="center"/>
            <w:hideMark/>
          </w:tcPr>
          <w:p w14:paraId="056F0295" w14:textId="77777777" w:rsidR="00584EAF" w:rsidRPr="00584EAF" w:rsidRDefault="00584EAF" w:rsidP="00584EAF">
            <w:r w:rsidRPr="00584EAF">
              <w:t>5.2-</w:t>
            </w:r>
          </w:p>
        </w:tc>
        <w:tc>
          <w:tcPr>
            <w:tcW w:w="0" w:type="auto"/>
            <w:vAlign w:val="center"/>
            <w:hideMark/>
          </w:tcPr>
          <w:p w14:paraId="0EC2AF53" w14:textId="77777777" w:rsidR="00584EAF" w:rsidRPr="00584EAF" w:rsidRDefault="00584EAF" w:rsidP="00584EAF">
            <w:r w:rsidRPr="00584EAF">
              <w:t>72.0-</w:t>
            </w:r>
          </w:p>
        </w:tc>
      </w:tr>
    </w:tbl>
    <w:p w14:paraId="14361141" w14:textId="77777777" w:rsidR="00584EAF" w:rsidRPr="00584EAF" w:rsidRDefault="00584EAF" w:rsidP="00584EAF">
      <w:r w:rsidRPr="00584EAF">
        <w:rPr>
          <w:rtl/>
        </w:rPr>
        <w:t>المصدر: الجهاز المركزي للتعبئة العامة والإحصاء</w:t>
      </w:r>
      <w:r w:rsidRPr="00584EAF">
        <w:t>.</w:t>
      </w:r>
    </w:p>
    <w:p w14:paraId="7940AA26" w14:textId="77777777" w:rsidR="00584EAF" w:rsidRPr="00584EAF" w:rsidRDefault="00584EAF" w:rsidP="00584EAF">
      <w:r w:rsidRPr="00584EAF">
        <w:rPr>
          <w:rtl/>
        </w:rPr>
        <w:t>ملاحظة: معدل التغير محسوب بواسطة الباحث</w:t>
      </w:r>
      <w:r w:rsidRPr="00584EAF">
        <w:t>.</w:t>
      </w:r>
    </w:p>
    <w:p w14:paraId="40CC7535" w14:textId="77777777" w:rsidR="00584EAF" w:rsidRPr="00584EAF" w:rsidRDefault="00584EAF" w:rsidP="00584EAF">
      <w:r w:rsidRPr="00584EAF">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21"/>
        <w:gridCol w:w="1185"/>
        <w:gridCol w:w="1121"/>
        <w:gridCol w:w="595"/>
        <w:gridCol w:w="610"/>
      </w:tblGrid>
      <w:tr w:rsidR="00584EAF" w:rsidRPr="00584EAF" w14:paraId="4ED38D3B" w14:textId="77777777">
        <w:trPr>
          <w:tblCellSpacing w:w="15" w:type="dxa"/>
        </w:trPr>
        <w:tc>
          <w:tcPr>
            <w:tcW w:w="0" w:type="auto"/>
            <w:vMerge w:val="restart"/>
            <w:vAlign w:val="center"/>
            <w:hideMark/>
          </w:tcPr>
          <w:p w14:paraId="7EB94067" w14:textId="77777777" w:rsidR="00584EAF" w:rsidRPr="00584EAF" w:rsidRDefault="00584EAF" w:rsidP="00584EAF">
            <w:r w:rsidRPr="00584EAF">
              <w:t>(</w:t>
            </w:r>
            <w:r w:rsidRPr="00584EAF">
              <w:rPr>
                <w:rtl/>
              </w:rPr>
              <w:t>مليون دولار</w:t>
            </w:r>
            <w:r w:rsidRPr="00584EAF">
              <w:t>)</w:t>
            </w:r>
          </w:p>
          <w:p w14:paraId="23E89A91" w14:textId="77777777" w:rsidR="00584EAF" w:rsidRPr="00584EAF" w:rsidRDefault="00584EAF" w:rsidP="00584EAF">
            <w:pPr>
              <w:rPr>
                <w:b/>
                <w:bCs/>
              </w:rPr>
            </w:pPr>
            <w:r w:rsidRPr="00584EAF">
              <w:rPr>
                <w:b/>
                <w:bCs/>
                <w:rtl/>
              </w:rPr>
              <w:t>المؤشر</w:t>
            </w:r>
          </w:p>
        </w:tc>
        <w:tc>
          <w:tcPr>
            <w:tcW w:w="0" w:type="auto"/>
            <w:vMerge w:val="restart"/>
            <w:vAlign w:val="center"/>
            <w:hideMark/>
          </w:tcPr>
          <w:p w14:paraId="2D7E7CED" w14:textId="77777777" w:rsidR="00584EAF" w:rsidRPr="00584EAF" w:rsidRDefault="00584EAF" w:rsidP="00584EAF">
            <w:pPr>
              <w:rPr>
                <w:b/>
                <w:bCs/>
              </w:rPr>
            </w:pPr>
            <w:r w:rsidRPr="00584EAF">
              <w:rPr>
                <w:b/>
                <w:bCs/>
                <w:rtl/>
              </w:rPr>
              <w:t>أكتوبر 2023</w:t>
            </w:r>
          </w:p>
        </w:tc>
        <w:tc>
          <w:tcPr>
            <w:tcW w:w="0" w:type="auto"/>
            <w:vMerge w:val="restart"/>
            <w:vAlign w:val="center"/>
            <w:hideMark/>
          </w:tcPr>
          <w:p w14:paraId="688B582D" w14:textId="77777777" w:rsidR="00584EAF" w:rsidRPr="00584EAF" w:rsidRDefault="00584EAF" w:rsidP="00584EAF">
            <w:pPr>
              <w:rPr>
                <w:b/>
                <w:bCs/>
              </w:rPr>
            </w:pPr>
            <w:r w:rsidRPr="00584EAF">
              <w:rPr>
                <w:b/>
                <w:bCs/>
                <w:rtl/>
              </w:rPr>
              <w:t>سبتمبر 2024</w:t>
            </w:r>
          </w:p>
        </w:tc>
        <w:tc>
          <w:tcPr>
            <w:tcW w:w="0" w:type="auto"/>
            <w:vMerge w:val="restart"/>
            <w:vAlign w:val="center"/>
            <w:hideMark/>
          </w:tcPr>
          <w:p w14:paraId="44C2AC82" w14:textId="77777777" w:rsidR="00584EAF" w:rsidRPr="00584EAF" w:rsidRDefault="00584EAF" w:rsidP="00584EAF">
            <w:pPr>
              <w:rPr>
                <w:b/>
                <w:bCs/>
              </w:rPr>
            </w:pPr>
            <w:r w:rsidRPr="00584EAF">
              <w:rPr>
                <w:b/>
                <w:bCs/>
                <w:rtl/>
              </w:rPr>
              <w:t>أكتوبر 2024</w:t>
            </w:r>
          </w:p>
        </w:tc>
        <w:tc>
          <w:tcPr>
            <w:tcW w:w="0" w:type="auto"/>
            <w:gridSpan w:val="2"/>
            <w:vAlign w:val="center"/>
            <w:hideMark/>
          </w:tcPr>
          <w:p w14:paraId="7B60E239" w14:textId="77777777" w:rsidR="00584EAF" w:rsidRPr="00584EAF" w:rsidRDefault="00584EAF" w:rsidP="00584EAF">
            <w:pPr>
              <w:rPr>
                <w:b/>
                <w:bCs/>
              </w:rPr>
            </w:pPr>
            <w:r w:rsidRPr="00584EAF">
              <w:rPr>
                <w:b/>
                <w:bCs/>
                <w:rtl/>
              </w:rPr>
              <w:t>معدل التغير</w:t>
            </w:r>
            <w:r w:rsidRPr="00584EAF">
              <w:rPr>
                <w:b/>
                <w:bCs/>
              </w:rPr>
              <w:t xml:space="preserve"> %</w:t>
            </w:r>
          </w:p>
        </w:tc>
      </w:tr>
      <w:tr w:rsidR="00584EAF" w:rsidRPr="00584EAF" w14:paraId="2BFEA211" w14:textId="77777777">
        <w:trPr>
          <w:tblCellSpacing w:w="15" w:type="dxa"/>
        </w:trPr>
        <w:tc>
          <w:tcPr>
            <w:tcW w:w="0" w:type="auto"/>
            <w:vMerge/>
            <w:vAlign w:val="center"/>
            <w:hideMark/>
          </w:tcPr>
          <w:p w14:paraId="24DDF943" w14:textId="77777777" w:rsidR="00584EAF" w:rsidRPr="00584EAF" w:rsidRDefault="00584EAF" w:rsidP="00584EAF">
            <w:pPr>
              <w:rPr>
                <w:b/>
                <w:bCs/>
              </w:rPr>
            </w:pPr>
          </w:p>
        </w:tc>
        <w:tc>
          <w:tcPr>
            <w:tcW w:w="0" w:type="auto"/>
            <w:vMerge/>
            <w:vAlign w:val="center"/>
            <w:hideMark/>
          </w:tcPr>
          <w:p w14:paraId="72B0373C" w14:textId="77777777" w:rsidR="00584EAF" w:rsidRPr="00584EAF" w:rsidRDefault="00584EAF" w:rsidP="00584EAF">
            <w:pPr>
              <w:rPr>
                <w:b/>
                <w:bCs/>
              </w:rPr>
            </w:pPr>
          </w:p>
        </w:tc>
        <w:tc>
          <w:tcPr>
            <w:tcW w:w="0" w:type="auto"/>
            <w:vMerge/>
            <w:vAlign w:val="center"/>
            <w:hideMark/>
          </w:tcPr>
          <w:p w14:paraId="6D43E5F7" w14:textId="77777777" w:rsidR="00584EAF" w:rsidRPr="00584EAF" w:rsidRDefault="00584EAF" w:rsidP="00584EAF">
            <w:pPr>
              <w:rPr>
                <w:b/>
                <w:bCs/>
              </w:rPr>
            </w:pPr>
          </w:p>
        </w:tc>
        <w:tc>
          <w:tcPr>
            <w:tcW w:w="0" w:type="auto"/>
            <w:vMerge/>
            <w:vAlign w:val="center"/>
            <w:hideMark/>
          </w:tcPr>
          <w:p w14:paraId="60DA2798" w14:textId="77777777" w:rsidR="00584EAF" w:rsidRPr="00584EAF" w:rsidRDefault="00584EAF" w:rsidP="00584EAF">
            <w:pPr>
              <w:rPr>
                <w:b/>
                <w:bCs/>
              </w:rPr>
            </w:pPr>
          </w:p>
        </w:tc>
        <w:tc>
          <w:tcPr>
            <w:tcW w:w="0" w:type="auto"/>
            <w:vAlign w:val="center"/>
            <w:hideMark/>
          </w:tcPr>
          <w:p w14:paraId="2C2DDD98" w14:textId="77777777" w:rsidR="00584EAF" w:rsidRPr="00584EAF" w:rsidRDefault="00584EAF" w:rsidP="00584EAF">
            <w:pPr>
              <w:rPr>
                <w:b/>
                <w:bCs/>
              </w:rPr>
            </w:pPr>
            <w:r w:rsidRPr="00584EAF">
              <w:rPr>
                <w:b/>
                <w:bCs/>
                <w:rtl/>
              </w:rPr>
              <w:t>شهري</w:t>
            </w:r>
          </w:p>
        </w:tc>
        <w:tc>
          <w:tcPr>
            <w:tcW w:w="0" w:type="auto"/>
            <w:vAlign w:val="center"/>
            <w:hideMark/>
          </w:tcPr>
          <w:p w14:paraId="769ACEDB" w14:textId="77777777" w:rsidR="00584EAF" w:rsidRPr="00584EAF" w:rsidRDefault="00584EAF" w:rsidP="00584EAF">
            <w:pPr>
              <w:rPr>
                <w:b/>
                <w:bCs/>
              </w:rPr>
            </w:pPr>
            <w:r w:rsidRPr="00584EAF">
              <w:rPr>
                <w:b/>
                <w:bCs/>
                <w:rtl/>
              </w:rPr>
              <w:t>سنوي</w:t>
            </w:r>
          </w:p>
        </w:tc>
      </w:tr>
      <w:tr w:rsidR="00584EAF" w:rsidRPr="00584EAF" w14:paraId="5DF8FFB2" w14:textId="77777777">
        <w:trPr>
          <w:tblCellSpacing w:w="15" w:type="dxa"/>
        </w:trPr>
        <w:tc>
          <w:tcPr>
            <w:tcW w:w="0" w:type="auto"/>
            <w:vAlign w:val="center"/>
            <w:hideMark/>
          </w:tcPr>
          <w:p w14:paraId="629C3F6A" w14:textId="77777777" w:rsidR="00584EAF" w:rsidRPr="00584EAF" w:rsidRDefault="00584EAF" w:rsidP="00584EAF">
            <w:r w:rsidRPr="00584EAF">
              <w:rPr>
                <w:rtl/>
              </w:rPr>
              <w:t>إجمالي قيمة الصادرات</w:t>
            </w:r>
          </w:p>
        </w:tc>
        <w:tc>
          <w:tcPr>
            <w:tcW w:w="0" w:type="auto"/>
            <w:vAlign w:val="center"/>
            <w:hideMark/>
          </w:tcPr>
          <w:p w14:paraId="1F39AC29" w14:textId="77777777" w:rsidR="00584EAF" w:rsidRPr="00584EAF" w:rsidRDefault="00584EAF" w:rsidP="00584EAF">
            <w:r w:rsidRPr="00584EAF">
              <w:t>3353</w:t>
            </w:r>
          </w:p>
        </w:tc>
        <w:tc>
          <w:tcPr>
            <w:tcW w:w="0" w:type="auto"/>
            <w:vAlign w:val="center"/>
            <w:hideMark/>
          </w:tcPr>
          <w:p w14:paraId="028E74E5" w14:textId="77777777" w:rsidR="00584EAF" w:rsidRPr="00584EAF" w:rsidRDefault="00584EAF" w:rsidP="00584EAF">
            <w:r w:rsidRPr="00584EAF">
              <w:t>3465</w:t>
            </w:r>
          </w:p>
        </w:tc>
        <w:tc>
          <w:tcPr>
            <w:tcW w:w="0" w:type="auto"/>
            <w:vAlign w:val="center"/>
            <w:hideMark/>
          </w:tcPr>
          <w:p w14:paraId="2E271A0F" w14:textId="77777777" w:rsidR="00584EAF" w:rsidRPr="00584EAF" w:rsidRDefault="00584EAF" w:rsidP="00584EAF">
            <w:r w:rsidRPr="00584EAF">
              <w:t>4068</w:t>
            </w:r>
          </w:p>
        </w:tc>
        <w:tc>
          <w:tcPr>
            <w:tcW w:w="0" w:type="auto"/>
            <w:vAlign w:val="center"/>
            <w:hideMark/>
          </w:tcPr>
          <w:p w14:paraId="2D1F7304" w14:textId="77777777" w:rsidR="00584EAF" w:rsidRPr="00584EAF" w:rsidRDefault="00584EAF" w:rsidP="00584EAF">
            <w:r w:rsidRPr="00584EAF">
              <w:t>17.4</w:t>
            </w:r>
          </w:p>
        </w:tc>
        <w:tc>
          <w:tcPr>
            <w:tcW w:w="0" w:type="auto"/>
            <w:vAlign w:val="center"/>
            <w:hideMark/>
          </w:tcPr>
          <w:p w14:paraId="2A8C2876" w14:textId="77777777" w:rsidR="00584EAF" w:rsidRPr="00584EAF" w:rsidRDefault="00584EAF" w:rsidP="00584EAF">
            <w:r w:rsidRPr="00584EAF">
              <w:t>21.3</w:t>
            </w:r>
          </w:p>
        </w:tc>
      </w:tr>
      <w:tr w:rsidR="00584EAF" w:rsidRPr="00584EAF" w14:paraId="342011B6" w14:textId="77777777">
        <w:trPr>
          <w:tblCellSpacing w:w="15" w:type="dxa"/>
        </w:trPr>
        <w:tc>
          <w:tcPr>
            <w:tcW w:w="0" w:type="auto"/>
            <w:vAlign w:val="center"/>
            <w:hideMark/>
          </w:tcPr>
          <w:p w14:paraId="34763EC9" w14:textId="77777777" w:rsidR="00584EAF" w:rsidRPr="00584EAF" w:rsidRDefault="00584EAF" w:rsidP="00584EAF">
            <w:r w:rsidRPr="00584EAF">
              <w:rPr>
                <w:rtl/>
              </w:rPr>
              <w:t>إجمالي قيمة الواردات</w:t>
            </w:r>
          </w:p>
        </w:tc>
        <w:tc>
          <w:tcPr>
            <w:tcW w:w="0" w:type="auto"/>
            <w:vAlign w:val="center"/>
            <w:hideMark/>
          </w:tcPr>
          <w:p w14:paraId="375366CF" w14:textId="77777777" w:rsidR="00584EAF" w:rsidRPr="00584EAF" w:rsidRDefault="00584EAF" w:rsidP="00584EAF">
            <w:r w:rsidRPr="00584EAF">
              <w:t>7709</w:t>
            </w:r>
          </w:p>
        </w:tc>
        <w:tc>
          <w:tcPr>
            <w:tcW w:w="0" w:type="auto"/>
            <w:vAlign w:val="center"/>
            <w:hideMark/>
          </w:tcPr>
          <w:p w14:paraId="159BD91C" w14:textId="77777777" w:rsidR="00584EAF" w:rsidRPr="00584EAF" w:rsidRDefault="00584EAF" w:rsidP="00584EAF">
            <w:r w:rsidRPr="00584EAF">
              <w:t>7860</w:t>
            </w:r>
          </w:p>
        </w:tc>
        <w:tc>
          <w:tcPr>
            <w:tcW w:w="0" w:type="auto"/>
            <w:vAlign w:val="center"/>
            <w:hideMark/>
          </w:tcPr>
          <w:p w14:paraId="16E4CCB5" w14:textId="77777777" w:rsidR="00584EAF" w:rsidRPr="00584EAF" w:rsidRDefault="00584EAF" w:rsidP="00584EAF">
            <w:r w:rsidRPr="00584EAF">
              <w:t>7726</w:t>
            </w:r>
          </w:p>
        </w:tc>
        <w:tc>
          <w:tcPr>
            <w:tcW w:w="0" w:type="auto"/>
            <w:vAlign w:val="center"/>
            <w:hideMark/>
          </w:tcPr>
          <w:p w14:paraId="628E04CF" w14:textId="77777777" w:rsidR="00584EAF" w:rsidRPr="00584EAF" w:rsidRDefault="00584EAF" w:rsidP="00584EAF">
            <w:r w:rsidRPr="00584EAF">
              <w:t>1.7-</w:t>
            </w:r>
          </w:p>
        </w:tc>
        <w:tc>
          <w:tcPr>
            <w:tcW w:w="0" w:type="auto"/>
            <w:vAlign w:val="center"/>
            <w:hideMark/>
          </w:tcPr>
          <w:p w14:paraId="7D5B56DB" w14:textId="77777777" w:rsidR="00584EAF" w:rsidRPr="00584EAF" w:rsidRDefault="00584EAF" w:rsidP="00584EAF">
            <w:r w:rsidRPr="00584EAF">
              <w:t>0.2</w:t>
            </w:r>
          </w:p>
        </w:tc>
      </w:tr>
      <w:tr w:rsidR="00584EAF" w:rsidRPr="00584EAF" w14:paraId="3C9AF58F" w14:textId="77777777">
        <w:trPr>
          <w:tblCellSpacing w:w="15" w:type="dxa"/>
        </w:trPr>
        <w:tc>
          <w:tcPr>
            <w:tcW w:w="0" w:type="auto"/>
            <w:vAlign w:val="center"/>
            <w:hideMark/>
          </w:tcPr>
          <w:p w14:paraId="4D543A39" w14:textId="77777777" w:rsidR="00584EAF" w:rsidRPr="00584EAF" w:rsidRDefault="00584EAF" w:rsidP="00584EAF">
            <w:r w:rsidRPr="00584EAF">
              <w:rPr>
                <w:rtl/>
              </w:rPr>
              <w:t>رصيد الميزان التجاري</w:t>
            </w:r>
          </w:p>
        </w:tc>
        <w:tc>
          <w:tcPr>
            <w:tcW w:w="0" w:type="auto"/>
            <w:vAlign w:val="center"/>
            <w:hideMark/>
          </w:tcPr>
          <w:p w14:paraId="334A8502" w14:textId="77777777" w:rsidR="00584EAF" w:rsidRPr="00584EAF" w:rsidRDefault="00584EAF" w:rsidP="00584EAF">
            <w:r w:rsidRPr="00584EAF">
              <w:t>4356-</w:t>
            </w:r>
          </w:p>
        </w:tc>
        <w:tc>
          <w:tcPr>
            <w:tcW w:w="0" w:type="auto"/>
            <w:vAlign w:val="center"/>
            <w:hideMark/>
          </w:tcPr>
          <w:p w14:paraId="4CDD7192" w14:textId="77777777" w:rsidR="00584EAF" w:rsidRPr="00584EAF" w:rsidRDefault="00584EAF" w:rsidP="00584EAF">
            <w:r w:rsidRPr="00584EAF">
              <w:t>4395-</w:t>
            </w:r>
          </w:p>
        </w:tc>
        <w:tc>
          <w:tcPr>
            <w:tcW w:w="0" w:type="auto"/>
            <w:vAlign w:val="center"/>
            <w:hideMark/>
          </w:tcPr>
          <w:p w14:paraId="665AD1B1" w14:textId="77777777" w:rsidR="00584EAF" w:rsidRPr="00584EAF" w:rsidRDefault="00584EAF" w:rsidP="00584EAF">
            <w:r w:rsidRPr="00584EAF">
              <w:t>3658-</w:t>
            </w:r>
          </w:p>
        </w:tc>
        <w:tc>
          <w:tcPr>
            <w:tcW w:w="0" w:type="auto"/>
            <w:vAlign w:val="center"/>
            <w:hideMark/>
          </w:tcPr>
          <w:p w14:paraId="452B6378" w14:textId="77777777" w:rsidR="00584EAF" w:rsidRPr="00584EAF" w:rsidRDefault="00584EAF" w:rsidP="00584EAF">
            <w:r w:rsidRPr="00584EAF">
              <w:t>16.8-</w:t>
            </w:r>
          </w:p>
        </w:tc>
        <w:tc>
          <w:tcPr>
            <w:tcW w:w="0" w:type="auto"/>
            <w:vAlign w:val="center"/>
            <w:hideMark/>
          </w:tcPr>
          <w:p w14:paraId="2C93C936" w14:textId="77777777" w:rsidR="00584EAF" w:rsidRPr="00584EAF" w:rsidRDefault="00584EAF" w:rsidP="00584EAF">
            <w:r w:rsidRPr="00584EAF">
              <w:t>16.0-</w:t>
            </w:r>
          </w:p>
        </w:tc>
      </w:tr>
    </w:tbl>
    <w:p w14:paraId="1FCB39BB" w14:textId="77777777" w:rsidR="00584EAF" w:rsidRPr="00584EAF" w:rsidRDefault="00584EAF" w:rsidP="00584EAF">
      <w:r w:rsidRPr="00584EAF">
        <w:rPr>
          <w:rtl/>
        </w:rPr>
        <w:t>المصدر: الجهاز المركزي للتعبئة العامة والإحصاء</w:t>
      </w:r>
      <w:r w:rsidRPr="00584EAF">
        <w:t>.</w:t>
      </w:r>
    </w:p>
    <w:p w14:paraId="5272790C" w14:textId="77777777" w:rsidR="00584EAF" w:rsidRPr="00584EAF" w:rsidRDefault="00584EAF" w:rsidP="00584EAF">
      <w:r w:rsidRPr="00584EAF">
        <w:rPr>
          <w:rtl/>
        </w:rPr>
        <w:t>نسبة صافي الاستثمار الأجنبي المباشر إلى الناتج المحلي الإجمالي خلال الربع الرابع 2024/2023 مقارنة بالربع الثالث 2024/2023 والربع الرابع 2023/2022 - (%) 5.7</w:t>
      </w:r>
    </w:p>
    <w:p w14:paraId="0C9AB175" w14:textId="77F477EC" w:rsidR="00584EAF" w:rsidRPr="00584EAF" w:rsidRDefault="00584EAF" w:rsidP="00584EAF">
      <w:r w:rsidRPr="00584EAF">
        <mc:AlternateContent>
          <mc:Choice Requires="wps">
            <w:drawing>
              <wp:inline distT="0" distB="0" distL="0" distR="0" wp14:anchorId="2230FC34" wp14:editId="02D31C61">
                <wp:extent cx="304800" cy="304800"/>
                <wp:effectExtent l="0" t="0" r="0" b="0"/>
                <wp:docPr id="1630617889" name="Rectangle 64" descr="4.6 0.5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D1687" id="Rectangle 64" o:spid="_x0000_s1026" alt="4.6 0.5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967ECB" w14:textId="77777777" w:rsidR="00584EAF" w:rsidRPr="00584EAF" w:rsidRDefault="00584EAF" w:rsidP="00584EAF">
      <w:r w:rsidRPr="00584EAF">
        <w:rPr>
          <w:rtl/>
        </w:rPr>
        <w:t>المصدر: البنك المركزي المصري</w:t>
      </w:r>
      <w:r w:rsidRPr="00584EAF">
        <w:t>.</w:t>
      </w:r>
    </w:p>
    <w:p w14:paraId="198AE872" w14:textId="77777777" w:rsidR="00584EAF" w:rsidRPr="00584EAF" w:rsidRDefault="00584EAF" w:rsidP="00584EAF">
      <w:r w:rsidRPr="00584EAF">
        <w:rPr>
          <w:rtl/>
        </w:rPr>
        <w:t>قيمة صافي الاستثمار الأجنبي المباشر خلال الربع الأول 2025/2024 مقارنة بالربع الرابع 2024/2023 والربع الأول 2024/2023 - (مليون دولار)</w:t>
      </w:r>
    </w:p>
    <w:p w14:paraId="010427D2" w14:textId="04367DC3" w:rsidR="00584EAF" w:rsidRPr="00584EAF" w:rsidRDefault="00584EAF" w:rsidP="00584EAF">
      <w:r w:rsidRPr="00584EAF">
        <mc:AlternateContent>
          <mc:Choice Requires="wps">
            <w:drawing>
              <wp:inline distT="0" distB="0" distL="0" distR="0" wp14:anchorId="4C480C64" wp14:editId="0874CF04">
                <wp:extent cx="304800" cy="304800"/>
                <wp:effectExtent l="0" t="0" r="0" b="0"/>
                <wp:docPr id="696033437" name="Rectangle 63" descr="22352.2 2717.1 2321.7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324AC" id="Rectangle 63" o:spid="_x0000_s1026" alt="22352.2 2717.1 2321.7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864EE" w14:textId="77777777" w:rsidR="00584EAF" w:rsidRPr="00584EAF" w:rsidRDefault="00584EAF" w:rsidP="00584EAF">
      <w:r w:rsidRPr="00584EAF">
        <w:rPr>
          <w:rtl/>
        </w:rPr>
        <w:t>المصدر: البنك المركزي المصري</w:t>
      </w:r>
      <w:r w:rsidRPr="00584EAF">
        <w:t>.</w:t>
      </w:r>
    </w:p>
    <w:p w14:paraId="00C4B670" w14:textId="2822C12B" w:rsidR="00584EAF" w:rsidRPr="00584EAF" w:rsidRDefault="00584EAF" w:rsidP="00584EAF">
      <w:r w:rsidRPr="00584EAF">
        <mc:AlternateContent>
          <mc:Choice Requires="wps">
            <w:drawing>
              <wp:inline distT="0" distB="0" distL="0" distR="0" wp14:anchorId="03102655" wp14:editId="6102166A">
                <wp:extent cx="304800" cy="304800"/>
                <wp:effectExtent l="0" t="0" r="0" b="0"/>
                <wp:docPr id="124217429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5BD9C"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7999B" w14:textId="6624EACB" w:rsidR="00584EAF" w:rsidRPr="00584EAF" w:rsidRDefault="00584EAF" w:rsidP="00584EAF">
      <w:r w:rsidRPr="00584EAF">
        <mc:AlternateContent>
          <mc:Choice Requires="wps">
            <w:drawing>
              <wp:inline distT="0" distB="0" distL="0" distR="0" wp14:anchorId="1D9B41BB" wp14:editId="45DA636B">
                <wp:extent cx="304800" cy="304800"/>
                <wp:effectExtent l="0" t="0" r="0" b="0"/>
                <wp:docPr id="1163429842" name="Rectangle 61"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8462B" id="Rectangle 61"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EC7FE6" w14:textId="77777777" w:rsidR="00584EAF" w:rsidRPr="00584EAF" w:rsidRDefault="00584EAF" w:rsidP="00584EAF">
      <w:pPr>
        <w:rPr>
          <w:b/>
          <w:bCs/>
        </w:rPr>
      </w:pPr>
      <w:r w:rsidRPr="00584EAF">
        <w:rPr>
          <w:b/>
          <w:bCs/>
          <w:rtl/>
        </w:rPr>
        <w:lastRenderedPageBreak/>
        <w:t>افتح حساب توفير</w:t>
      </w:r>
      <w:r w:rsidRPr="00584EAF">
        <w:rPr>
          <w:b/>
          <w:bCs/>
        </w:rPr>
        <w:t xml:space="preserve"> Wafa Premium </w:t>
      </w:r>
      <w:r w:rsidRPr="00584EAF">
        <w:rPr>
          <w:b/>
          <w:bCs/>
          <w:rtl/>
        </w:rPr>
        <w:t>بعائد شهري يصل إلى</w:t>
      </w:r>
    </w:p>
    <w:p w14:paraId="52F38B2C" w14:textId="77777777" w:rsidR="00584EAF" w:rsidRPr="00584EAF" w:rsidRDefault="00584EAF" w:rsidP="00584EAF">
      <w:r w:rsidRPr="00584EAF">
        <w:t>22.5/-</w:t>
      </w:r>
    </w:p>
    <w:p w14:paraId="642EF11F" w14:textId="77777777" w:rsidR="00584EAF" w:rsidRPr="00584EAF" w:rsidRDefault="00584EAF" w:rsidP="00584EAF">
      <w:r w:rsidRPr="00584EAF">
        <w:t>16222</w:t>
      </w:r>
    </w:p>
    <w:p w14:paraId="77E51FCE" w14:textId="77777777" w:rsidR="00584EAF" w:rsidRPr="00584EAF" w:rsidRDefault="00584EAF" w:rsidP="00584EAF">
      <w:r w:rsidRPr="00584EAF">
        <w:rPr>
          <w:rtl/>
        </w:rPr>
        <w:t>شراء</w:t>
      </w:r>
    </w:p>
    <w:p w14:paraId="2C02111B" w14:textId="77777777" w:rsidR="00584EAF" w:rsidRPr="00584EAF" w:rsidRDefault="00584EAF" w:rsidP="00584EAF">
      <w:r w:rsidRPr="00584EAF">
        <w:t>alBaraka Bank</w:t>
      </w:r>
    </w:p>
    <w:p w14:paraId="6657089B" w14:textId="77777777" w:rsidR="00584EAF" w:rsidRPr="00584EAF" w:rsidRDefault="00584EAF" w:rsidP="00584EAF">
      <w:r w:rsidRPr="00584EAF">
        <w:t>Tatle: 12</w:t>
      </w:r>
    </w:p>
    <w:p w14:paraId="33F20D4F" w14:textId="77777777" w:rsidR="00584EAF" w:rsidRPr="00584EAF" w:rsidRDefault="00584EAF" w:rsidP="00584EAF">
      <w:r w:rsidRPr="00584EAF">
        <w:t>Guests 9</w:t>
      </w:r>
    </w:p>
    <w:p w14:paraId="67F551DC" w14:textId="77777777" w:rsidR="00584EAF" w:rsidRPr="00584EAF" w:rsidRDefault="00584EAF" w:rsidP="00584EAF">
      <w:r w:rsidRPr="00584EAF">
        <w:t>h Chickan</w:t>
      </w:r>
    </w:p>
    <w:p w14:paraId="49524DAC" w14:textId="77777777" w:rsidR="00584EAF" w:rsidRPr="00584EAF" w:rsidRDefault="00584EAF" w:rsidP="00584EAF">
      <w:r w:rsidRPr="00584EAF">
        <w:t>0.50</w:t>
      </w:r>
    </w:p>
    <w:p w14:paraId="757A96C6" w14:textId="77777777" w:rsidR="00584EAF" w:rsidRPr="00584EAF" w:rsidRDefault="00584EAF" w:rsidP="00584EAF">
      <w:r w:rsidRPr="00584EAF">
        <w:t>17 05</w:t>
      </w:r>
    </w:p>
    <w:p w14:paraId="7AF71B38" w14:textId="77777777" w:rsidR="00584EAF" w:rsidRPr="00584EAF" w:rsidRDefault="00584EAF" w:rsidP="00584EAF">
      <w:r w:rsidRPr="00584EAF">
        <w:t>1 Salad</w:t>
      </w:r>
    </w:p>
    <w:p w14:paraId="74DC25C2" w14:textId="77777777" w:rsidR="00584EAF" w:rsidRPr="00584EAF" w:rsidRDefault="00584EAF" w:rsidP="00584EAF">
      <w:r w:rsidRPr="00584EAF">
        <w:t>5.30</w:t>
      </w:r>
    </w:p>
    <w:p w14:paraId="3CA16B67" w14:textId="77777777" w:rsidR="00584EAF" w:rsidRPr="00584EAF" w:rsidRDefault="00584EAF" w:rsidP="00584EAF">
      <w:r w:rsidRPr="00584EAF">
        <w:t>on 9</w:t>
      </w:r>
    </w:p>
    <w:p w14:paraId="17A225DD" w14:textId="77777777" w:rsidR="00584EAF" w:rsidRPr="00584EAF" w:rsidRDefault="00584EAF" w:rsidP="00584EAF">
      <w:r w:rsidRPr="00584EAF">
        <w:t>7.50</w:t>
      </w:r>
    </w:p>
    <w:p w14:paraId="429341C9" w14:textId="77777777" w:rsidR="00584EAF" w:rsidRPr="00584EAF" w:rsidRDefault="00584EAF" w:rsidP="00584EAF">
      <w:r w:rsidRPr="00584EAF">
        <w:t>World Debit</w:t>
      </w:r>
    </w:p>
    <w:p w14:paraId="264FA632" w14:textId="77777777" w:rsidR="00584EAF" w:rsidRPr="00584EAF" w:rsidRDefault="00584EAF" w:rsidP="00584EAF">
      <w:r w:rsidRPr="00584EAF">
        <w:t>alBaraka Bank</w:t>
      </w:r>
    </w:p>
    <w:p w14:paraId="58A78E66" w14:textId="77777777" w:rsidR="00584EAF" w:rsidRPr="00584EAF" w:rsidRDefault="00584EAF" w:rsidP="00584EAF">
      <w:r w:rsidRPr="00584EAF">
        <w:t>5.00</w:t>
      </w:r>
    </w:p>
    <w:p w14:paraId="2F0ECEC6" w14:textId="77777777" w:rsidR="00584EAF" w:rsidRPr="00584EAF" w:rsidRDefault="00584EAF" w:rsidP="00584EAF">
      <w:r w:rsidRPr="00584EAF">
        <w:t>59.30</w:t>
      </w:r>
    </w:p>
    <w:p w14:paraId="661F5519" w14:textId="77777777" w:rsidR="00584EAF" w:rsidRPr="00584EAF" w:rsidRDefault="00584EAF" w:rsidP="00584EAF">
      <w:r w:rsidRPr="00584EAF">
        <w:t>1234 5678 9012 3456 VALID THRU 02/26</w:t>
      </w:r>
    </w:p>
    <w:p w14:paraId="5B1091BF" w14:textId="77777777" w:rsidR="00584EAF" w:rsidRPr="00584EAF" w:rsidRDefault="00584EAF" w:rsidP="00584EAF">
      <w:r w:rsidRPr="00584EAF">
        <w:t>otal</w:t>
      </w:r>
    </w:p>
    <w:p w14:paraId="25B43B48" w14:textId="77777777" w:rsidR="00584EAF" w:rsidRPr="00584EAF" w:rsidRDefault="00584EAF" w:rsidP="00584EAF">
      <w:r w:rsidRPr="00584EAF">
        <w:t>7.12</w:t>
      </w:r>
    </w:p>
    <w:p w14:paraId="0E530C68" w14:textId="77777777" w:rsidR="00584EAF" w:rsidRPr="00584EAF" w:rsidRDefault="00584EAF" w:rsidP="00584EAF">
      <w:r w:rsidRPr="00584EAF">
        <w:t>66.42</w:t>
      </w:r>
    </w:p>
    <w:p w14:paraId="230F9DB1" w14:textId="77777777" w:rsidR="00584EAF" w:rsidRPr="00584EAF" w:rsidRDefault="00584EAF" w:rsidP="00584EAF">
      <w:r w:rsidRPr="00584EAF">
        <w:t>Tax</w:t>
      </w:r>
    </w:p>
    <w:p w14:paraId="292153B6" w14:textId="77777777" w:rsidR="00584EAF" w:rsidRPr="00584EAF" w:rsidRDefault="00584EAF" w:rsidP="00584EAF">
      <w:r w:rsidRPr="00584EAF">
        <w:t>TOTAL :</w:t>
      </w:r>
    </w:p>
    <w:p w14:paraId="7E9540BC" w14:textId="77777777" w:rsidR="00584EAF" w:rsidRPr="00584EAF" w:rsidRDefault="00584EAF" w:rsidP="00584EAF">
      <w:r w:rsidRPr="00584EAF">
        <w:rPr>
          <w:rtl/>
        </w:rPr>
        <w:t xml:space="preserve">تجربة مختلفة مع خدمة ثراء </w:t>
      </w:r>
      <w:r w:rsidRPr="00584EAF">
        <w:rPr>
          <w:rFonts w:ascii="Cambria Math" w:hAnsi="Cambria Math" w:cs="Cambria Math" w:hint="cs"/>
          <w:rtl/>
        </w:rPr>
        <w:t>◆</w:t>
      </w:r>
      <w:r w:rsidRPr="00584EAF">
        <w:rPr>
          <w:rtl/>
        </w:rPr>
        <w:t xml:space="preserve"> </w:t>
      </w:r>
      <w:r w:rsidRPr="00584EAF">
        <w:rPr>
          <w:rFonts w:ascii="Arial" w:hAnsi="Arial" w:cs="Arial" w:hint="cs"/>
          <w:rtl/>
        </w:rPr>
        <w:t>بطاقة</w:t>
      </w:r>
      <w:r w:rsidRPr="00584EAF">
        <w:rPr>
          <w:rtl/>
        </w:rPr>
        <w:t xml:space="preserve"> </w:t>
      </w:r>
      <w:r w:rsidRPr="00584EAF">
        <w:rPr>
          <w:rFonts w:ascii="Arial" w:hAnsi="Arial" w:cs="Arial" w:hint="cs"/>
          <w:rtl/>
        </w:rPr>
        <w:t>الخصم</w:t>
      </w:r>
      <w:r w:rsidRPr="00584EAF">
        <w:rPr>
          <w:rtl/>
        </w:rPr>
        <w:t xml:space="preserve"> </w:t>
      </w:r>
      <w:r w:rsidRPr="00584EAF">
        <w:rPr>
          <w:rFonts w:ascii="Arial" w:hAnsi="Arial" w:cs="Arial" w:hint="cs"/>
          <w:rtl/>
        </w:rPr>
        <w:t>المباشر</w:t>
      </w:r>
      <w:r w:rsidRPr="00584EAF">
        <w:t xml:space="preserve"> 'World'</w:t>
      </w:r>
    </w:p>
    <w:p w14:paraId="3EE16169" w14:textId="77777777" w:rsidR="00584EAF" w:rsidRPr="00584EAF" w:rsidRDefault="00584EAF" w:rsidP="00584EAF">
      <w:r w:rsidRPr="00584EAF">
        <w:rPr>
          <w:rFonts w:ascii="Cambria Math" w:hAnsi="Cambria Math" w:cs="Cambria Math"/>
        </w:rPr>
        <w:t>◆</w:t>
      </w:r>
      <w:r w:rsidRPr="00584EAF">
        <w:t xml:space="preserve"> </w:t>
      </w:r>
      <w:r w:rsidRPr="00584EAF">
        <w:rPr>
          <w:rtl/>
        </w:rPr>
        <w:t>مسئول علاقات خاص بمعاملاتك</w:t>
      </w:r>
    </w:p>
    <w:p w14:paraId="6762CF63" w14:textId="77777777" w:rsidR="00584EAF" w:rsidRPr="00584EAF" w:rsidRDefault="00584EAF" w:rsidP="00584EAF">
      <w:r w:rsidRPr="00584EAF">
        <w:lastRenderedPageBreak/>
        <w:t xml:space="preserve">● </w:t>
      </w:r>
      <w:r w:rsidRPr="00584EAF">
        <w:rPr>
          <w:rtl/>
        </w:rPr>
        <w:t>أولوية بمركز الاتصال</w:t>
      </w:r>
    </w:p>
    <w:p w14:paraId="54BAE56D" w14:textId="77777777" w:rsidR="00584EAF" w:rsidRPr="00584EAF" w:rsidRDefault="00584EAF" w:rsidP="00584EAF">
      <w:r w:rsidRPr="00584EAF">
        <w:rPr>
          <w:rFonts w:ascii="Cambria Math" w:hAnsi="Cambria Math" w:cs="Cambria Math"/>
        </w:rPr>
        <w:t>◆</w:t>
      </w:r>
      <w:r w:rsidRPr="00584EAF">
        <w:t xml:space="preserve"> </w:t>
      </w:r>
      <w:r w:rsidRPr="00584EAF">
        <w:rPr>
          <w:rtl/>
        </w:rPr>
        <w:t>راحة ورفاهية بصالات ثراء في الفروع</w:t>
      </w:r>
    </w:p>
    <w:p w14:paraId="210065FC" w14:textId="77777777" w:rsidR="00584EAF" w:rsidRPr="00584EAF" w:rsidRDefault="00584EAF" w:rsidP="00584EAF">
      <w:r w:rsidRPr="00584EAF">
        <w:rPr>
          <w:rtl/>
        </w:rPr>
        <w:t>حيث الاختلاف</w:t>
      </w:r>
      <w:r w:rsidRPr="00584EAF">
        <w:t xml:space="preserve"> haraa</w:t>
      </w:r>
    </w:p>
    <w:p w14:paraId="275530CB" w14:textId="77777777" w:rsidR="00584EAF" w:rsidRPr="00584EAF" w:rsidRDefault="00584EAF" w:rsidP="00584EAF">
      <w:r w:rsidRPr="00584EAF">
        <w:t>albaraka.com.eg 19373</w:t>
      </w:r>
    </w:p>
    <w:p w14:paraId="0A3D90B9" w14:textId="1CB15C36" w:rsidR="00584EAF" w:rsidRPr="00584EAF" w:rsidRDefault="00584EAF" w:rsidP="00584EAF">
      <w:r w:rsidRPr="00584EAF">
        <mc:AlternateContent>
          <mc:Choice Requires="wps">
            <w:drawing>
              <wp:inline distT="0" distB="0" distL="0" distR="0" wp14:anchorId="683554E9" wp14:editId="429D040E">
                <wp:extent cx="304800" cy="304800"/>
                <wp:effectExtent l="0" t="0" r="0" b="0"/>
                <wp:docPr id="347149816"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B9682"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5CCCA" w14:textId="5972C713" w:rsidR="00584EAF" w:rsidRPr="00584EAF" w:rsidRDefault="00584EAF" w:rsidP="00584EAF">
      <w:r w:rsidRPr="00584EAF">
        <mc:AlternateContent>
          <mc:Choice Requires="wps">
            <w:drawing>
              <wp:inline distT="0" distB="0" distL="0" distR="0" wp14:anchorId="61076567" wp14:editId="5E9A1DB6">
                <wp:extent cx="304800" cy="304800"/>
                <wp:effectExtent l="0" t="0" r="0" b="0"/>
                <wp:docPr id="307523468" name="Rectangle 59"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869B2" id="Rectangle 59"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EE5B70" w14:textId="77777777" w:rsidR="00584EAF" w:rsidRPr="00584EAF" w:rsidRDefault="00584EAF" w:rsidP="00584EAF">
      <w:r w:rsidRPr="00584EAF">
        <w:rPr>
          <w:rtl/>
        </w:rPr>
        <w:t>الحي الحكومي - العاصمة الإدارية الجديدة - مصر ص.ب: 191 الحي السكني</w:t>
      </w:r>
      <w:r w:rsidRPr="00584EAF">
        <w:t xml:space="preserve"> R3 </w:t>
      </w:r>
      <w:r w:rsidRPr="00584EAF">
        <w:rPr>
          <w:rtl/>
        </w:rPr>
        <w:t>تليفون: 4-3-2-1-20546600 (202+) فاكس: 20532115</w:t>
      </w:r>
      <w:r w:rsidRPr="00584EAF">
        <w:t xml:space="preserve"> (202+)</w:t>
      </w:r>
    </w:p>
    <w:p w14:paraId="1B36D3D9" w14:textId="5D1A2CEC" w:rsidR="00584EAF" w:rsidRPr="00584EAF" w:rsidRDefault="00584EAF" w:rsidP="00584EAF">
      <w:r w:rsidRPr="00584EAF">
        <mc:AlternateContent>
          <mc:Choice Requires="wps">
            <w:drawing>
              <wp:inline distT="0" distB="0" distL="0" distR="0" wp14:anchorId="73CA1CCC" wp14:editId="004473C6">
                <wp:extent cx="304800" cy="304800"/>
                <wp:effectExtent l="0" t="0" r="0" b="0"/>
                <wp:docPr id="684425753"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DA754"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9DE7C" w14:textId="77777777" w:rsidR="00584EAF" w:rsidRPr="00584EAF" w:rsidRDefault="00584EAF" w:rsidP="00584EAF">
      <w:hyperlink r:id="rId7" w:history="1">
        <w:r w:rsidRPr="00584EAF">
          <w:rPr>
            <w:rStyle w:val="Hyperlink"/>
          </w:rPr>
          <w:t>www.idsc.gov.eg</w:t>
        </w:r>
      </w:hyperlink>
    </w:p>
    <w:p w14:paraId="75890CCA" w14:textId="77777777" w:rsidR="00584EAF" w:rsidRPr="00584EAF" w:rsidRDefault="00584EAF" w:rsidP="00584EAF">
      <w:r w:rsidRPr="00584EAF">
        <w:rPr>
          <w:rtl/>
        </w:rPr>
        <w:t>رقم بريدي: 4829902</w:t>
      </w:r>
    </w:p>
    <w:p w14:paraId="25BCA81B" w14:textId="26954BD0" w:rsidR="00584EAF" w:rsidRPr="00584EAF" w:rsidRDefault="00584EAF" w:rsidP="00584EAF">
      <w:r w:rsidRPr="00584EAF">
        <mc:AlternateContent>
          <mc:Choice Requires="wps">
            <w:drawing>
              <wp:inline distT="0" distB="0" distL="0" distR="0" wp14:anchorId="2BBFAC08" wp14:editId="1C453880">
                <wp:extent cx="304800" cy="304800"/>
                <wp:effectExtent l="0" t="0" r="0" b="0"/>
                <wp:docPr id="1314898184"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06D06"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89DE10" w14:textId="77777777" w:rsidR="00584EAF" w:rsidRPr="00584EAF" w:rsidRDefault="00584EAF" w:rsidP="00584EAF">
      <w:hyperlink r:id="rId8" w:history="1">
        <w:r w:rsidRPr="00584EAF">
          <w:rPr>
            <w:rStyle w:val="Hyperlink"/>
          </w:rPr>
          <w:t>info@idsc.gov.eg</w:t>
        </w:r>
      </w:hyperlink>
    </w:p>
    <w:p w14:paraId="3118E5E1" w14:textId="44D089A0" w:rsidR="00584EAF" w:rsidRPr="00584EAF" w:rsidRDefault="00584EAF" w:rsidP="00584EAF">
      <w:r w:rsidRPr="00584EAF">
        <mc:AlternateContent>
          <mc:Choice Requires="wps">
            <w:drawing>
              <wp:inline distT="0" distB="0" distL="0" distR="0" wp14:anchorId="7337745D" wp14:editId="553747F6">
                <wp:extent cx="304800" cy="304800"/>
                <wp:effectExtent l="0" t="0" r="0" b="0"/>
                <wp:docPr id="1213863735" name="Rectangle 56"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2DA8D" id="Rectangle 56"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7A8F4" w14:textId="34348F4C" w:rsidR="00584EAF" w:rsidRPr="00584EAF" w:rsidRDefault="00584EAF" w:rsidP="00584EAF">
      <w:r w:rsidRPr="00584EAF">
        <mc:AlternateContent>
          <mc:Choice Requires="wps">
            <w:drawing>
              <wp:inline distT="0" distB="0" distL="0" distR="0" wp14:anchorId="3177FC3D" wp14:editId="0082C7B8">
                <wp:extent cx="304800" cy="304800"/>
                <wp:effectExtent l="0" t="0" r="0" b="0"/>
                <wp:docPr id="835421833" name="Rectangle 5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F5432" id="Rectangle 5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5965AB" w14:textId="038B73D3" w:rsidR="00584EAF" w:rsidRPr="00584EAF" w:rsidRDefault="00584EAF" w:rsidP="00584EAF">
      <w:r w:rsidRPr="00584EAF">
        <mc:AlternateContent>
          <mc:Choice Requires="wps">
            <w:drawing>
              <wp:inline distT="0" distB="0" distL="0" distR="0" wp14:anchorId="63146BBA" wp14:editId="06DA6619">
                <wp:extent cx="304800" cy="304800"/>
                <wp:effectExtent l="0" t="0" r="0" b="0"/>
                <wp:docPr id="2003823757"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30890"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C989A"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90"/>
    <w:rsid w:val="00584EAF"/>
    <w:rsid w:val="00660990"/>
    <w:rsid w:val="00D463D9"/>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B0BB2-D6B1-4DB7-96E1-9808898DD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90"/>
    <w:rPr>
      <w:rFonts w:eastAsiaTheme="majorEastAsia" w:cstheme="majorBidi"/>
      <w:color w:val="272727" w:themeColor="text1" w:themeTint="D8"/>
    </w:rPr>
  </w:style>
  <w:style w:type="paragraph" w:styleId="Title">
    <w:name w:val="Title"/>
    <w:basedOn w:val="Normal"/>
    <w:next w:val="Normal"/>
    <w:link w:val="TitleChar"/>
    <w:uiPriority w:val="10"/>
    <w:qFormat/>
    <w:rsid w:val="0066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90"/>
    <w:pPr>
      <w:spacing w:before="160"/>
      <w:jc w:val="center"/>
    </w:pPr>
    <w:rPr>
      <w:i/>
      <w:iCs/>
      <w:color w:val="404040" w:themeColor="text1" w:themeTint="BF"/>
    </w:rPr>
  </w:style>
  <w:style w:type="character" w:customStyle="1" w:styleId="QuoteChar">
    <w:name w:val="Quote Char"/>
    <w:basedOn w:val="DefaultParagraphFont"/>
    <w:link w:val="Quote"/>
    <w:uiPriority w:val="29"/>
    <w:rsid w:val="00660990"/>
    <w:rPr>
      <w:i/>
      <w:iCs/>
      <w:color w:val="404040" w:themeColor="text1" w:themeTint="BF"/>
    </w:rPr>
  </w:style>
  <w:style w:type="paragraph" w:styleId="ListParagraph">
    <w:name w:val="List Paragraph"/>
    <w:basedOn w:val="Normal"/>
    <w:uiPriority w:val="34"/>
    <w:qFormat/>
    <w:rsid w:val="00660990"/>
    <w:pPr>
      <w:ind w:left="720"/>
      <w:contextualSpacing/>
    </w:pPr>
  </w:style>
  <w:style w:type="character" w:styleId="IntenseEmphasis">
    <w:name w:val="Intense Emphasis"/>
    <w:basedOn w:val="DefaultParagraphFont"/>
    <w:uiPriority w:val="21"/>
    <w:qFormat/>
    <w:rsid w:val="00660990"/>
    <w:rPr>
      <w:i/>
      <w:iCs/>
      <w:color w:val="0F4761" w:themeColor="accent1" w:themeShade="BF"/>
    </w:rPr>
  </w:style>
  <w:style w:type="paragraph" w:styleId="IntenseQuote">
    <w:name w:val="Intense Quote"/>
    <w:basedOn w:val="Normal"/>
    <w:next w:val="Normal"/>
    <w:link w:val="IntenseQuoteChar"/>
    <w:uiPriority w:val="30"/>
    <w:qFormat/>
    <w:rsid w:val="0066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990"/>
    <w:rPr>
      <w:i/>
      <w:iCs/>
      <w:color w:val="0F4761" w:themeColor="accent1" w:themeShade="BF"/>
    </w:rPr>
  </w:style>
  <w:style w:type="character" w:styleId="IntenseReference">
    <w:name w:val="Intense Reference"/>
    <w:basedOn w:val="DefaultParagraphFont"/>
    <w:uiPriority w:val="32"/>
    <w:qFormat/>
    <w:rsid w:val="00660990"/>
    <w:rPr>
      <w:b/>
      <w:bCs/>
      <w:smallCaps/>
      <w:color w:val="0F4761" w:themeColor="accent1" w:themeShade="BF"/>
      <w:spacing w:val="5"/>
    </w:rPr>
  </w:style>
  <w:style w:type="paragraph" w:customStyle="1" w:styleId="msonormal0">
    <w:name w:val="msonormal"/>
    <w:basedOn w:val="Normal"/>
    <w:rsid w:val="00584E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84E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84EAF"/>
    <w:rPr>
      <w:color w:val="0000FF"/>
      <w:u w:val="single"/>
    </w:rPr>
  </w:style>
  <w:style w:type="character" w:styleId="FollowedHyperlink">
    <w:name w:val="FollowedHyperlink"/>
    <w:basedOn w:val="DefaultParagraphFont"/>
    <w:uiPriority w:val="99"/>
    <w:semiHidden/>
    <w:unhideWhenUsed/>
    <w:rsid w:val="00584EAF"/>
    <w:rPr>
      <w:color w:val="800080"/>
      <w:u w:val="single"/>
    </w:rPr>
  </w:style>
  <w:style w:type="character" w:styleId="UnresolvedMention">
    <w:name w:val="Unresolved Mention"/>
    <w:basedOn w:val="DefaultParagraphFont"/>
    <w:uiPriority w:val="99"/>
    <w:semiHidden/>
    <w:unhideWhenUsed/>
    <w:rsid w:val="0058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idsc.gov.eg" TargetMode="External"/><Relationship Id="rId3" Type="http://schemas.openxmlformats.org/officeDocument/2006/relationships/webSettings" Target="webSettings.xml"/><Relationship Id="rId7" Type="http://schemas.openxmlformats.org/officeDocument/2006/relationships/hyperlink" Target="http://www.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nyurl.com/33zprs4n" TargetMode="External"/><Relationship Id="rId5" Type="http://schemas.openxmlformats.org/officeDocument/2006/relationships/hyperlink" Target="https://www.oecd.org/en/data/indicators/environmental-tax.html" TargetMode="External"/><Relationship Id="rId10" Type="http://schemas.openxmlformats.org/officeDocument/2006/relationships/theme" Target="theme/theme1.xml"/><Relationship Id="rId4" Type="http://schemas.openxmlformats.org/officeDocument/2006/relationships/hyperlink" Target="https://www.oecd.org/en/data/indicators/environmental-tax.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18577</Words>
  <Characters>105893</Characters>
  <Application>Microsoft Office Word</Application>
  <DocSecurity>0</DocSecurity>
  <Lines>882</Lines>
  <Paragraphs>248</Paragraphs>
  <ScaleCrop>false</ScaleCrop>
  <Company/>
  <LinksUpToDate>false</LinksUpToDate>
  <CharactersWithSpaces>124222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2025-12-16T15:32:00Z</dcterms:created>
  <dcterms:modified xsi:type="dcterms:W3CDTF">2025-12-16T15:34:00Z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2025-12-16T15:34:37Z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5403eaa0-bb9c-44e6-b39a-9bb5e20a791a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