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42E1" w14:textId="77777777" w:rsidR="00A7593F" w:rsidRPr="00A7593F" w:rsidRDefault="00A7593F" w:rsidP="00A7593F">
      <w:r w:rsidRPr="00A7593F">
        <w:rPr>
          <w:rtl/>
        </w:rPr>
        <w:t>مركز المعلومات ودعم اتخاذ القرار</w:t>
      </w:r>
    </w:p>
    <w:p w14:paraId="18196C43" w14:textId="77777777" w:rsidR="00A7593F" w:rsidRPr="00A7593F" w:rsidRDefault="00A7593F" w:rsidP="00A7593F">
      <w:pPr>
        <w:rPr>
          <w:b/>
          <w:bCs/>
        </w:rPr>
      </w:pPr>
      <w:r w:rsidRPr="00A7593F">
        <w:rPr>
          <w:b/>
          <w:bCs/>
          <w:rtl/>
        </w:rPr>
        <w:t>آفاق اقتصادية معاصرة</w:t>
      </w:r>
    </w:p>
    <w:p w14:paraId="225AF47F" w14:textId="77777777" w:rsidR="00A7593F" w:rsidRPr="00A7593F" w:rsidRDefault="00A7593F" w:rsidP="00A7593F">
      <w:r w:rsidRPr="00A7593F">
        <w:rPr>
          <w:rtl/>
        </w:rPr>
        <w:t>العدد 43 | يونيو 2024</w:t>
      </w:r>
    </w:p>
    <w:p w14:paraId="166281C8" w14:textId="77777777" w:rsidR="00A7593F" w:rsidRPr="00A7593F" w:rsidRDefault="00A7593F" w:rsidP="00A7593F">
      <w:r w:rsidRPr="00A7593F">
        <w:rPr>
          <w:rtl/>
        </w:rPr>
        <w:t>موضوع العدد: الاستثمار في المعادن النفيسة</w:t>
      </w:r>
    </w:p>
    <w:p w14:paraId="5C19A0BC" w14:textId="6C67606E" w:rsidR="00A7593F" w:rsidRPr="00A7593F" w:rsidRDefault="00A7593F" w:rsidP="00A7593F">
      <w:r w:rsidRPr="00A7593F">
        <mc:AlternateContent>
          <mc:Choice Requires="wps">
            <w:drawing>
              <wp:inline distT="0" distB="0" distL="0" distR="0" wp14:anchorId="777DC0E4" wp14:editId="0358454E">
                <wp:extent cx="302260" cy="302260"/>
                <wp:effectExtent l="0" t="0" r="0" b="0"/>
                <wp:docPr id="2005246015" name="Rectangle 246" descr="1 1519 5..00 4X K315 8.80 0.59 8.00 $ 2:00 TL00 S800 2.A65% 0.00 2.50 2.06 4.00 4.00 2.00 2.80 1.8S $22.00 30.53 $,50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29EBE" id="Rectangle 246" o:spid="_x0000_s1026" alt="1 1519 5..00 4X K315 8.80 0.59 8.00 $ 2:00 TL00 S800 2.A65% 0.00 2.50 2.06 4.00 4.00 2.00 2.80 1.8S $22.00 30.53 $,50 -3.0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E382649" w14:textId="77777777" w:rsidR="00A7593F" w:rsidRPr="00A7593F" w:rsidRDefault="00A7593F" w:rsidP="00A7593F">
      <w:r w:rsidRPr="00A7593F">
        <w:rPr>
          <w:rtl/>
        </w:rPr>
        <w:t>لتلقي إسهاماتكم</w:t>
      </w:r>
      <w:r w:rsidRPr="00A7593F">
        <w:t xml:space="preserve"> | </w:t>
      </w:r>
      <w:hyperlink r:id="rId4" w:history="1">
        <w:r w:rsidRPr="00A7593F">
          <w:rPr>
            <w:rStyle w:val="Hyperlink"/>
          </w:rPr>
          <w:t>ecj@idsc.gov.eg</w:t>
        </w:r>
      </w:hyperlink>
      <w:r w:rsidRPr="00A7593F">
        <w:t> </w:t>
      </w:r>
      <w:r w:rsidRPr="00A7593F">
        <w:rPr>
          <w:rtl/>
        </w:rPr>
        <w:t>هذه المجلة تصدر شهريًّا عن مركز المعلومات ودعم اتخاذ القرار التابع لمجلس الوزراء المصري</w:t>
      </w:r>
      <w:r w:rsidRPr="00A7593F">
        <w:t>.</w:t>
      </w:r>
    </w:p>
    <w:p w14:paraId="2B219E21" w14:textId="77777777" w:rsidR="00A7593F" w:rsidRPr="00A7593F" w:rsidRDefault="00A7593F" w:rsidP="00A7593F">
      <w:r w:rsidRPr="00A7593F">
        <w:rPr>
          <w:rtl/>
        </w:rPr>
        <w:t>برعاية</w:t>
      </w:r>
    </w:p>
    <w:p w14:paraId="43BC2923" w14:textId="61864C66" w:rsidR="00A7593F" w:rsidRPr="00A7593F" w:rsidRDefault="00A7593F" w:rsidP="00A7593F">
      <w:r w:rsidRPr="00A7593F">
        <mc:AlternateContent>
          <mc:Choice Requires="wps">
            <w:drawing>
              <wp:inline distT="0" distB="0" distL="0" distR="0" wp14:anchorId="2E5DDCB8" wp14:editId="4F649A75">
                <wp:extent cx="302260" cy="302260"/>
                <wp:effectExtent l="0" t="0" r="0" b="0"/>
                <wp:docPr id="1029329816" name="Rectangle 245" descr="al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5E2F4" id="Rectangle 245" o:spid="_x0000_s1026" alt="alBaraka Bank"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482F2B1" w14:textId="6C4D75D4" w:rsidR="00A7593F" w:rsidRPr="00A7593F" w:rsidRDefault="00A7593F" w:rsidP="00A7593F">
      <w:r w:rsidRPr="00A7593F">
        <mc:AlternateContent>
          <mc:Choice Requires="wps">
            <w:drawing>
              <wp:inline distT="0" distB="0" distL="0" distR="0" wp14:anchorId="61E95C47" wp14:editId="2699909C">
                <wp:extent cx="302260" cy="302260"/>
                <wp:effectExtent l="0" t="0" r="0" b="0"/>
                <wp:docPr id="1076111665" name="Rectangle 244" descr="Θιβο DESDICEE RIAT КЫМ آفاق 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DCD15" id="Rectangle 244" o:spid="_x0000_s1026" alt="Θιβο DESDICEE RIAT КЫМ آفاق b"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EA53502" w14:textId="77777777" w:rsidR="00A7593F" w:rsidRPr="00A7593F" w:rsidRDefault="00A7593F" w:rsidP="00A7593F">
      <w:r w:rsidRPr="00A7593F">
        <w:rPr>
          <w:rtl/>
        </w:rPr>
        <w:t>هذه الصورة بواسطة الذكاء الصناعي</w:t>
      </w:r>
      <w:r w:rsidRPr="00A7593F">
        <w:t xml:space="preserve"> Bing Al</w:t>
      </w:r>
    </w:p>
    <w:p w14:paraId="32EF7D39" w14:textId="77777777" w:rsidR="00A7593F" w:rsidRPr="00A7593F" w:rsidRDefault="00A7593F" w:rsidP="00A7593F">
      <w:r w:rsidRPr="00A7593F">
        <w:rPr>
          <w:rtl/>
        </w:rPr>
        <w:t>اقتصادية معاصرة</w:t>
      </w:r>
    </w:p>
    <w:p w14:paraId="28A3B1F9" w14:textId="77777777" w:rsidR="00A7593F" w:rsidRPr="00A7593F" w:rsidRDefault="00A7593F" w:rsidP="00A7593F">
      <w:r w:rsidRPr="00A7593F">
        <w:rPr>
          <w:rtl/>
        </w:rPr>
        <w:t>موضوع العدد: الاستثمار في المعادن النفيسة</w:t>
      </w:r>
    </w:p>
    <w:p w14:paraId="2AEF7520" w14:textId="77777777" w:rsidR="00A7593F" w:rsidRPr="00A7593F" w:rsidRDefault="00A7593F" w:rsidP="00A7593F">
      <w:pPr>
        <w:rPr>
          <w:b/>
          <w:bCs/>
        </w:rPr>
      </w:pPr>
      <w:r w:rsidRPr="00A7593F">
        <w:rPr>
          <w:b/>
          <w:bCs/>
          <w:rtl/>
        </w:rPr>
        <w:t>عن المركز</w:t>
      </w:r>
    </w:p>
    <w:p w14:paraId="3F6D1408" w14:textId="77777777" w:rsidR="00A7593F" w:rsidRPr="00A7593F" w:rsidRDefault="00A7593F" w:rsidP="00A7593F">
      <w:pPr>
        <w:rPr>
          <w:b/>
          <w:bCs/>
        </w:rPr>
      </w:pPr>
      <w:r w:rsidRPr="00A7593F">
        <w:rPr>
          <w:b/>
          <w:bCs/>
          <w:rtl/>
        </w:rPr>
        <w:t>مركز المعلومات ودعم اتخاذ القرار التابع لمجلس الوزراء المصري</w:t>
      </w:r>
    </w:p>
    <w:p w14:paraId="56A654B7" w14:textId="77777777" w:rsidR="00A7593F" w:rsidRPr="00A7593F" w:rsidRDefault="00A7593F" w:rsidP="00A7593F">
      <w:r w:rsidRPr="00A7593F">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A7593F">
        <w:t>.</w:t>
      </w:r>
    </w:p>
    <w:p w14:paraId="460CDA34" w14:textId="77777777" w:rsidR="00A7593F" w:rsidRPr="00A7593F" w:rsidRDefault="00A7593F" w:rsidP="00A7593F">
      <w:r w:rsidRPr="00A7593F">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w:t>
      </w:r>
      <w:r w:rsidRPr="00A7593F">
        <w:rPr>
          <w:rtl/>
        </w:rPr>
        <w:lastRenderedPageBreak/>
        <w:t>والتشغيل، ومرصد الغذاء المصري، بجانب إطلاق وثيقتي سياسة ملكية الدولة للأصول، والتوجهات الاستراتيجية للاقتصاد المصري (2024 - .(2030</w:t>
      </w:r>
    </w:p>
    <w:p w14:paraId="761BE20A" w14:textId="77777777" w:rsidR="00A7593F" w:rsidRPr="00A7593F" w:rsidRDefault="00A7593F" w:rsidP="00A7593F">
      <w:r w:rsidRPr="00A7593F">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A7593F">
        <w:t>.</w:t>
      </w:r>
    </w:p>
    <w:p w14:paraId="26BBA214" w14:textId="51CC7C3D" w:rsidR="00A7593F" w:rsidRPr="00A7593F" w:rsidRDefault="00A7593F" w:rsidP="00A7593F">
      <w:r w:rsidRPr="00A7593F">
        <mc:AlternateContent>
          <mc:Choice Requires="wps">
            <w:drawing>
              <wp:inline distT="0" distB="0" distL="0" distR="0" wp14:anchorId="5085FD0A" wp14:editId="6156962F">
                <wp:extent cx="302260" cy="302260"/>
                <wp:effectExtent l="0" t="0" r="0" b="0"/>
                <wp:docPr id="742655935"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ED844" id="Rectangle 24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745AA44" w14:textId="77777777" w:rsidR="00A7593F" w:rsidRPr="00A7593F" w:rsidRDefault="00A7593F" w:rsidP="00A7593F">
      <w:r w:rsidRPr="00A7593F">
        <w:rPr>
          <w:rtl/>
        </w:rPr>
        <w:t>هذا ويسعى المركز باستمرار لأن يكون إحدى أفضل مؤسسات الفكر</w:t>
      </w:r>
      <w:r w:rsidRPr="00A7593F">
        <w:t xml:space="preserve"> (Think Tank) </w:t>
      </w:r>
      <w:r w:rsidRPr="00A7593F">
        <w:rPr>
          <w:rtl/>
        </w:rPr>
        <w:t xml:space="preserve">على المستويات كافة: المحلية والإقليمية والدولية، وقد واكب ذلك اعترافٌ </w:t>
      </w:r>
      <w:proofErr w:type="spellStart"/>
      <w:r w:rsidRPr="00A7593F">
        <w:rPr>
          <w:rtl/>
        </w:rPr>
        <w:t>إقلیميٌّ</w:t>
      </w:r>
      <w:proofErr w:type="spellEnd"/>
      <w:r w:rsidRPr="00A7593F">
        <w:rPr>
          <w:rtl/>
        </w:rPr>
        <w:t xml:space="preserve"> ودوليُّ بدوره الجوهري كمؤسسة فكر، وهو ما ظهر جليًّا في نتائج تصنيف برنامج مراكز الفكر والمجتمعات المدنية</w:t>
      </w:r>
      <w:r w:rsidRPr="00A7593F">
        <w:t xml:space="preserve"> Think Tanks and Civil Societies) (Program, TTCSP </w:t>
      </w:r>
      <w:r w:rsidRPr="00A7593F">
        <w:rPr>
          <w:rtl/>
        </w:rPr>
        <w:t xml:space="preserve">بجامعة "بنسلفانيا" الأمريكية، التي أُعلِن عنها في فبراير 2021: حيث اختِير مركز المعلومات ودعم اتخاذ القرار </w:t>
      </w:r>
      <w:proofErr w:type="spellStart"/>
      <w:r w:rsidRPr="00A7593F">
        <w:rPr>
          <w:rtl/>
        </w:rPr>
        <w:t>لیكون</w:t>
      </w:r>
      <w:proofErr w:type="spellEnd"/>
      <w:r w:rsidRPr="00A7593F">
        <w:t>:</w:t>
      </w:r>
    </w:p>
    <w:p w14:paraId="16A1B3BE" w14:textId="77777777" w:rsidR="00A7593F" w:rsidRPr="00A7593F" w:rsidRDefault="00A7593F" w:rsidP="00A7593F">
      <w:r w:rsidRPr="00A7593F">
        <w:t xml:space="preserve">▪ </w:t>
      </w:r>
      <w:r w:rsidRPr="00A7593F">
        <w:rPr>
          <w:rtl/>
        </w:rPr>
        <w:t>ضمن أفضل 20 مركز فكر على مستوى العالم استجابةً لجائحة "كوفيد-19" لعام 2020</w:t>
      </w:r>
      <w:r w:rsidRPr="00A7593F">
        <w:t>.</w:t>
      </w:r>
    </w:p>
    <w:p w14:paraId="54794CF9" w14:textId="77777777" w:rsidR="00A7593F" w:rsidRPr="00A7593F" w:rsidRDefault="00A7593F" w:rsidP="00A7593F">
      <w:r w:rsidRPr="00A7593F">
        <w:t xml:space="preserve">▪ </w:t>
      </w:r>
      <w:r w:rsidRPr="00A7593F">
        <w:rPr>
          <w:rtl/>
        </w:rPr>
        <w:t>في المرتبة 21 من بين 64 مركز فكر على مستوى العالم كصاحب أفضل فكرة أو نموذج جديد طوَّره خلال عام 2020</w:t>
      </w:r>
      <w:r w:rsidRPr="00A7593F">
        <w:t>.</w:t>
      </w:r>
    </w:p>
    <w:p w14:paraId="4C8ADB33" w14:textId="77777777" w:rsidR="00A7593F" w:rsidRPr="00A7593F" w:rsidRDefault="00A7593F" w:rsidP="00A7593F">
      <w:r w:rsidRPr="00A7593F">
        <w:t xml:space="preserve">▪ </w:t>
      </w:r>
      <w:r w:rsidRPr="00A7593F">
        <w:rPr>
          <w:rtl/>
        </w:rPr>
        <w:t>في المرتبة 14 من بين 101 مراكز فكر على مستوى إفريقيا والشرق الأوسط لعام 2020</w:t>
      </w:r>
      <w:r w:rsidRPr="00A7593F">
        <w:t>.</w:t>
      </w:r>
    </w:p>
    <w:p w14:paraId="06081F34" w14:textId="77777777" w:rsidR="00A7593F" w:rsidRPr="00A7593F" w:rsidRDefault="00A7593F" w:rsidP="00A7593F">
      <w:r w:rsidRPr="00A7593F">
        <w:rPr>
          <w:rtl/>
        </w:rPr>
        <w:t>وقد فاز المركز خلال السنوات الخمس الأخيرة بـ (18) جائزة دولية في مجالات عمله كافة؛ حيث فاز في يونيو 2022 بجائزة</w:t>
      </w:r>
      <w:r w:rsidRPr="00A7593F">
        <w:t xml:space="preserve"> (SAG Award) </w:t>
      </w:r>
      <w:r w:rsidRPr="00A7593F">
        <w:rPr>
          <w:rtl/>
        </w:rPr>
        <w:t>الأمريكية الممنوحة لإصدارة المركز الرقمية "وصف مصر بالمعلومات" من بين نحو 100 ألف مؤسسة دولية حول العالم</w:t>
      </w:r>
      <w:r w:rsidRPr="00A7593F">
        <w:t>.</w:t>
      </w:r>
    </w:p>
    <w:p w14:paraId="00A1C20B" w14:textId="77777777" w:rsidR="00A7593F" w:rsidRPr="00A7593F" w:rsidRDefault="00A7593F" w:rsidP="00A7593F">
      <w:r w:rsidRPr="00A7593F">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A7593F">
        <w:t>.</w:t>
      </w:r>
    </w:p>
    <w:p w14:paraId="589DE3A8" w14:textId="77777777" w:rsidR="00A7593F" w:rsidRPr="00A7593F" w:rsidRDefault="00A7593F" w:rsidP="00A7593F">
      <w:r w:rsidRPr="00A7593F">
        <w:rPr>
          <w:rtl/>
        </w:rPr>
        <w:t>كما نال المركز ثلاث جوائز من مؤسسة "</w:t>
      </w:r>
      <w:proofErr w:type="spellStart"/>
      <w:r w:rsidRPr="00A7593F">
        <w:rPr>
          <w:rtl/>
        </w:rPr>
        <w:t>جلوبي</w:t>
      </w:r>
      <w:proofErr w:type="spellEnd"/>
      <w:r w:rsidRPr="00A7593F">
        <w:rPr>
          <w:rtl/>
        </w:rPr>
        <w:t>" للأعمال</w:t>
      </w:r>
      <w:r w:rsidRPr="00A7593F">
        <w:t xml:space="preserve"> </w:t>
      </w:r>
      <w:proofErr w:type="spellStart"/>
      <w:r w:rsidRPr="00A7593F">
        <w:t>Globee</w:t>
      </w:r>
      <w:proofErr w:type="spellEnd"/>
      <w:r w:rsidRPr="00A7593F">
        <w:t xml:space="preserve">) (Business Awards </w:t>
      </w:r>
      <w:r w:rsidRPr="00A7593F">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A7593F">
        <w:t>.</w:t>
      </w:r>
    </w:p>
    <w:p w14:paraId="3C337EB2" w14:textId="77777777" w:rsidR="00A7593F" w:rsidRPr="00A7593F" w:rsidRDefault="00A7593F" w:rsidP="00A7593F">
      <w:r w:rsidRPr="00A7593F">
        <w:rPr>
          <w:rtl/>
        </w:rPr>
        <w:t>وكذلك حصد المركز ثماني جوائز من مؤسسة "</w:t>
      </w:r>
      <w:proofErr w:type="spellStart"/>
      <w:r w:rsidRPr="00A7593F">
        <w:rPr>
          <w:rtl/>
        </w:rPr>
        <w:t>ستيفي</w:t>
      </w:r>
      <w:proofErr w:type="spellEnd"/>
      <w:r w:rsidRPr="00A7593F">
        <w:rPr>
          <w:rtl/>
        </w:rPr>
        <w:t xml:space="preserve"> </w:t>
      </w:r>
      <w:proofErr w:type="spellStart"/>
      <w:r w:rsidRPr="00A7593F">
        <w:rPr>
          <w:rtl/>
        </w:rPr>
        <w:t>أووردز</w:t>
      </w:r>
      <w:proofErr w:type="spellEnd"/>
      <w:r w:rsidRPr="00A7593F">
        <w:t xml:space="preserve">" (STEVIE Awards) </w:t>
      </w:r>
      <w:r w:rsidRPr="00A7593F">
        <w:rPr>
          <w:rtl/>
        </w:rPr>
        <w:t xml:space="preserve">العالمية لمنطقة الشرق الأوسط وشمال إفريقيا؛ ففي أبريل 2022 فاز بخمس جوائز من </w:t>
      </w:r>
      <w:proofErr w:type="spellStart"/>
      <w:r w:rsidRPr="00A7593F">
        <w:rPr>
          <w:rtl/>
        </w:rPr>
        <w:t>بینها</w:t>
      </w:r>
      <w:proofErr w:type="spellEnd"/>
      <w:r w:rsidRPr="00A7593F">
        <w:rPr>
          <w:rtl/>
        </w:rPr>
        <w:t xml:space="preserve">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A7593F">
        <w:t>.</w:t>
      </w:r>
    </w:p>
    <w:p w14:paraId="1E904FBA" w14:textId="270ACE2C" w:rsidR="00A7593F" w:rsidRPr="00A7593F" w:rsidRDefault="00A7593F" w:rsidP="00A7593F">
      <w:r w:rsidRPr="00A7593F">
        <mc:AlternateContent>
          <mc:Choice Requires="wps">
            <w:drawing>
              <wp:inline distT="0" distB="0" distL="0" distR="0" wp14:anchorId="3F493C07" wp14:editId="6BFEBFA3">
                <wp:extent cx="302260" cy="302260"/>
                <wp:effectExtent l="0" t="0" r="0" b="0"/>
                <wp:docPr id="71226523"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E1C6D" id="Rectangle 24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14F5CFA" w14:textId="77777777" w:rsidR="00A7593F" w:rsidRPr="00A7593F" w:rsidRDefault="00A7593F" w:rsidP="00A7593F">
      <w:pPr>
        <w:rPr>
          <w:b/>
          <w:bCs/>
        </w:rPr>
      </w:pPr>
      <w:r w:rsidRPr="00A7593F">
        <w:rPr>
          <w:b/>
          <w:bCs/>
          <w:rtl/>
        </w:rPr>
        <w:t>فريق العمل</w:t>
      </w:r>
    </w:p>
    <w:p w14:paraId="7CAEA474" w14:textId="2E364549" w:rsidR="00A7593F" w:rsidRPr="00A7593F" w:rsidRDefault="00A7593F" w:rsidP="00A7593F">
      <w:r w:rsidRPr="00A7593F">
        <mc:AlternateContent>
          <mc:Choice Requires="wps">
            <w:drawing>
              <wp:inline distT="0" distB="0" distL="0" distR="0" wp14:anchorId="7790B8BF" wp14:editId="3CF56BD3">
                <wp:extent cx="302260" cy="302260"/>
                <wp:effectExtent l="0" t="0" r="0" b="0"/>
                <wp:docPr id="2022530521"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C05FF" id="Rectangle 24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2E7FAD6" w14:textId="77777777" w:rsidR="00A7593F" w:rsidRPr="00A7593F" w:rsidRDefault="00A7593F" w:rsidP="00A7593F">
      <w:r w:rsidRPr="00A7593F">
        <w:rPr>
          <w:rtl/>
        </w:rPr>
        <w:t xml:space="preserve">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w:t>
      </w:r>
      <w:r w:rsidRPr="00A7593F">
        <w:rPr>
          <w:rtl/>
        </w:rPr>
        <w:lastRenderedPageBreak/>
        <w:t>والمعلومات الواردة في المجلة تعود مسؤوليتها على جهة إصدار التقارير/ التحليلات الأصلية المُشار إليها في نهاية كل موضوع</w:t>
      </w:r>
      <w:r w:rsidRPr="00A7593F">
        <w:t>.</w:t>
      </w:r>
    </w:p>
    <w:p w14:paraId="288ED7F5" w14:textId="77777777" w:rsidR="00A7593F" w:rsidRPr="00A7593F" w:rsidRDefault="00A7593F" w:rsidP="00A7593F">
      <w:r w:rsidRPr="00A7593F">
        <w:rPr>
          <w:rtl/>
        </w:rPr>
        <w:t>رئيس المركز السيد الدكتور/ أسامة الجوهري</w:t>
      </w:r>
    </w:p>
    <w:p w14:paraId="0AFFA148" w14:textId="77777777" w:rsidR="00A7593F" w:rsidRPr="00A7593F" w:rsidRDefault="00A7593F" w:rsidP="00A7593F">
      <w:r w:rsidRPr="00A7593F">
        <w:rPr>
          <w:rtl/>
        </w:rPr>
        <w:t>مساعد رئيس مجلس الوزراء رئيس مركز المعلومات ودعم اتخاذ القرار</w:t>
      </w:r>
    </w:p>
    <w:p w14:paraId="0BDB0161" w14:textId="77777777" w:rsidR="00A7593F" w:rsidRPr="00A7593F" w:rsidRDefault="00A7593F" w:rsidP="00A7593F">
      <w:r w:rsidRPr="00A7593F">
        <w:rPr>
          <w:rtl/>
        </w:rPr>
        <w:t>رئيس التحرير د. أحمد حلمي</w:t>
      </w:r>
    </w:p>
    <w:p w14:paraId="6BD09EE2" w14:textId="77777777" w:rsidR="00A7593F" w:rsidRPr="00A7593F" w:rsidRDefault="00A7593F" w:rsidP="00A7593F">
      <w:r w:rsidRPr="00A7593F">
        <w:rPr>
          <w:rtl/>
        </w:rPr>
        <w:t>المدير التنفيذي للمركز رئيس الإدارة المركزية للمعلومات</w:t>
      </w:r>
    </w:p>
    <w:p w14:paraId="3D6C2A3B" w14:textId="77777777" w:rsidR="00A7593F" w:rsidRPr="00A7593F" w:rsidRDefault="00A7593F" w:rsidP="00A7593F">
      <w:r w:rsidRPr="00A7593F">
        <w:rPr>
          <w:rtl/>
        </w:rPr>
        <w:t>الإشراف العام أ. سالي مرزوق مدير الإدارة العامة للمتابعة الخارجية</w:t>
      </w:r>
    </w:p>
    <w:p w14:paraId="799CE316" w14:textId="77777777" w:rsidR="00A7593F" w:rsidRPr="00A7593F" w:rsidRDefault="00A7593F" w:rsidP="00A7593F">
      <w:r w:rsidRPr="00A7593F">
        <w:rPr>
          <w:rtl/>
        </w:rPr>
        <w:t>المنسق البحثي د. محمود خليفة جودة المدير التنفيذي للإدارة العامة للمتابعة الخارجية</w:t>
      </w:r>
    </w:p>
    <w:p w14:paraId="12C0B20A" w14:textId="77777777" w:rsidR="00A7593F" w:rsidRPr="00A7593F" w:rsidRDefault="00A7593F" w:rsidP="00A7593F">
      <w:r w:rsidRPr="00A7593F">
        <w:rPr>
          <w:rtl/>
        </w:rPr>
        <w:t>الفريق البحثي الرئيس</w:t>
      </w:r>
    </w:p>
    <w:p w14:paraId="057AE49B" w14:textId="77777777" w:rsidR="00A7593F" w:rsidRPr="00A7593F" w:rsidRDefault="00A7593F" w:rsidP="00A7593F">
      <w:r w:rsidRPr="00A7593F">
        <w:rPr>
          <w:rtl/>
        </w:rPr>
        <w:t>أ. عمر وهدان أ. هاجر حسن</w:t>
      </w:r>
    </w:p>
    <w:p w14:paraId="56A0BFE9" w14:textId="77777777" w:rsidR="00A7593F" w:rsidRPr="00A7593F" w:rsidRDefault="00A7593F" w:rsidP="00A7593F">
      <w:r w:rsidRPr="00A7593F">
        <w:rPr>
          <w:rtl/>
        </w:rPr>
        <w:t>الفريق البحثي المشارك أ. شهد أحمد</w:t>
      </w:r>
    </w:p>
    <w:p w14:paraId="6FEF30EC" w14:textId="77777777" w:rsidR="00A7593F" w:rsidRPr="00A7593F" w:rsidRDefault="00A7593F" w:rsidP="00A7593F">
      <w:r w:rsidRPr="00A7593F">
        <w:rPr>
          <w:rtl/>
        </w:rPr>
        <w:t xml:space="preserve">أ. هاني مرشدي </w:t>
      </w:r>
      <w:proofErr w:type="gramStart"/>
      <w:r w:rsidRPr="00A7593F">
        <w:rPr>
          <w:rtl/>
        </w:rPr>
        <w:t>أ .</w:t>
      </w:r>
      <w:proofErr w:type="gramEnd"/>
      <w:r w:rsidRPr="00A7593F">
        <w:rPr>
          <w:rtl/>
        </w:rPr>
        <w:t xml:space="preserve"> هويدا محمد</w:t>
      </w:r>
    </w:p>
    <w:p w14:paraId="4634C16C" w14:textId="77777777" w:rsidR="00A7593F" w:rsidRPr="00A7593F" w:rsidRDefault="00A7593F" w:rsidP="00A7593F">
      <w:r w:rsidRPr="00A7593F">
        <w:rPr>
          <w:rtl/>
        </w:rPr>
        <w:t>التصميم الجرافيكي م. إسلام راشد</w:t>
      </w:r>
    </w:p>
    <w:p w14:paraId="70ED3774" w14:textId="77777777" w:rsidR="00A7593F" w:rsidRPr="00A7593F" w:rsidRDefault="00A7593F" w:rsidP="00A7593F">
      <w:r w:rsidRPr="00A7593F">
        <w:rPr>
          <w:rtl/>
        </w:rPr>
        <w:t>الإدارة العامة لموارد البيانات أ. نادر وهدان الإدارة العامة للجودة د. فتحي السيد يوسف خبير اقتصادي بالإدارة العامة للجودة</w:t>
      </w:r>
    </w:p>
    <w:p w14:paraId="57755A92" w14:textId="77777777" w:rsidR="00A7593F" w:rsidRPr="00A7593F" w:rsidRDefault="00A7593F" w:rsidP="00A7593F">
      <w:r w:rsidRPr="00A7593F">
        <w:rPr>
          <w:rtl/>
        </w:rPr>
        <w:t>أ. عبد الحميد حلمي محرر ومدقق لغوي بالإدارة العامة للجودة</w:t>
      </w:r>
    </w:p>
    <w:p w14:paraId="4C206F93" w14:textId="77777777" w:rsidR="00A7593F" w:rsidRPr="00A7593F" w:rsidRDefault="00A7593F" w:rsidP="00A7593F">
      <w:r w:rsidRPr="00A7593F">
        <w:rPr>
          <w:rtl/>
        </w:rPr>
        <w:t>تجدون في 77 هذا العدد</w:t>
      </w:r>
      <w:r w:rsidRPr="00A7593F">
        <w:t>:</w:t>
      </w:r>
    </w:p>
    <w:p w14:paraId="136540C2" w14:textId="77777777" w:rsidR="00A7593F" w:rsidRPr="00A7593F" w:rsidRDefault="00A7593F" w:rsidP="00A7593F">
      <w:r w:rsidRPr="00A7593F">
        <w:rPr>
          <w:rtl/>
        </w:rPr>
        <w:t>مقدمة لموضوع العدد بواسطة الذكاء الاصطناعي</w:t>
      </w:r>
    </w:p>
    <w:p w14:paraId="2E720A99" w14:textId="77777777" w:rsidR="00A7593F" w:rsidRPr="00A7593F" w:rsidRDefault="00A7593F" w:rsidP="00A7593F">
      <w:r w:rsidRPr="00A7593F">
        <w:t>ChatGPT</w:t>
      </w:r>
    </w:p>
    <w:p w14:paraId="680D6B4B" w14:textId="77777777" w:rsidR="00A7593F" w:rsidRPr="00A7593F" w:rsidRDefault="00A7593F" w:rsidP="00A7593F">
      <w:r w:rsidRPr="00A7593F">
        <w:rPr>
          <w:rtl/>
        </w:rPr>
        <w:t>مرحبًا بكم في عدد جديد من مجلة "آفاق اقتصادية معاصرة"، حيث نسلط الضوء في هذا العدد على "الاستثمار في المعادن النفيسة". ونناقش كيفية تعظيم الاستفادة من صناديق الاستثمار في المعادن النفيسة في إفريقيا، ودور صناديق الاستثمار في الذهب في دعم النظام المالي، وأهمية الاستثمار في صناديق المعادن النفيسة</w:t>
      </w:r>
      <w:r w:rsidRPr="00A7593F">
        <w:t>.</w:t>
      </w:r>
    </w:p>
    <w:p w14:paraId="65DA02AC" w14:textId="77777777" w:rsidR="00A7593F" w:rsidRPr="00A7593F" w:rsidRDefault="00A7593F" w:rsidP="00A7593F">
      <w:r w:rsidRPr="00A7593F">
        <w:rPr>
          <w:rtl/>
        </w:rPr>
        <w:t>نبدأ رحلتنا بفهم الدور الحاسم لصناديق الاستثمار في المعادن النفيسة في تعزيز النمو الاقتصادي، ونتناول كيف يمكن لهذه الصناديق أن تسهم في دعم الاقتصادات الوطنية وتوفير فرص استثمارية مجزية</w:t>
      </w:r>
      <w:r w:rsidRPr="00A7593F">
        <w:t>.</w:t>
      </w:r>
    </w:p>
    <w:p w14:paraId="77A565EF" w14:textId="77777777" w:rsidR="00A7593F" w:rsidRPr="00A7593F" w:rsidRDefault="00A7593F" w:rsidP="00A7593F">
      <w:r w:rsidRPr="00A7593F">
        <w:rPr>
          <w:rtl/>
        </w:rPr>
        <w:t>كما نسلط الضوء على إفريقيا وكيف يمكن للقارة السمراء أن تعظم استفادتها من صناديق الاستثمار في المعادن النفيسة، مع استعراض الإمكانات الهائلة التي تتمتع بها القارة في مجال المعادن النفيسة، وكيف يمكن أن تسهم في تحقيق التنمية الاقتصادية المستدامة</w:t>
      </w:r>
      <w:r w:rsidRPr="00A7593F">
        <w:t>.</w:t>
      </w:r>
    </w:p>
    <w:p w14:paraId="1F447FC8" w14:textId="77777777" w:rsidR="00A7593F" w:rsidRPr="00A7593F" w:rsidRDefault="00A7593F" w:rsidP="00A7593F">
      <w:r w:rsidRPr="00A7593F">
        <w:rPr>
          <w:rtl/>
        </w:rPr>
        <w:t>نتناول أيضًا دور صناديق الاستثمار في الذهب في دعم النظام المالي العالمي، ونناقش كيف يمكن لهذه الصناديق أن توفر الاستقرار المالي وتعزز الثقة في الأسواق المالية</w:t>
      </w:r>
      <w:r w:rsidRPr="00A7593F">
        <w:t>.</w:t>
      </w:r>
    </w:p>
    <w:p w14:paraId="21E6DC2C" w14:textId="77777777" w:rsidR="00A7593F" w:rsidRPr="00A7593F" w:rsidRDefault="00A7593F" w:rsidP="00A7593F">
      <w:r w:rsidRPr="00A7593F">
        <w:rPr>
          <w:rtl/>
        </w:rPr>
        <w:lastRenderedPageBreak/>
        <w:t>هذا، ونستعرض في هذا العدد أهمية الاستثمار في صناديق المعادن النفيسة كخيار استثماري جذاب، مع التعرف على التحديات التي قد تواجه المستثمرين في هذا القطاع وكيف يمكن التغلب عليها لتحقيق أفضل العوائد</w:t>
      </w:r>
      <w:r w:rsidRPr="00A7593F">
        <w:t>.</w:t>
      </w:r>
    </w:p>
    <w:p w14:paraId="30994686" w14:textId="77777777" w:rsidR="00A7593F" w:rsidRPr="00A7593F" w:rsidRDefault="00A7593F" w:rsidP="00A7593F">
      <w:r w:rsidRPr="00A7593F">
        <w:rPr>
          <w:rtl/>
        </w:rPr>
        <w:t>كما عودناكم، يحتوي هذا العدد على مجموعة من مقالات الرأي لخبراء ذوي خبرة في موضوع الاستثمار في المعادن النفيسة، ويضم العدد إطارًا نظريًّا يركز على تعريف صناديق الاستثمار في المعادن النفيسة وأنواعها وأهميتها</w:t>
      </w:r>
      <w:r w:rsidRPr="00A7593F">
        <w:t>.</w:t>
      </w:r>
    </w:p>
    <w:p w14:paraId="0333418C" w14:textId="77777777" w:rsidR="00A7593F" w:rsidRPr="00A7593F" w:rsidRDefault="00A7593F" w:rsidP="00A7593F">
      <w:r w:rsidRPr="00A7593F">
        <w:rPr>
          <w:rtl/>
        </w:rPr>
        <w:t>بالإضافة إلى ذلك يلقي العدد نظرة مستقبلية على آفاق الاستثمار في صناديق المعادن النفيسة، فضلًا عن تقديم عرض لأبرز مؤشرات الاقتصاد المحلي</w:t>
      </w:r>
      <w:r w:rsidRPr="00A7593F">
        <w:t>.</w:t>
      </w:r>
    </w:p>
    <w:p w14:paraId="60665A8B" w14:textId="77777777" w:rsidR="00A7593F" w:rsidRPr="00A7593F" w:rsidRDefault="00A7593F" w:rsidP="00A7593F">
      <w:r w:rsidRPr="00A7593F">
        <w:rPr>
          <w:rtl/>
        </w:rPr>
        <w:t>في الختام، نأمل أن يكون هذا العدد من "آفاق اقتصادية معاصرة" مصدر إلهام وتحليل عميق لقرائنا الأعزاء، ونتطلع إلى استماع آرائكم وتعليقاتكم حول هذا الموضوع الحيوي</w:t>
      </w:r>
      <w:r w:rsidRPr="00A7593F">
        <w:t>.</w:t>
      </w:r>
    </w:p>
    <w:p w14:paraId="51AC79AA" w14:textId="77777777" w:rsidR="00A7593F" w:rsidRPr="00A7593F" w:rsidRDefault="00A7593F" w:rsidP="00A7593F">
      <w:r w:rsidRPr="00A7593F">
        <w:t>01</w:t>
      </w:r>
    </w:p>
    <w:p w14:paraId="60C44034" w14:textId="77777777" w:rsidR="00A7593F" w:rsidRPr="00A7593F" w:rsidRDefault="00A7593F" w:rsidP="00A7593F">
      <w:r w:rsidRPr="00A7593F">
        <w:t>01</w:t>
      </w:r>
    </w:p>
    <w:p w14:paraId="63DFF5BD" w14:textId="77777777" w:rsidR="00A7593F" w:rsidRPr="00A7593F" w:rsidRDefault="00A7593F" w:rsidP="00A7593F">
      <w:r w:rsidRPr="00A7593F">
        <w:t>02</w:t>
      </w:r>
    </w:p>
    <w:p w14:paraId="21E32E40" w14:textId="77777777" w:rsidR="00A7593F" w:rsidRPr="00A7593F" w:rsidRDefault="00A7593F" w:rsidP="00A7593F">
      <w:r w:rsidRPr="00A7593F">
        <w:t>03</w:t>
      </w:r>
    </w:p>
    <w:p w14:paraId="237217E1" w14:textId="77777777" w:rsidR="00A7593F" w:rsidRPr="00A7593F" w:rsidRDefault="00A7593F" w:rsidP="00A7593F">
      <w:r w:rsidRPr="00A7593F">
        <w:t>04</w:t>
      </w:r>
    </w:p>
    <w:p w14:paraId="6B0AE947" w14:textId="77777777" w:rsidR="00A7593F" w:rsidRPr="00A7593F" w:rsidRDefault="00A7593F" w:rsidP="00A7593F">
      <w:r w:rsidRPr="00A7593F">
        <w:t>02 03</w:t>
      </w:r>
    </w:p>
    <w:p w14:paraId="1CA44121" w14:textId="77777777" w:rsidR="00A7593F" w:rsidRPr="00A7593F" w:rsidRDefault="00A7593F" w:rsidP="00A7593F">
      <w:r w:rsidRPr="00A7593F">
        <w:t>04</w:t>
      </w:r>
    </w:p>
    <w:p w14:paraId="64635E09" w14:textId="77777777" w:rsidR="00A7593F" w:rsidRPr="00A7593F" w:rsidRDefault="00A7593F" w:rsidP="00A7593F">
      <w:r w:rsidRPr="00A7593F">
        <w:t>05 06</w:t>
      </w:r>
    </w:p>
    <w:p w14:paraId="531B714F" w14:textId="77777777" w:rsidR="00A7593F" w:rsidRPr="00A7593F" w:rsidRDefault="00A7593F" w:rsidP="00A7593F">
      <w:r w:rsidRPr="00A7593F">
        <w:rPr>
          <w:rtl/>
        </w:rPr>
        <w:t>مقالات الرأي 04</w:t>
      </w:r>
    </w:p>
    <w:p w14:paraId="5ED6CF12" w14:textId="77777777" w:rsidR="00A7593F" w:rsidRPr="00A7593F" w:rsidRDefault="00A7593F" w:rsidP="00A7593F">
      <w:r w:rsidRPr="00A7593F">
        <w:rPr>
          <w:rtl/>
        </w:rPr>
        <w:t>إفريقيا وتعظيم الاستفادة من صناديق الاستثمار في 05 أ.د. عطية محمود الطنطاوي</w:t>
      </w:r>
    </w:p>
    <w:p w14:paraId="71D2CA8A" w14:textId="77777777" w:rsidR="00A7593F" w:rsidRPr="00A7593F" w:rsidRDefault="00A7593F" w:rsidP="00A7593F">
      <w:r w:rsidRPr="00A7593F">
        <w:rPr>
          <w:rtl/>
        </w:rPr>
        <w:t>دور صناديق الاستثمار في الذهب في دعم النظام المالي 09 د. محمد البنا</w:t>
      </w:r>
    </w:p>
    <w:p w14:paraId="3EB10AA4" w14:textId="77777777" w:rsidR="00A7593F" w:rsidRPr="00A7593F" w:rsidRDefault="00A7593F" w:rsidP="00A7593F">
      <w:r w:rsidRPr="00A7593F">
        <w:rPr>
          <w:rtl/>
        </w:rPr>
        <w:t>الاستثمار في صناديق المعادن النفيسة كآلية للتحوط الاستراتيجي: التجربة الأمريكية كتجربة رائدة</w:t>
      </w:r>
    </w:p>
    <w:p w14:paraId="28F20ED2" w14:textId="77777777" w:rsidR="00A7593F" w:rsidRPr="00A7593F" w:rsidRDefault="00A7593F" w:rsidP="00A7593F">
      <w:r w:rsidRPr="00A7593F">
        <w:t xml:space="preserve">15 </w:t>
      </w:r>
      <w:r w:rsidRPr="00A7593F">
        <w:rPr>
          <w:rtl/>
        </w:rPr>
        <w:t>د. محمد السيد زعير</w:t>
      </w:r>
    </w:p>
    <w:p w14:paraId="692F4E93" w14:textId="77777777" w:rsidR="00A7593F" w:rsidRPr="00A7593F" w:rsidRDefault="00A7593F" w:rsidP="00A7593F">
      <w:r w:rsidRPr="00A7593F">
        <w:rPr>
          <w:rtl/>
        </w:rPr>
        <w:t>صناديق الاستثمار في المعادن النفيسة: التجارب الدولية 21 الرائدة في هذا المجال والآفاق المستقبلية لتلك الصناديق د. إيمان عادل عيد</w:t>
      </w:r>
    </w:p>
    <w:p w14:paraId="56E657C2" w14:textId="77777777" w:rsidR="00A7593F" w:rsidRPr="00A7593F" w:rsidRDefault="00A7593F" w:rsidP="00A7593F">
      <w:r w:rsidRPr="00A7593F">
        <w:rPr>
          <w:rtl/>
        </w:rPr>
        <w:t>الإطار النظري 26</w:t>
      </w:r>
    </w:p>
    <w:p w14:paraId="5DC19F11" w14:textId="77777777" w:rsidR="00A7593F" w:rsidRPr="00A7593F" w:rsidRDefault="00A7593F" w:rsidP="00A7593F">
      <w:r w:rsidRPr="00A7593F">
        <w:rPr>
          <w:rtl/>
        </w:rPr>
        <w:t>توجهات الصحف الأجنبية 32</w:t>
      </w:r>
    </w:p>
    <w:p w14:paraId="68003719" w14:textId="77777777" w:rsidR="00A7593F" w:rsidRPr="00A7593F" w:rsidRDefault="00A7593F" w:rsidP="00A7593F">
      <w:r w:rsidRPr="00A7593F">
        <w:rPr>
          <w:rtl/>
        </w:rPr>
        <w:t>المؤشرات العالمية 40</w:t>
      </w:r>
    </w:p>
    <w:p w14:paraId="6B4EB7CF" w14:textId="77777777" w:rsidR="00A7593F" w:rsidRPr="00A7593F" w:rsidRDefault="00A7593F" w:rsidP="00A7593F">
      <w:r w:rsidRPr="00A7593F">
        <w:rPr>
          <w:rtl/>
        </w:rPr>
        <w:t>توقعات مستقبلية 50</w:t>
      </w:r>
    </w:p>
    <w:p w14:paraId="45EE7876" w14:textId="77777777" w:rsidR="00A7593F" w:rsidRPr="00A7593F" w:rsidRDefault="00A7593F" w:rsidP="00A7593F">
      <w:r w:rsidRPr="00A7593F">
        <w:rPr>
          <w:rtl/>
        </w:rPr>
        <w:t>المؤشرات الاقتصادية المحلية 56</w:t>
      </w:r>
    </w:p>
    <w:p w14:paraId="68900EDF" w14:textId="77777777" w:rsidR="00A7593F" w:rsidRPr="00A7593F" w:rsidRDefault="00A7593F" w:rsidP="00A7593F">
      <w:r w:rsidRPr="00A7593F">
        <w:lastRenderedPageBreak/>
        <w:t>"</w:t>
      </w:r>
      <w:r w:rsidRPr="00A7593F">
        <w:rPr>
          <w:rtl/>
        </w:rPr>
        <w:t>الآراء الواردة بالمجلة تعبر عن وجهة نظر أصحابها، ولا تعبر بالضرورة عن وجهة نظر المركز</w:t>
      </w:r>
      <w:r w:rsidRPr="00A7593F">
        <w:t>"</w:t>
      </w:r>
    </w:p>
    <w:p w14:paraId="79977034" w14:textId="77777777" w:rsidR="00A7593F" w:rsidRPr="00A7593F" w:rsidRDefault="00A7593F" w:rsidP="00A7593F">
      <w:r w:rsidRPr="00A7593F">
        <w:rPr>
          <w:rtl/>
        </w:rPr>
        <w:t>المعادن النفيسة</w:t>
      </w:r>
    </w:p>
    <w:p w14:paraId="41B86A02" w14:textId="77777777" w:rsidR="00A7593F" w:rsidRPr="00A7593F" w:rsidRDefault="00A7593F" w:rsidP="00A7593F">
      <w:r w:rsidRPr="00A7593F">
        <w:rPr>
          <w:rtl/>
        </w:rPr>
        <w:t>آفاق</w:t>
      </w:r>
    </w:p>
    <w:p w14:paraId="5AC7B6F3" w14:textId="77777777" w:rsidR="00A7593F" w:rsidRPr="00A7593F" w:rsidRDefault="00A7593F" w:rsidP="00A7593F">
      <w:r w:rsidRPr="00A7593F">
        <w:rPr>
          <w:rtl/>
        </w:rPr>
        <w:t>اقتصادية معاصرة</w:t>
      </w:r>
    </w:p>
    <w:p w14:paraId="3AC27B85" w14:textId="77777777" w:rsidR="00A7593F" w:rsidRPr="00A7593F" w:rsidRDefault="00A7593F" w:rsidP="00A7593F">
      <w:r w:rsidRPr="00A7593F">
        <w:t>WAN 01</w:t>
      </w:r>
    </w:p>
    <w:p w14:paraId="52095EBA" w14:textId="77777777" w:rsidR="00A7593F" w:rsidRPr="00A7593F" w:rsidRDefault="00A7593F" w:rsidP="00A7593F">
      <w:r w:rsidRPr="00A7593F">
        <w:t>¥</w:t>
      </w:r>
    </w:p>
    <w:p w14:paraId="4C83F55D" w14:textId="77777777" w:rsidR="00A7593F" w:rsidRPr="00A7593F" w:rsidRDefault="00A7593F" w:rsidP="00A7593F">
      <w:r w:rsidRPr="00A7593F">
        <w:t>18.72</w:t>
      </w:r>
    </w:p>
    <w:p w14:paraId="7D68CAEC" w14:textId="77777777" w:rsidR="00A7593F" w:rsidRPr="00A7593F" w:rsidRDefault="00A7593F" w:rsidP="00A7593F">
      <w:r w:rsidRPr="00A7593F">
        <w:rPr>
          <w:rtl/>
        </w:rPr>
        <w:t>مقالات الرأي</w:t>
      </w:r>
    </w:p>
    <w:p w14:paraId="383DAD48" w14:textId="575052ED" w:rsidR="00A7593F" w:rsidRPr="00A7593F" w:rsidRDefault="00A7593F" w:rsidP="00A7593F">
      <w:r w:rsidRPr="00A7593F">
        <mc:AlternateContent>
          <mc:Choice Requires="wps">
            <w:drawing>
              <wp:inline distT="0" distB="0" distL="0" distR="0" wp14:anchorId="060C8049" wp14:editId="121F56C4">
                <wp:extent cx="302260" cy="302260"/>
                <wp:effectExtent l="0" t="0" r="0" b="0"/>
                <wp:docPr id="1944383749"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1A7CA" id="Rectangle 24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12D6C36" w14:textId="77777777" w:rsidR="00A7593F" w:rsidRPr="00A7593F" w:rsidRDefault="00A7593F" w:rsidP="00A7593F">
      <w:r w:rsidRPr="00A7593F">
        <w:rPr>
          <w:rtl/>
        </w:rPr>
        <w:t>مركز المعلومات ودعم اتخاذ القرار التابع لمجلس الوزراء المصري</w:t>
      </w:r>
    </w:p>
    <w:p w14:paraId="369D3147" w14:textId="1CBF64BC" w:rsidR="00A7593F" w:rsidRPr="00A7593F" w:rsidRDefault="00A7593F" w:rsidP="00A7593F">
      <w:r w:rsidRPr="00A7593F">
        <mc:AlternateContent>
          <mc:Choice Requires="wps">
            <w:drawing>
              <wp:inline distT="0" distB="0" distL="0" distR="0" wp14:anchorId="28A21E9A" wp14:editId="6B75AECA">
                <wp:extent cx="302260" cy="302260"/>
                <wp:effectExtent l="0" t="0" r="0" b="0"/>
                <wp:docPr id="2069752656" name="Rectangle 23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EC54D" id="Rectangle 239"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784C94" w14:textId="77777777" w:rsidR="00A7593F" w:rsidRPr="00A7593F" w:rsidRDefault="00A7593F" w:rsidP="00A7593F">
      <w:r w:rsidRPr="00A7593F">
        <w:t>77</w:t>
      </w:r>
    </w:p>
    <w:p w14:paraId="6D1EB729" w14:textId="77777777" w:rsidR="00A7593F" w:rsidRPr="00A7593F" w:rsidRDefault="00A7593F" w:rsidP="00A7593F">
      <w:r w:rsidRPr="00A7593F">
        <w:rPr>
          <w:rtl/>
        </w:rPr>
        <w:t>إن إفريقيا بما تمتلكه من احتياطات ضخمة من المعادن النفيسة يمكن أن تستفيد من مثل هذه الصناديق المتخصصة في استثمار المعادن الثمينة، منها الذهب والفضة والبلاتين والبلاديوم: مما يوفر مزيجًا فريدًا من الفرص والأمان للمستثمرين المتمرسين والطموحين سواء الأفراد أو الشركات</w:t>
      </w:r>
      <w:r w:rsidRPr="00A7593F">
        <w:t>.</w:t>
      </w:r>
    </w:p>
    <w:p w14:paraId="4E65813A" w14:textId="77777777" w:rsidR="00A7593F" w:rsidRPr="00A7593F" w:rsidRDefault="00A7593F" w:rsidP="00A7593F">
      <w:r w:rsidRPr="00A7593F">
        <w:rPr>
          <w:rtl/>
        </w:rPr>
        <w:t>أ. د. عطية محمود الطنطاوي عميد كلية الدراسات الإفريقية</w:t>
      </w:r>
    </w:p>
    <w:p w14:paraId="271B661D" w14:textId="1E20F9C2" w:rsidR="00A7593F" w:rsidRPr="00A7593F" w:rsidRDefault="00A7593F" w:rsidP="00A7593F">
      <w:r w:rsidRPr="00A7593F">
        <mc:AlternateContent>
          <mc:Choice Requires="wps">
            <w:drawing>
              <wp:inline distT="0" distB="0" distL="0" distR="0" wp14:anchorId="6E7CC89E" wp14:editId="6D603011">
                <wp:extent cx="302260" cy="302260"/>
                <wp:effectExtent l="0" t="0" r="0" b="0"/>
                <wp:docPr id="1463003216"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6E8D2" id="Rectangle 23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1292A6B" w14:textId="77777777" w:rsidR="00A7593F" w:rsidRPr="00A7593F" w:rsidRDefault="00A7593F" w:rsidP="00A7593F">
      <w:r w:rsidRPr="00A7593F">
        <w:rPr>
          <w:rtl/>
        </w:rPr>
        <w:t>العليا - جامعة القاهرة</w:t>
      </w:r>
    </w:p>
    <w:p w14:paraId="034D3A71" w14:textId="17FE2AF9" w:rsidR="00A7593F" w:rsidRPr="00A7593F" w:rsidRDefault="00A7593F" w:rsidP="00A7593F">
      <w:r w:rsidRPr="00A7593F">
        <mc:AlternateContent>
          <mc:Choice Requires="wps">
            <w:drawing>
              <wp:inline distT="0" distB="0" distL="0" distR="0" wp14:anchorId="44294AF6" wp14:editId="66CE6B7B">
                <wp:extent cx="302260" cy="302260"/>
                <wp:effectExtent l="0" t="0" r="0" b="0"/>
                <wp:docPr id="1977656906" name="Rectangle 237" descr="D 45394 GOLD 1000g 995.0 * GOLD 995.0 1000g 1000g 99 201 D 45394 GOLD 044920 D 45391 GOLD 995.0 TVINEDגת D44044 GOLD 1000g 995.0 GO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99B8D" id="Rectangle 237" o:spid="_x0000_s1026" alt="D 45394 GOLD 1000g 995.0 * GOLD 995.0 1000g 1000g 99 201 D 45394 GOLD 044920 D 45391 GOLD 995.0 TVINEDגת D44044 GOLD 1000g 995.0 GOL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4C7C649" w14:textId="77777777" w:rsidR="00A7593F" w:rsidRPr="00A7593F" w:rsidRDefault="00A7593F" w:rsidP="00A7593F">
      <w:pPr>
        <w:rPr>
          <w:b/>
          <w:bCs/>
        </w:rPr>
      </w:pPr>
      <w:r w:rsidRPr="00A7593F">
        <w:rPr>
          <w:b/>
          <w:bCs/>
          <w:rtl/>
        </w:rPr>
        <w:t>مقدمة</w:t>
      </w:r>
    </w:p>
    <w:p w14:paraId="3F0EB211" w14:textId="77777777" w:rsidR="00A7593F" w:rsidRPr="00A7593F" w:rsidRDefault="00A7593F" w:rsidP="00A7593F">
      <w:r w:rsidRPr="00A7593F">
        <w:rPr>
          <w:rtl/>
        </w:rPr>
        <w:t xml:space="preserve">تمتلك قارة إفريقيا الكثير من المقومات والموارد التي إذا تم استغلالها وتوظيفها بالشكل الأمثل سوف تحقق القارة التنمية الشاملة. واتصالًا بذلك، فقد نصت </w:t>
      </w:r>
      <w:proofErr w:type="gramStart"/>
      <w:r w:rsidRPr="00A7593F">
        <w:rPr>
          <w:rtl/>
        </w:rPr>
        <w:t>أجندة</w:t>
      </w:r>
      <w:proofErr w:type="gramEnd"/>
      <w:r w:rsidRPr="00A7593F">
        <w:rPr>
          <w:rtl/>
        </w:rPr>
        <w:t xml:space="preserve"> الاتحاد الإفريقي لعام 2063 في طموحاتها السبعة الرئيسة على ذلك بشكل واضح: حيث تمثل أحد الطموحات السبعة في أن تصبح إفريقيا فاعلة ومزدهرة ولاعبًا رئيسًا في الساحة الدولية إلى جانب القوى الاقتصادية العظمى. ولو أن إفريقيا نجحت في تنفيذ أهداف </w:t>
      </w:r>
      <w:proofErr w:type="gramStart"/>
      <w:r w:rsidRPr="00A7593F">
        <w:rPr>
          <w:rtl/>
        </w:rPr>
        <w:t>الأجندة</w:t>
      </w:r>
      <w:proofErr w:type="gramEnd"/>
      <w:r w:rsidRPr="00A7593F">
        <w:rPr>
          <w:rtl/>
        </w:rPr>
        <w:t xml:space="preserve"> وغاياتها الكبرى خلال العقود القليلة القادمة، سنرى قفزات في نمو بعض اقتصادات القارة على نحو يجعلها تضاهي أو تكاد تفوق أعظم اقتصادات العالم. وعلى الرغم مما تحويه إفريقيا من موارد طبيعية وبشرية تكفي لسكان الأرض، فإنها تعاني العديد من المشكلات: فالقارة الإفريقية يمكنها أيضًا أن تمهد الطريق لتحقيق النمو الشامل للجميع من خلال الاستثمار في إمكاناتها البشرية</w:t>
      </w:r>
      <w:r w:rsidRPr="00A7593F">
        <w:t>.</w:t>
      </w:r>
    </w:p>
    <w:p w14:paraId="31D214F6" w14:textId="77777777" w:rsidR="00A7593F" w:rsidRPr="00A7593F" w:rsidRDefault="00A7593F" w:rsidP="00A7593F">
      <w:r w:rsidRPr="00A7593F">
        <w:rPr>
          <w:rtl/>
        </w:rPr>
        <w:lastRenderedPageBreak/>
        <w:t xml:space="preserve">اتصالًا، فإن إفريقيا تمتلك ثروات معدنية يمكنها أن تقدم مردودًا إيجابيًّا للنمو المستدام والتنمية الاقتصادية، لكنها تحتاج إلى استغلالها بشكل أمثل، كما تحتاج إلى تطوير قدراتها والانتقال من مرحلة التصدير الخام إلى معالجة الخام وتصديره بأضعاف سعر المواد الخام، وذلك ما نادى به الرئيس "عبد الفتاح السيسي" في قمة </w:t>
      </w:r>
      <w:proofErr w:type="spellStart"/>
      <w:r w:rsidRPr="00A7593F">
        <w:rPr>
          <w:rtl/>
        </w:rPr>
        <w:t>الكوميسا</w:t>
      </w:r>
      <w:proofErr w:type="spellEnd"/>
      <w:r w:rsidRPr="00A7593F">
        <w:rPr>
          <w:rtl/>
        </w:rPr>
        <w:t xml:space="preserve"> الأخيرة</w:t>
      </w:r>
      <w:r w:rsidRPr="00A7593F">
        <w:t>.</w:t>
      </w:r>
    </w:p>
    <w:p w14:paraId="637AF296" w14:textId="77777777" w:rsidR="00A7593F" w:rsidRPr="00A7593F" w:rsidRDefault="00A7593F" w:rsidP="00A7593F">
      <w:pPr>
        <w:rPr>
          <w:b/>
          <w:bCs/>
        </w:rPr>
      </w:pPr>
      <w:r w:rsidRPr="00A7593F">
        <w:rPr>
          <w:b/>
          <w:bCs/>
          <w:rtl/>
        </w:rPr>
        <w:t>القارة الإفريقية غنية بمعادنها النفيسة وثرواتها</w:t>
      </w:r>
    </w:p>
    <w:p w14:paraId="7EB960CB" w14:textId="77777777" w:rsidR="00A7593F" w:rsidRPr="00A7593F" w:rsidRDefault="00A7593F" w:rsidP="00A7593F">
      <w:r w:rsidRPr="00A7593F">
        <w:rPr>
          <w:rtl/>
        </w:rPr>
        <w:t>وفقًا لتقديرات أممية فإن إفريقيا تكتنز الكثير من الثروات والمعادن بما في ذلك نحو 30% من احتياطيات المعادن عالميًّا، و12% من احتياطيات النفط في العالم، فيما تبلغ نسبة احتياطيات القارة من الغاز الطبيعي نحو 8% من إجمالي الاحتياطات العالمية، ولدى القارة أيضًا نحو 40% من احتياطيات المعدن الأصفر (الذهب)، فضلًا عن نحو 90% من احتياطيات العالم من الكروم</w:t>
      </w:r>
    </w:p>
    <w:p w14:paraId="28C35910" w14:textId="77777777" w:rsidR="00A7593F" w:rsidRPr="00A7593F" w:rsidRDefault="00A7593F" w:rsidP="00A7593F">
      <w:r w:rsidRPr="00A7593F">
        <w:rPr>
          <w:rtl/>
        </w:rPr>
        <w:t>والبلاتين، بالإضافة إلى ذلك تمتلك القارة أكبر مخزون من الاحتياطيات العالمية من اليورانيوم والكوبالت والماس</w:t>
      </w:r>
      <w:r w:rsidRPr="00A7593F">
        <w:t>.</w:t>
      </w:r>
    </w:p>
    <w:p w14:paraId="693C8477" w14:textId="77777777" w:rsidR="00A7593F" w:rsidRPr="00A7593F" w:rsidRDefault="00A7593F" w:rsidP="00A7593F">
      <w:r w:rsidRPr="00A7593F">
        <w:rPr>
          <w:rtl/>
        </w:rPr>
        <w:t>وعلى الرغم من تلك الثروات المعدنية الهائلة، فإن المبالغ المالية المخصصة للاستثمار في مجال الاستكشافات والتنقيب عن المعادن ارتفعت بنسبة 12% فقط في عام 2021 (على أساس سنوي). كما تتركز الغالبية العظمى من عمليات الاستكشاف والتنقيب لشركات التعدين في الذهب مع باقي المعادن النفيسة مثل مجموعة البلاتين (البلاديوم - البلاتين - الروديوم)، والفضة</w:t>
      </w:r>
      <w:r w:rsidRPr="00A7593F">
        <w:t>.</w:t>
      </w:r>
    </w:p>
    <w:p w14:paraId="51B2B846" w14:textId="77777777" w:rsidR="00A7593F" w:rsidRPr="00A7593F" w:rsidRDefault="00A7593F" w:rsidP="00A7593F">
      <w:r w:rsidRPr="00A7593F">
        <w:rPr>
          <w:rtl/>
        </w:rPr>
        <w:t>واتصالًا، فقد مثلت المعادن النفيسة نحو 9.6% فقط من صادرات الدول الإفريقية من السلع عام 2023، رغم أنها ضرورية لتأمين قدرة الدول على البقاء</w:t>
      </w:r>
      <w:r w:rsidRPr="00A7593F">
        <w:t xml:space="preserve"> (Trade map). </w:t>
      </w:r>
      <w:r w:rsidRPr="00A7593F">
        <w:rPr>
          <w:rtl/>
        </w:rPr>
        <w:t>ومن المتوقع أن يؤدي ارتفاع أسعار المعادن بما في ذلك النحاس، وخام الحديد، والألومنيوم وكذلك أيضًا أسعار النفط والغاز إلى زيادة الاستثمارات في هذه الثروات خاصة أن الكثير من الدول الإفريقية يمتلك ثروات لم يتم استخراجها حتى الآن</w:t>
      </w:r>
      <w:r w:rsidRPr="00A7593F">
        <w:t>.</w:t>
      </w:r>
    </w:p>
    <w:p w14:paraId="5054369C" w14:textId="77777777" w:rsidR="00A7593F" w:rsidRPr="00A7593F" w:rsidRDefault="00A7593F" w:rsidP="00A7593F">
      <w:r w:rsidRPr="00A7593F">
        <w:rPr>
          <w:rtl/>
        </w:rPr>
        <w:t>تُعد "مجموعة تنمية الجنوب الإفريقي</w:t>
      </w:r>
      <w:r w:rsidRPr="00A7593F">
        <w:t xml:space="preserve">" (SADC) </w:t>
      </w:r>
      <w:r w:rsidRPr="00A7593F">
        <w:rPr>
          <w:rtl/>
        </w:rPr>
        <w:t>موطنًا لأثمن المعادن والأحجار الكريمة في العالم، وهي واحد من أكبر مصدري المعادن النفيسة إلى السوق العالمية، وقد وضعت شركة</w:t>
      </w:r>
      <w:r w:rsidRPr="00A7593F">
        <w:t xml:space="preserve"> (Absa) </w:t>
      </w:r>
      <w:r w:rsidRPr="00A7593F">
        <w:rPr>
          <w:rtl/>
        </w:rPr>
        <w:t>أساسًا جيدًا في إدراج مثل هذه المنتجات في مختلف الأسواق بالنسبة لمجموعة سادك كأساس للأدوات التي تم تطويرها لتعميق الأسواق الإفريقية. ومثال لدول الجنوب الإفريقي: يتسم قطاع التعدين في زيمبابوي بتنوعه الكبير، ويشمل المعادن السائدة: الذهب، والكروم، والفحم، والبلاتين، والكروم، والألماس، ويبلغ الإنتاج السنوي من تلك المعادن ما قيمته نحو 9.77 مليارات دولار أمريكي. وتحتل أنجولا المرتبة الثالثة كأكبر منتج للألماس في القارة - تحتل بوتسوانا المركز الأول، تليها جمهورية الكونغو الديمقراطية في المركز الثاني- بالإضافة إلى الذهب والنفط</w:t>
      </w:r>
      <w:r w:rsidRPr="00A7593F">
        <w:t>.</w:t>
      </w:r>
    </w:p>
    <w:p w14:paraId="49BFEF10" w14:textId="77777777" w:rsidR="00A7593F" w:rsidRPr="00A7593F" w:rsidRDefault="00A7593F" w:rsidP="00A7593F">
      <w:r w:rsidRPr="00A7593F">
        <w:rPr>
          <w:rtl/>
        </w:rPr>
        <w:t>أما دولة جنوب إفريقيا فتحتوي على العديد من المعادن المهمة: فبالإضافة إلى مناجم الذهب البالغ عددها 35 منجمًا، تنتج كميات وفيرة من الفحم والألماس وخام الحديد والكروم، وتتركز فيها أكبر احتياطيات في العالم من معادن مجموعة المنجنيز والبلاتين. وتُعد دولة جنوب إفريقيا الاقتصاد الثاني على مستوى القارة، وتمتلك بيئة سياسية مستقرة وبنية تحتية متطورة، بالإضافة إلى أن أراضيها تحوي العديد من المعادن النفيسة التي يمكن الاستثمار فيها، وتتوافر فيها الأيدي العاملة، كما تعتبر وجهة جاذبة للمستثمرين من جميع أنحاء العالم، وبها العديد من صناديق الاستثمار في المعادن النفيسة</w:t>
      </w:r>
      <w:r w:rsidRPr="00A7593F">
        <w:t>.</w:t>
      </w:r>
    </w:p>
    <w:p w14:paraId="63432455" w14:textId="77777777" w:rsidR="00A7593F" w:rsidRPr="00A7593F" w:rsidRDefault="00A7593F" w:rsidP="00A7593F">
      <w:r w:rsidRPr="00A7593F">
        <w:rPr>
          <w:rtl/>
        </w:rPr>
        <w:t>في سياق متصل، تجدر الإشارة إلى أنه بعد طرح صناديق الاستثمار المتداولة في بورصة بوتسوانا، قامت مجموعة "أبسا" للخدمات المصرفية والاستثمارية بتوسيع خياراتها الاستثمارية في المعادن الثمينة من خلال إدراج البلاديوم لأول مرة في قطاع صناديق الاستثمار المتداولة في بورصة جوهانسبرج في مارس 2014، ومنذ ذلك الحين تم إدراجه بشكل ثانوي في بورصة ناميبيا، وهو الآن المعدن النفيس الثالث في جنوب إفريقيا وناميبيا وبوتسوانا، ويمكن للمؤسسات والأفراد الاستثمار فيه بشكل آمن، مع ميزة إضافية تتمثل في الحد الأدنى من الرسوم الإدارية</w:t>
      </w:r>
      <w:r w:rsidRPr="00A7593F">
        <w:t>.</w:t>
      </w:r>
    </w:p>
    <w:p w14:paraId="21D5C3D2" w14:textId="77777777" w:rsidR="00A7593F" w:rsidRPr="00A7593F" w:rsidRDefault="00A7593F" w:rsidP="00A7593F">
      <w:pPr>
        <w:rPr>
          <w:b/>
          <w:bCs/>
        </w:rPr>
      </w:pPr>
      <w:r w:rsidRPr="00A7593F">
        <w:rPr>
          <w:b/>
          <w:bCs/>
          <w:rtl/>
        </w:rPr>
        <w:t>صناديق الاستثمار في المعادن النفيسة</w:t>
      </w:r>
    </w:p>
    <w:p w14:paraId="20C61B32" w14:textId="77777777" w:rsidR="00A7593F" w:rsidRPr="00A7593F" w:rsidRDefault="00A7593F" w:rsidP="00A7593F">
      <w:r w:rsidRPr="00A7593F">
        <w:rPr>
          <w:rtl/>
        </w:rPr>
        <w:lastRenderedPageBreak/>
        <w:t>تُعد صناديق الاستثمار خيارًا أكثر ملاءمة لصغار المستثمرين: حيث تتيح تلك الصناديق الاستثمار في العديد من الأسهم والسندات: مما يساعد المستثمر على تنويع محفظته الاستثمارية وبالتالي يصبح أقل عرضة للمخاطر مقارنة بتركز رؤوس أمواله في الاستثمار المباشر. وصندوق الاستثمار هو عبارة عن وعاء مالي يمتلكه المئات من المستثمرين، يديره خبراء متخصصون يقومون بعمل بحوث ودراسات عن أفضل الشركات التي يمكن الاستثمار بها لضمان أفضل عائد ممكن</w:t>
      </w:r>
      <w:r w:rsidRPr="00A7593F">
        <w:t>.</w:t>
      </w:r>
    </w:p>
    <w:p w14:paraId="6B0E00B6" w14:textId="77777777" w:rsidR="00A7593F" w:rsidRPr="00A7593F" w:rsidRDefault="00A7593F" w:rsidP="00A7593F">
      <w:r w:rsidRPr="00A7593F">
        <w:rPr>
          <w:rtl/>
        </w:rPr>
        <w:t>اتصالًا، فإن صناديق الاستثمار تُعد الأسرع نموًّا في الأسواق الرئيسة في جميع أنحاء العالم، وتكمن جاذبيتها في تكاليفها المنخفضة، بالإضافة إلى انخفاض معدلات الضرائب عليها. وقد وصلت صناديق الاستثمار المتداولة عالميًّا إلى أكثر من 11.6 تريليون دولار أمريكي من الأصول المدرجة في البورصة عام 2023، كما أن إدخال استثمارات بديلة مثل صناديق المعادن الثمينة سيزيد من ثقة المستثمرين للنظر إلى ما هو أبعد من فئات الأصول التقليدية. ويؤدي تقديم صناديق استثمار متداولة للمعادن الثمينة في الدول الإفريقية إلى تعزيز دعم الموارد المحلية في القارة. هذا ويُعد الاستثمار في المعادن النفيسة من أشكال الاستثمار طويل الأمد، لأنه يعتبر استثمارًا آمتًا إلى حدِّ ما. ويُعد صندوق السلع من الصناديق التي تستثمر في سلعة معينة مثل الذهب أو أي سلعة أخرى</w:t>
      </w:r>
      <w:r w:rsidRPr="00A7593F">
        <w:t>.</w:t>
      </w:r>
    </w:p>
    <w:p w14:paraId="133E4520" w14:textId="77777777" w:rsidR="00A7593F" w:rsidRPr="00A7593F" w:rsidRDefault="00A7593F" w:rsidP="00A7593F">
      <w:r w:rsidRPr="00A7593F">
        <w:rPr>
          <w:rtl/>
        </w:rPr>
        <w:t>ويُستخدم الاستثمار في المعادن النفيسة كإحدى استراتيجيات الحد من المخاطر التي يتعرض لها الاستثمار في الأصول الأخرى ذات العائد الأعلى والمخاطر المرتفعة أيضًا. هذا ويرجع السبب في كون المعادن النفيسة خيارًا جيدًا للتحوط ضد المخاطر إلى العلاقة العكسية بين الأصول المالية الأخرى وأسعار المعادن النفيسة، ففي حين أن الأسهم على سبيل المثال ترتفع أسعارها في أوقات الرواج الاقتصادي والنمو، فإن المعادن النفيسة مثل الذهب تتراجع أسعارها في ظروف النمو الاقتصادي والعكس صحيح، وهو ما يحافظ على اتزان المحفظة الاستثمارية، ويحقق التنويع الاستثماري، وبالتالي يعتبر الاستثمار في المعادن النفيسة من أهم استراتيجيات إدارة المحافظ المالية</w:t>
      </w:r>
      <w:r w:rsidRPr="00A7593F">
        <w:t>.</w:t>
      </w:r>
    </w:p>
    <w:p w14:paraId="56EE8B9B" w14:textId="77777777" w:rsidR="00A7593F" w:rsidRPr="00A7593F" w:rsidRDefault="00A7593F" w:rsidP="00A7593F">
      <w:r w:rsidRPr="00A7593F">
        <w:rPr>
          <w:rtl/>
        </w:rPr>
        <w:t>ومن أشهر الأمثلة على الاستثمار في المعادن النفيسة كإحدى أهم استراتيجيات إدارة المحافظ المالية نجد أسهم المعادن النفيسة المتداولة لشركة</w:t>
      </w:r>
      <w:r w:rsidRPr="00A7593F">
        <w:t xml:space="preserve"> (Anglo American) </w:t>
      </w:r>
      <w:proofErr w:type="gramStart"/>
      <w:r w:rsidRPr="00A7593F">
        <w:rPr>
          <w:rtl/>
        </w:rPr>
        <w:t>وشركة</w:t>
      </w:r>
      <w:r w:rsidRPr="00A7593F">
        <w:t xml:space="preserve"> .</w:t>
      </w:r>
      <w:proofErr w:type="gramEnd"/>
      <w:r w:rsidRPr="00A7593F">
        <w:t>(B2Gold)</w:t>
      </w:r>
    </w:p>
    <w:p w14:paraId="186E8EE1" w14:textId="77777777" w:rsidR="00A7593F" w:rsidRPr="00A7593F" w:rsidRDefault="00A7593F" w:rsidP="00A7593F">
      <w:r w:rsidRPr="00A7593F">
        <w:rPr>
          <w:rtl/>
        </w:rPr>
        <w:t>هذا، ويبرز العديد من المزايا التي توفرها صناديق الاستثمار في الذهب: حيث تتيح تلك الصناديق البدء في الاستثمار بمبالغ صغيرة مع عدم وجود حد أقصى، وضمان التعامل في سلعة معتمدة، فضلًا عن توفير جزء من تكلفة الحصول على الذهب كتكلفة المصنعية التي يحصل عليها التجار، بالإضافة إلى توفير خدمات الحفظ لدى أماكن معتمدة ومسجلة بسجلات هيئات الرقابة المالية: مما يحافظ على ممتلكات المستثمرين من السرقة أو التلف</w:t>
      </w:r>
      <w:r w:rsidRPr="00A7593F">
        <w:t>.</w:t>
      </w:r>
    </w:p>
    <w:p w14:paraId="646C11D9" w14:textId="77777777" w:rsidR="00A7593F" w:rsidRPr="00A7593F" w:rsidRDefault="00A7593F" w:rsidP="00A7593F">
      <w:r w:rsidRPr="00A7593F">
        <w:rPr>
          <w:rtl/>
        </w:rPr>
        <w:t>وبشكل عام تصنف أهداف الصناديق الاستثمارية العامة والخاصة إلى ثلاثة أنواع، وهي</w:t>
      </w:r>
      <w:r w:rsidRPr="00A7593F">
        <w:t>:</w:t>
      </w:r>
    </w:p>
    <w:p w14:paraId="20F58FF2" w14:textId="77777777" w:rsidR="00A7593F" w:rsidRPr="00A7593F" w:rsidRDefault="00A7593F" w:rsidP="00A7593F">
      <w:r w:rsidRPr="00A7593F">
        <w:t xml:space="preserve">▪ </w:t>
      </w:r>
      <w:r w:rsidRPr="00A7593F">
        <w:rPr>
          <w:rtl/>
        </w:rPr>
        <w:t>صندوق دخل هدفه الأساسي الاستثمار في أصول لها سجل متميز من التوزيعات النقدية</w:t>
      </w:r>
      <w:r w:rsidRPr="00A7593F">
        <w:t>.</w:t>
      </w:r>
    </w:p>
    <w:p w14:paraId="079FEFCA" w14:textId="77777777" w:rsidR="00A7593F" w:rsidRPr="00A7593F" w:rsidRDefault="00A7593F" w:rsidP="00A7593F">
      <w:r w:rsidRPr="00A7593F">
        <w:t xml:space="preserve">▪ </w:t>
      </w:r>
      <w:r w:rsidRPr="00A7593F">
        <w:rPr>
          <w:rtl/>
        </w:rPr>
        <w:t>صندوق نمو هدفه الأساسي الاستثمار في أصول متوقع أن ترتفع قيمتها السوقية خلال فترة استثماره بها، حيث يعتمد الصندوق في أدائه اعتمادًا رئيسًا على تحقيق الأرباح الرأسمالية</w:t>
      </w:r>
      <w:r w:rsidRPr="00A7593F">
        <w:t>.</w:t>
      </w:r>
    </w:p>
    <w:p w14:paraId="1DBEC6B1" w14:textId="77777777" w:rsidR="00A7593F" w:rsidRPr="00A7593F" w:rsidRDefault="00A7593F" w:rsidP="00A7593F">
      <w:r w:rsidRPr="00A7593F">
        <w:t xml:space="preserve">▪ </w:t>
      </w:r>
      <w:r w:rsidRPr="00A7593F">
        <w:rPr>
          <w:rtl/>
        </w:rPr>
        <w:t>صندوق متوازن يحقق أهدافه الاستثمارية بالجمع بين تنمية رأس المال وتحقيق الدخل</w:t>
      </w:r>
      <w:r w:rsidRPr="00A7593F">
        <w:t>.</w:t>
      </w:r>
    </w:p>
    <w:p w14:paraId="3AD93185" w14:textId="77777777" w:rsidR="00A7593F" w:rsidRPr="00A7593F" w:rsidRDefault="00A7593F" w:rsidP="00A7593F">
      <w:pPr>
        <w:rPr>
          <w:b/>
          <w:bCs/>
        </w:rPr>
      </w:pPr>
      <w:r w:rsidRPr="00A7593F">
        <w:rPr>
          <w:b/>
          <w:bCs/>
          <w:rtl/>
        </w:rPr>
        <w:t>اهتمام مصري بصناديق الاستثمار في المعادن النفيسة</w:t>
      </w:r>
    </w:p>
    <w:p w14:paraId="394D7E27" w14:textId="77777777" w:rsidR="00A7593F" w:rsidRPr="00A7593F" w:rsidRDefault="00A7593F" w:rsidP="00A7593F">
      <w:r w:rsidRPr="00A7593F">
        <w:rPr>
          <w:rtl/>
        </w:rPr>
        <w:t>تنامى الاهتمام المصري مؤخرًا بصناديق الاستثمار في المعادن النفيسة، خاصة الذهب، فقد شهدت الفترة الماضية إطلاق أول صندوق مصري للاستثمار في المعادن النفيسة وهو صندوق "إي زد-جولد</w:t>
      </w:r>
      <w:r w:rsidRPr="00A7593F">
        <w:t xml:space="preserve">" (AZ Gold) </w:t>
      </w:r>
      <w:r w:rsidRPr="00A7593F">
        <w:rPr>
          <w:rtl/>
        </w:rPr>
        <w:t>من قبل شركة "</w:t>
      </w:r>
      <w:proofErr w:type="spellStart"/>
      <w:r w:rsidRPr="00A7593F">
        <w:rPr>
          <w:rtl/>
        </w:rPr>
        <w:t>أزيموت</w:t>
      </w:r>
      <w:proofErr w:type="spellEnd"/>
      <w:r w:rsidRPr="00A7593F">
        <w:t>" (Azimut)</w:t>
      </w:r>
      <w:r w:rsidRPr="00A7593F">
        <w:rPr>
          <w:rtl/>
        </w:rPr>
        <w:t xml:space="preserve">، في مايو 2023، كما تم إطلاق صندوق ثانٍ في يناير 2024، وهو صندوق </w:t>
      </w:r>
      <w:proofErr w:type="spellStart"/>
      <w:r w:rsidRPr="00A7593F">
        <w:rPr>
          <w:rtl/>
        </w:rPr>
        <w:t>بلتون</w:t>
      </w:r>
      <w:proofErr w:type="spellEnd"/>
      <w:r w:rsidRPr="00A7593F">
        <w:rPr>
          <w:rtl/>
        </w:rPr>
        <w:t xml:space="preserve"> </w:t>
      </w:r>
      <w:proofErr w:type="spellStart"/>
      <w:r w:rsidRPr="00A7593F">
        <w:rPr>
          <w:rtl/>
        </w:rPr>
        <w:t>إيفولف</w:t>
      </w:r>
      <w:proofErr w:type="spellEnd"/>
      <w:r w:rsidRPr="00A7593F">
        <w:t xml:space="preserve"> (Beltone Evolve Fund) </w:t>
      </w:r>
      <w:r w:rsidRPr="00A7593F">
        <w:rPr>
          <w:rtl/>
        </w:rPr>
        <w:t xml:space="preserve">للاستثمار في الذهب "سبائك"، فيما يجري بحث طلب لإطلاق صندوق ثالث للاستثمار في المعدن الأصفر، وهو </w:t>
      </w:r>
      <w:r w:rsidRPr="00A7593F">
        <w:rPr>
          <w:rtl/>
        </w:rPr>
        <w:lastRenderedPageBreak/>
        <w:t>صندوق تابع لإحدى شركات البنك الأهلي المصري، وقد وصل عدد العملاء المنضمين للاستثمار في الصندوقين 108808 عملاء حتى أبريل 2024</w:t>
      </w:r>
      <w:r w:rsidRPr="00A7593F">
        <w:t>.</w:t>
      </w:r>
    </w:p>
    <w:p w14:paraId="6CED78E7" w14:textId="77777777" w:rsidR="00A7593F" w:rsidRPr="00A7593F" w:rsidRDefault="00A7593F" w:rsidP="00A7593F">
      <w:r w:rsidRPr="00A7593F">
        <w:rPr>
          <w:rtl/>
        </w:rPr>
        <w:t>خلاصة القول إن إفريقيا بما تمتلكه من احتياطات ضخمة من المعادن النفيسة يمكن أن تستفيد من مثل هذه الصناديق المتخصصة في استثمار المعادن الثمينة كالذهب والفضة والبلاتين والبلاديوم: مما يوفر مزيجًا فريدًا من الفرص والأمان للمستثمرين المتمرسين والطموحين سواء الأفراد أو الشركات، وبالتالي فتح الطريق للمستثمرين المحليين والأجانب كلّ على قدر استطاعته دون خوف على استثماراتهم، في ظل الإدارة المحترفة لهذه الصناديق، وفي ظل الحماية الرقابية من قبل الدول عليها. ومن مزايا هذه الصناديق أنها تحتفظ للمعادن الثمينة بقيمتها في الأزمات أو التقلبات الاقتصادية: مما يوفر تأثيرًا مستقرًا على المحافظ الاستثمارية. ويستفيد المستثمرون من خبرة مديري الصناديق المحترفين الذين يفهمون بعمق سوق المعادن الثمينة بهدف تحقيق أقصى قدر من العائدات وإدارة المخاطر بفعالية، وتوفر صناديق الاستثمار في المعادن النفيسة نقطة دخول يسهل الوصول إليها دون تعقيدات التعامل مع السلع المادية. كما توفر سيولة أعلى مقارنة بامتلاك المعادن المادية وذلك من شأنه أن يسهم في تحقيق التنمية الاقتصادية المنشودة وتحسين أحوال المواطنين الأفارقة على نحو يساعد في تحقيق بعض طموحات الاتحاد الإفريقي في تحقيق التنمية المستدامة كما نصت عليها أجندته لعام 2063</w:t>
      </w:r>
      <w:r w:rsidRPr="00A7593F">
        <w:t>.</w:t>
      </w:r>
    </w:p>
    <w:p w14:paraId="6D4434D8" w14:textId="3A4747C1" w:rsidR="00A7593F" w:rsidRPr="00A7593F" w:rsidRDefault="00A7593F" w:rsidP="00A7593F">
      <w:r w:rsidRPr="00A7593F">
        <mc:AlternateContent>
          <mc:Choice Requires="wps">
            <w:drawing>
              <wp:inline distT="0" distB="0" distL="0" distR="0" wp14:anchorId="7F2D990E" wp14:editId="1F73D88C">
                <wp:extent cx="302260" cy="302260"/>
                <wp:effectExtent l="0" t="0" r="0" b="0"/>
                <wp:docPr id="54947512" name="Rectangle 236" descr="1000g GOLD 995.0 0 45394 2000g 995.0 1000g GOLD 995.0 993 GOLD OLD GOLD 1000g 998.40 COLO 0440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070A7" id="Rectangle 236" o:spid="_x0000_s1026" alt="1000g GOLD 995.0 0 45394 2000g 995.0 1000g GOLD 995.0 993 GOLD OLD GOLD 1000g 998.40 COLO 04404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AC3748" w14:textId="77777777" w:rsidR="00A7593F" w:rsidRPr="00A7593F" w:rsidRDefault="00A7593F" w:rsidP="00A7593F">
      <w:pPr>
        <w:rPr>
          <w:b/>
          <w:bCs/>
        </w:rPr>
      </w:pPr>
      <w:r w:rsidRPr="00A7593F">
        <w:rPr>
          <w:b/>
          <w:bCs/>
        </w:rPr>
        <w:t>77</w:t>
      </w:r>
    </w:p>
    <w:p w14:paraId="25D1A5E4" w14:textId="77777777" w:rsidR="00A7593F" w:rsidRPr="00A7593F" w:rsidRDefault="00A7593F" w:rsidP="00A7593F">
      <w:r w:rsidRPr="00A7593F">
        <w:rPr>
          <w:rtl/>
        </w:rPr>
        <w:t>هناك العديد من مزايا الاستثمار في صناديق الاستثمار في المعادن النفيسة، أهمها ارتفاع مستوى السيولة مقارنة بحيازة المعدن نفسه، وانخفاض تكاليف تكوين المحفظة والتخزين، وتحقيق عوائد منتظمة، ويتيح فرصة لتنويع المحافظ المالية للمستثمرين، ومن ناحية أخرى يوفر مزيدًا من موارد التمويل داخل النظام المالي: مما يدعم الاستثمارات في المشروعات الإنتاجية وخطط التنمية</w:t>
      </w:r>
      <w:r w:rsidRPr="00A7593F">
        <w:t>.</w:t>
      </w:r>
    </w:p>
    <w:p w14:paraId="76D5E27C" w14:textId="77777777" w:rsidR="00A7593F" w:rsidRPr="00A7593F" w:rsidRDefault="00A7593F" w:rsidP="00A7593F">
      <w:r w:rsidRPr="00A7593F">
        <w:rPr>
          <w:rtl/>
        </w:rPr>
        <w:t>د. محمد البنا</w:t>
      </w:r>
    </w:p>
    <w:p w14:paraId="065E93E7" w14:textId="77777777" w:rsidR="00A7593F" w:rsidRPr="00A7593F" w:rsidRDefault="00A7593F" w:rsidP="00A7593F">
      <w:r w:rsidRPr="00A7593F">
        <w:rPr>
          <w:rtl/>
        </w:rPr>
        <w:t>أستاذ الاقتصاد والمالية العامة - جامعة المنوفية</w:t>
      </w:r>
    </w:p>
    <w:p w14:paraId="755CCB46" w14:textId="061C27F1" w:rsidR="00A7593F" w:rsidRPr="00A7593F" w:rsidRDefault="00A7593F" w:rsidP="00A7593F">
      <w:r w:rsidRPr="00A7593F">
        <mc:AlternateContent>
          <mc:Choice Requires="wps">
            <w:drawing>
              <wp:inline distT="0" distB="0" distL="0" distR="0" wp14:anchorId="13559830" wp14:editId="7A7F70ED">
                <wp:extent cx="302260" cy="302260"/>
                <wp:effectExtent l="0" t="0" r="0" b="0"/>
                <wp:docPr id="2020986700"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E2C79" id="Rectangle 23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3EF2BC7" w14:textId="03D15978" w:rsidR="00A7593F" w:rsidRPr="00A7593F" w:rsidRDefault="00A7593F" w:rsidP="00A7593F">
      <w:r w:rsidRPr="00A7593F">
        <mc:AlternateContent>
          <mc:Choice Requires="wps">
            <w:drawing>
              <wp:inline distT="0" distB="0" distL="0" distR="0" wp14:anchorId="55BC24B4" wp14:editId="66A5DB0C">
                <wp:extent cx="302260" cy="302260"/>
                <wp:effectExtent l="0" t="0" r="0" b="0"/>
                <wp:docPr id="675114914" name="Rectangle 234" descr="FBANC SaWIoAd 純 FRA! DÉCIMES PRANÇAISH COPIE GOLD 盒 GOLD anome LESIVÔNVAA COFIB JQUE FRAN snorms COPIE LAN 4.Y DECIMES 999.9 999.9 40 COPIE ЙĽA DEC unt Calen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7FF38" id="Rectangle 234" o:spid="_x0000_s1026" alt="FBANC SaWIoAd 純 FRA! DÉCIMES PRANÇAISH COPIE GOLD 盒 GOLD anome LESIVÔNVAA COFIB JQUE FRAN snorms COPIE LAN 4.Y DECIMES 999.9 999.9 40 COPIE ЙĽA DEC unt Calend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96F21C6" w14:textId="77777777" w:rsidR="00A7593F" w:rsidRPr="00A7593F" w:rsidRDefault="00A7593F" w:rsidP="00A7593F">
      <w:pPr>
        <w:rPr>
          <w:b/>
          <w:bCs/>
        </w:rPr>
      </w:pPr>
      <w:r w:rsidRPr="00A7593F">
        <w:rPr>
          <w:b/>
          <w:bCs/>
          <w:rtl/>
        </w:rPr>
        <w:t>مقدمة</w:t>
      </w:r>
    </w:p>
    <w:p w14:paraId="076F706A" w14:textId="77777777" w:rsidR="00A7593F" w:rsidRPr="00A7593F" w:rsidRDefault="00A7593F" w:rsidP="00A7593F">
      <w:r w:rsidRPr="00A7593F">
        <w:rPr>
          <w:rtl/>
        </w:rPr>
        <w:t>يقوم النظام المالي في الاقتصادات الوطنية بدور أساسي أولًا في حشد المدخرات لدى الأفراد والمؤسسات ممن تتوفر لديهم فوائض مالية، ولا يتمتعون بمهارات ممارسة الأعمال، وإتاحتها للأفراد والمؤسسات الذين تتوفر لديهم ملكات ممارسة الأعمال لكنهم يحتاجون إلى مزيد من الأموال. ويقوم النظام المالي بهذا الدور المزدوج، من خلال مسارين أساسيين، الأول من خلال الأسواق المالية التي توفر تمويلًا مباشرًا، والثاني من خلال المؤسسات المالية الوسيطة التي توفر تمويلًا غير مباشر</w:t>
      </w:r>
      <w:r w:rsidRPr="00A7593F">
        <w:t>.</w:t>
      </w:r>
    </w:p>
    <w:p w14:paraId="593850EC" w14:textId="77777777" w:rsidR="00A7593F" w:rsidRPr="00A7593F" w:rsidRDefault="00A7593F" w:rsidP="00A7593F">
      <w:r w:rsidRPr="00A7593F">
        <w:rPr>
          <w:rtl/>
        </w:rPr>
        <w:t>ويعتبر النظام المالي من أكثر النظم إحكامًا</w:t>
      </w:r>
      <w:r w:rsidRPr="00A7593F">
        <w:t xml:space="preserve"> (Over regulated) </w:t>
      </w:r>
      <w:r w:rsidRPr="00A7593F">
        <w:rPr>
          <w:rtl/>
        </w:rPr>
        <w:t xml:space="preserve">في الاقتصاد الوطني لأي بلد، ويشمل العديد من المؤسسات المالية الوسيطة والأسواق المالية: وتضم المؤسسات المالية، بما في ذلك البنوك وشركات التأمين وصناديق الاستثمار وشركات التمويل وبنوك الاستثمار، بينما تتضمن الأسواق المالية كلًا من سوق النقود وسوق رأس المال، ويخضع النظام كله لرقابة شديدة من قبل الدولة، كما هو الحال في </w:t>
      </w:r>
      <w:proofErr w:type="spellStart"/>
      <w:r w:rsidRPr="00A7593F">
        <w:rPr>
          <w:rtl/>
        </w:rPr>
        <w:t>مصرحيث</w:t>
      </w:r>
      <w:proofErr w:type="spellEnd"/>
      <w:r w:rsidRPr="00A7593F">
        <w:rPr>
          <w:rtl/>
        </w:rPr>
        <w:t xml:space="preserve"> يشرف البنك المركزي على الجهاز المصرفي، وتتولى </w:t>
      </w:r>
      <w:r w:rsidRPr="00A7593F">
        <w:rPr>
          <w:rtl/>
        </w:rPr>
        <w:lastRenderedPageBreak/>
        <w:t>الهيئة العامة للرقابة المالية الإشراف على باقي الأجهزة العاملة في النظام المالي من أسواق ومؤسسات مالية وسيطة، وأهمها الرقابة على أنشطة التأمين وأسواق المال، والتمويل العقاري والتأجير التمويلي</w:t>
      </w:r>
      <w:r w:rsidRPr="00A7593F">
        <w:t>.</w:t>
      </w:r>
    </w:p>
    <w:p w14:paraId="60855356" w14:textId="77777777" w:rsidR="00A7593F" w:rsidRPr="00A7593F" w:rsidRDefault="00A7593F" w:rsidP="00A7593F">
      <w:r w:rsidRPr="00A7593F">
        <w:rPr>
          <w:rtl/>
        </w:rPr>
        <w:t>ومع التقدم التقني خاصة في المجال المالي، يواجه النظام المالي عددًا من التحديات على رأسها التكنولوجيا المالية</w:t>
      </w:r>
      <w:r w:rsidRPr="00A7593F">
        <w:t xml:space="preserve"> FinTech </w:t>
      </w:r>
      <w:r w:rsidRPr="00A7593F">
        <w:rPr>
          <w:rtl/>
        </w:rPr>
        <w:t>فينتيك، التي تتميز بتقديم خدمات مالية أفضل وأرخص إلى العملاء: مما جعلها تنافس بقوة في توفير الخدمات المصرفية والمالية والتأمين بطرق غير تقليدية، من ناحية أخرى تواجه عمليات التمويل التقليدية خلال نقل الأموال من المقرضين (المستثمرين الماليين) إلى المقترضين (المستثمرين في ممارسة الأعمال) في النظام المال التقليدي، بعض التحديات في أوقات الأزمات، وتفاقم الاتجاهات التضخمية التي تؤثر</w:t>
      </w:r>
    </w:p>
    <w:p w14:paraId="75DAEFC4" w14:textId="77777777" w:rsidR="00A7593F" w:rsidRPr="00A7593F" w:rsidRDefault="00A7593F" w:rsidP="00A7593F">
      <w:r w:rsidRPr="00A7593F">
        <w:rPr>
          <w:rtl/>
        </w:rPr>
        <w:t>كثيرًا على المتغيرات المالية مثل: سعر الفائدة، والقوة الشرائية للعوائد الأخرى: مما يهدد من فاعلية الأدوات المالية التقليدية، ويدفع المستثمرين الماليين نحو البحث عن سبل أخرى أكثر أماتًا وسعيًا وراء المحافظة على القيمة الحقيقية لمدخراتهم من خلال الاستثمار في العقارات والمعادن النفيسة</w:t>
      </w:r>
      <w:r w:rsidRPr="00A7593F">
        <w:t>.</w:t>
      </w:r>
    </w:p>
    <w:p w14:paraId="6B2D3720" w14:textId="77777777" w:rsidR="00A7593F" w:rsidRPr="00A7593F" w:rsidRDefault="00A7593F" w:rsidP="00A7593F">
      <w:r w:rsidRPr="00A7593F">
        <w:rPr>
          <w:rtl/>
        </w:rPr>
        <w:t>ورغم تعدد صور الاستثمار في المعادن النفيسة وعلى رأسها الذهب، تبقى لصناديق الاستثمار في الذهب أهمية كبيرة في الاستحواذ على جانب كبير من تلك الأموال وإعادتها إلى مسارات النظام المالي في الاقتصاد الوطني، ومن ثمَّ تحقيق الأمان للمدخرين والمحافظة على القيمة الحقيقية لأموالهم، وتوفير موارد تمويل مناسبة للمستثمرين في قطاعات الأعمال المختلفة</w:t>
      </w:r>
      <w:r w:rsidRPr="00A7593F">
        <w:t>.</w:t>
      </w:r>
    </w:p>
    <w:p w14:paraId="40A8A975" w14:textId="77777777" w:rsidR="00A7593F" w:rsidRPr="00A7593F" w:rsidRDefault="00A7593F" w:rsidP="00A7593F">
      <w:pPr>
        <w:rPr>
          <w:b/>
          <w:bCs/>
        </w:rPr>
      </w:pPr>
      <w:r w:rsidRPr="00A7593F">
        <w:rPr>
          <w:b/>
          <w:bCs/>
          <w:rtl/>
        </w:rPr>
        <w:t>الطلب على الذهب على المستوى الدولي</w:t>
      </w:r>
    </w:p>
    <w:p w14:paraId="2179B776" w14:textId="77777777" w:rsidR="00A7593F" w:rsidRPr="00A7593F" w:rsidRDefault="00A7593F" w:rsidP="00A7593F">
      <w:r w:rsidRPr="00A7593F">
        <w:rPr>
          <w:rtl/>
        </w:rPr>
        <w:t xml:space="preserve">ارتكز النظام النقدي الدولي والنظم النقدية الوطنية على معدن الذهب في معظم دول العالم منذ العام 1873 حتى عام 1971 مع إلغاء اتفاقية </w:t>
      </w:r>
      <w:proofErr w:type="spellStart"/>
      <w:r w:rsidRPr="00A7593F">
        <w:rPr>
          <w:rtl/>
        </w:rPr>
        <w:t>بريتون</w:t>
      </w:r>
      <w:proofErr w:type="spellEnd"/>
      <w:r w:rsidRPr="00A7593F">
        <w:rPr>
          <w:rtl/>
        </w:rPr>
        <w:t xml:space="preserve"> </w:t>
      </w:r>
      <w:proofErr w:type="spellStart"/>
      <w:r w:rsidRPr="00A7593F">
        <w:rPr>
          <w:rtl/>
        </w:rPr>
        <w:t>وودز</w:t>
      </w:r>
      <w:proofErr w:type="spellEnd"/>
      <w:r w:rsidRPr="00A7593F">
        <w:rPr>
          <w:rtl/>
        </w:rPr>
        <w:t xml:space="preserve"> عندما أوقفت الولايات المتحدة الأمريكية قابلية تحويل الدولار إلى الذهب، غير أن الذهب ظل أحد الأصول الاحتياطية المهمة لدى البنوك المركزية في كل دول العالم، بل ولا يزال صندوق النقد الدولي كمؤسسة دولية يُعَد من أكبر حائزيه الرسميين على مستوى العالم، رغم أنه لا يملك سلطة شراء الذهب مباشرة، لكنه يقبل الذهب من الدول الأعضاء لسداد حصتها في الصندوق، وسداد قروضها منه، إلا أنه من ناحية أخرى يجوز للصندوق بيع الذهب مباشرة في الأسواق العالمية</w:t>
      </w:r>
      <w:r w:rsidRPr="00A7593F">
        <w:t>.</w:t>
      </w:r>
    </w:p>
    <w:p w14:paraId="557FE80F" w14:textId="606159F6" w:rsidR="00A7593F" w:rsidRPr="00A7593F" w:rsidRDefault="00A7593F" w:rsidP="00A7593F">
      <w:r w:rsidRPr="00A7593F">
        <mc:AlternateContent>
          <mc:Choice Requires="wps">
            <w:drawing>
              <wp:inline distT="0" distB="0" distL="0" distR="0" wp14:anchorId="2DD9013B" wp14:editId="56B45D05">
                <wp:extent cx="302260" cy="302260"/>
                <wp:effectExtent l="0" t="0" r="0" b="0"/>
                <wp:docPr id="508979034"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C7FB1" id="Rectangle 23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6F65826" w14:textId="77777777" w:rsidR="00A7593F" w:rsidRPr="00A7593F" w:rsidRDefault="00A7593F" w:rsidP="00A7593F">
      <w:r w:rsidRPr="00A7593F">
        <w:rPr>
          <w:rtl/>
        </w:rPr>
        <w:t>مجلة دورية | آفاق اقتصادية معاصرة | يونيو 2024</w:t>
      </w:r>
    </w:p>
    <w:p w14:paraId="53A07555" w14:textId="77777777" w:rsidR="00A7593F" w:rsidRPr="00A7593F" w:rsidRDefault="00A7593F" w:rsidP="00A7593F">
      <w:r w:rsidRPr="00A7593F">
        <w:rPr>
          <w:rtl/>
        </w:rPr>
        <w:t xml:space="preserve">ومنذ خروج الولايات المتحدة على قاعدة الذهب التي ضمنت استقرارًا طويلًا لسعر الذهب عند 35 دولارًا للأوقية ذهبًا، تحركت مستويات أسعار الذهب متأثرة بمعدلات التضخم بنسب سنوية تراكمية سببت ارتفاعًا لسعر الذهب في الأسواق العالمية وتراجعًا للقوة الشرائية لأسعار العملات في أنحاء العالم، وظل الذهب </w:t>
      </w:r>
      <w:proofErr w:type="spellStart"/>
      <w:r w:rsidRPr="00A7593F">
        <w:rPr>
          <w:rtl/>
        </w:rPr>
        <w:t>ملادًا</w:t>
      </w:r>
      <w:proofErr w:type="spellEnd"/>
      <w:r w:rsidRPr="00A7593F">
        <w:rPr>
          <w:rtl/>
        </w:rPr>
        <w:t xml:space="preserve"> للمستثمرين الماليين، يتم التحوط به ضد تقلبات أسعار السلع والخدمات، وتراجع القوة الشرائية للنقود، ولم تتغير نظرة الحكومات إليه كأحد مكونات الاحتياطات الدولية ضمن غطاء الإصدار، ومن ثمَّ ارتفعت احتياطيات البنوك المركزية في العالم من الذهب مع ضعف قوة الدولار، ففي الربع الأول من عام 2024 ارتفع إجمالي الطلب العالمي على الذهب (بما في ذلك المشتريات خارج البورصة) بنسبة 3% على أساس سنوي ليصل إلى 1238 طنًّا، وهو أقوى ربع أول منذ عام 2016، وعلى جانب العرض، ارتفع إنتاج المناجم بنسبة 4% على أساس سنوي ليصل إلى 893 طنَّا وهو رقم قياسي في الربع الأول لعام 2024</w:t>
      </w:r>
      <w:r w:rsidRPr="00A7593F">
        <w:t>.</w:t>
      </w:r>
    </w:p>
    <w:p w14:paraId="4DC21B50" w14:textId="77777777" w:rsidR="00A7593F" w:rsidRPr="00A7593F" w:rsidRDefault="00A7593F" w:rsidP="00A7593F">
      <w:r w:rsidRPr="00A7593F">
        <w:rPr>
          <w:rtl/>
        </w:rPr>
        <w:t>من هنا يمكن القول إنه رغم التطور الخطير في مفهوم وماهية النقود، والتحول من النقود السلعية وخاصة النقود الذهبية، إلى النقود الورقية (البنكنوت)، والنقود الإلكترونية</w:t>
      </w:r>
      <w:r w:rsidRPr="00A7593F">
        <w:t xml:space="preserve"> E money </w:t>
      </w:r>
      <w:r w:rsidRPr="00A7593F">
        <w:rPr>
          <w:rtl/>
        </w:rPr>
        <w:t xml:space="preserve">والمشفرة، وحقيقة أن الذهب لم يَعُد عملة نقدية، فإن الذهب كمعدن نفيس يتسم بالندرة، ومن ثمَّ بارتفاع ثمنه، ولا يزال يمثل أحد أهم الأصول والممتلكات التي تحتفظ بالقوة الشرائية </w:t>
      </w:r>
      <w:r w:rsidRPr="00A7593F">
        <w:rPr>
          <w:rtl/>
        </w:rPr>
        <w:lastRenderedPageBreak/>
        <w:t xml:space="preserve">للثروة، ويُعَد </w:t>
      </w:r>
      <w:proofErr w:type="spellStart"/>
      <w:r w:rsidRPr="00A7593F">
        <w:rPr>
          <w:rtl/>
        </w:rPr>
        <w:t>ملادًا</w:t>
      </w:r>
      <w:proofErr w:type="spellEnd"/>
      <w:r w:rsidRPr="00A7593F">
        <w:rPr>
          <w:rtl/>
        </w:rPr>
        <w:t xml:space="preserve"> آمنًا للاستثمار المالي بالمقارنة بغيره من الأصول الأخرى سواء كانت مالية (كالأسهم والسندات) أو ثابتة كالعقارات</w:t>
      </w:r>
      <w:r w:rsidRPr="00A7593F">
        <w:t>.</w:t>
      </w:r>
    </w:p>
    <w:p w14:paraId="2A9EB94F" w14:textId="77777777" w:rsidR="00A7593F" w:rsidRPr="00A7593F" w:rsidRDefault="00A7593F" w:rsidP="00A7593F">
      <w:r w:rsidRPr="00A7593F">
        <w:rPr>
          <w:rtl/>
        </w:rPr>
        <w:t>ومنذ قيام الولايات المتحدة بفك الارتباط بين الذهب والدولار بقرار سياسي عام 1971، ارتبطت أسعار الذهب مع معدلات التضخم، فارتفعت إلى مستويات قياسية، وصنعت قممًا تاريخية في الثمانينيات، وما زالت تعتبر حجر الزاوية في الدراسات المتعلقة بعلاقة التضخم بالذهب حتى الآن. فعندما ارتفع سعر أونصة الذهب إلى مستوى تاريخي، بمجرد أن ارتفعت معدلات التضخم أيضًا إلى مستويات تاريخية، تم تعديل أسعار الذهب وفقًا للتضخم وظهرت أعلى قمة</w:t>
      </w:r>
    </w:p>
    <w:p w14:paraId="2637DF19" w14:textId="77777777" w:rsidR="00A7593F" w:rsidRPr="00A7593F" w:rsidRDefault="00A7593F" w:rsidP="00A7593F">
      <w:r w:rsidRPr="00A7593F">
        <w:rPr>
          <w:rtl/>
        </w:rPr>
        <w:t>في تاريخ الذهب وقتها، وأصبحت أسعار الذهب تتحرك بشكل طردي تمامًا مع التضخم</w:t>
      </w:r>
      <w:r w:rsidRPr="00A7593F">
        <w:t>.</w:t>
      </w:r>
    </w:p>
    <w:p w14:paraId="48767BED" w14:textId="77777777" w:rsidR="00A7593F" w:rsidRPr="00A7593F" w:rsidRDefault="00A7593F" w:rsidP="00A7593F">
      <w:pPr>
        <w:rPr>
          <w:b/>
          <w:bCs/>
        </w:rPr>
      </w:pPr>
      <w:r w:rsidRPr="00A7593F">
        <w:rPr>
          <w:b/>
          <w:bCs/>
          <w:rtl/>
        </w:rPr>
        <w:t>أهمية الاستثمار في المعادن النفيسة</w:t>
      </w:r>
    </w:p>
    <w:p w14:paraId="047D15A2" w14:textId="77777777" w:rsidR="00A7593F" w:rsidRPr="00A7593F" w:rsidRDefault="00A7593F" w:rsidP="00A7593F">
      <w:r w:rsidRPr="00A7593F">
        <w:rPr>
          <w:rtl/>
        </w:rPr>
        <w:t>رغم الاستعمالات التجارية والصناعية العديدة للمعادن النفيسة، فإن ارتفاع أسعارها وعدم تراجع قيمتها مع الاتجاهات التضخمية زادا من الطلب عليها وذلك للاعتبارات الآتية</w:t>
      </w:r>
      <w:r w:rsidRPr="00A7593F">
        <w:t>:</w:t>
      </w:r>
    </w:p>
    <w:p w14:paraId="4DB395DB" w14:textId="77777777" w:rsidR="00A7593F" w:rsidRPr="00A7593F" w:rsidRDefault="00A7593F" w:rsidP="00A7593F">
      <w:r w:rsidRPr="00A7593F">
        <w:t xml:space="preserve">▪ </w:t>
      </w:r>
      <w:r w:rsidRPr="00A7593F">
        <w:rPr>
          <w:rtl/>
        </w:rPr>
        <w:t>كونها أحد الأصول الثابتة وأهم مخزن للقيمة كلما تفاقمت الاتجاهات التضخمية في العالم. وبالتالي زاد الاهتمام بالطلب على المعادن النفيسة وعلى رأسها الذهب، في أغراض الاستثمار المالي</w:t>
      </w:r>
      <w:r w:rsidRPr="00A7593F">
        <w:t>.</w:t>
      </w:r>
    </w:p>
    <w:p w14:paraId="7D88E0A0" w14:textId="77777777" w:rsidR="00A7593F" w:rsidRPr="00A7593F" w:rsidRDefault="00A7593F" w:rsidP="00A7593F">
      <w:r w:rsidRPr="00A7593F">
        <w:t xml:space="preserve">▪ </w:t>
      </w:r>
      <w:r w:rsidRPr="00A7593F">
        <w:rPr>
          <w:rtl/>
        </w:rPr>
        <w:t>تعد وسيلة لحماية رأس المال من التضخم، خاصة في الوقت الذي تكون فيه أسعار الفائدة في أجزاء كثيرة من العالم صفرية أو سلبية، وزيادة المعروض النقدي من خلال برامج التحفيز التي تطبقها البنوك المركزية حول العالم، فضلًا عن الاحتفاظ بقدر كبير من أصولها كغطاء للإصدار في شكل ذهب نقدي، ساعية لدعم استقرار الأسعار</w:t>
      </w:r>
      <w:r w:rsidRPr="00A7593F">
        <w:t>.</w:t>
      </w:r>
    </w:p>
    <w:p w14:paraId="071E53D0" w14:textId="77777777" w:rsidR="00A7593F" w:rsidRPr="00A7593F" w:rsidRDefault="00A7593F" w:rsidP="00A7593F">
      <w:r w:rsidRPr="00A7593F">
        <w:rPr>
          <w:rtl/>
        </w:rPr>
        <w:t xml:space="preserve">توفر حيازة المعادن النفيسة قدرًا كبيرًا من التحوط تجاه </w:t>
      </w:r>
      <w:proofErr w:type="gramStart"/>
      <w:r w:rsidRPr="00A7593F">
        <w:rPr>
          <w:rtl/>
        </w:rPr>
        <w:t>مخاطر</w:t>
      </w:r>
      <w:proofErr w:type="gramEnd"/>
      <w:r w:rsidRPr="00A7593F">
        <w:rPr>
          <w:rtl/>
        </w:rPr>
        <w:t xml:space="preserve"> الأزمات الاقتصادية، والصراعات العسكرية والتجارية، والكوارث الطبيعية، والأوبئة العالمية، وما إلى ذلك، سواء للمستثمرين من الأفراد والمؤسسات غير المصرفية أو للبنوك المركزية والحكومات</w:t>
      </w:r>
      <w:r w:rsidRPr="00A7593F">
        <w:t>.</w:t>
      </w:r>
    </w:p>
    <w:p w14:paraId="31820571" w14:textId="77777777" w:rsidR="00A7593F" w:rsidRPr="00A7593F" w:rsidRDefault="00A7593F" w:rsidP="00A7593F">
      <w:r w:rsidRPr="00A7593F">
        <w:rPr>
          <w:rtl/>
        </w:rPr>
        <w:t>وبالإضافة إلى ما توفره المعادن النفيسة كملاذ آمن للأفراد والمؤسسات ضد تدهور القوة الشرائية للأموال، بفعل الاتجاهات التضخمية، فإن الاستثمار في المعادن النفيسة يوفر فرصة لتحقيق أرباح رأسمالية وذلك عندما يرتفع سعر المعادن الثمينة عند البيع، كما يعطي فرصة لتنوع المحفظة الاستثمارية للمدخرين، بجانب الأصول المالية الأخرى مثل الأسهم والسندات وما إلى ذلك، مع ما تتمتع به المعادن النفيسة من سيولة عالية: مما يعني أنه يمكن للمستثمر المالي شراء/بيع أرصدة المعادن النفيسة بسرعة وسهولة بتكلفة منخفضة بالمقارنة مع أصول أخرى مثل العقارات، أو حتى الأصول المالية التي تتعرض أسعارها السوقية لتقلبات متكررة</w:t>
      </w:r>
      <w:r w:rsidRPr="00A7593F">
        <w:t>.</w:t>
      </w:r>
    </w:p>
    <w:p w14:paraId="64178056" w14:textId="77777777" w:rsidR="00A7593F" w:rsidRPr="00A7593F" w:rsidRDefault="00A7593F" w:rsidP="00A7593F">
      <w:r w:rsidRPr="00A7593F">
        <w:rPr>
          <w:rtl/>
        </w:rPr>
        <w:t xml:space="preserve">كما تعود أهمية صناديق الاستثمار في المعادن النفيسة إلى أن التعامل مع المؤسسات المتخصصة للاستثمار في المعادن تُعد أكثر </w:t>
      </w:r>
      <w:proofErr w:type="spellStart"/>
      <w:r w:rsidRPr="00A7593F">
        <w:rPr>
          <w:rtl/>
        </w:rPr>
        <w:t>أمائًا</w:t>
      </w:r>
      <w:proofErr w:type="spellEnd"/>
      <w:r w:rsidRPr="00A7593F">
        <w:rPr>
          <w:rtl/>
        </w:rPr>
        <w:t xml:space="preserve"> وأقل عرضة لمخاطر تقلب الأسعار، نظرًا لأن الاستثمار المباشر في شراء المعادن النفيسة مثل الاستثمار في أي أصول مالية أخرى، يواجه بمخاطر تقلب الأسعار، ورغم أن الذهب يوصف بأنه لا يتعرض لفترات ركود طويلة، لكن تقلب أسعاره لا يمكن استبعادها بشكل تام، خاصة في فترات تقلبات الركود الاقتصادي، أو نتيجة عدم الاستقرار السياسي أو انخفاض الطلب من جانب الصناعات المسؤولة عن جانب كبير من الطلب على المعادن النفيسة والتي قد تؤثر على الوضع المالي للمستثمرين</w:t>
      </w:r>
      <w:r w:rsidRPr="00A7593F">
        <w:t>.</w:t>
      </w:r>
    </w:p>
    <w:p w14:paraId="74A35D99" w14:textId="77777777" w:rsidR="00A7593F" w:rsidRPr="00A7593F" w:rsidRDefault="00A7593F" w:rsidP="00A7593F">
      <w:pPr>
        <w:rPr>
          <w:b/>
          <w:bCs/>
        </w:rPr>
      </w:pPr>
      <w:r w:rsidRPr="00A7593F">
        <w:rPr>
          <w:b/>
          <w:bCs/>
          <w:rtl/>
        </w:rPr>
        <w:t>صور الاستثمار في المعادن النفيسة</w:t>
      </w:r>
    </w:p>
    <w:p w14:paraId="3A4AA82D" w14:textId="77777777" w:rsidR="00A7593F" w:rsidRPr="00A7593F" w:rsidRDefault="00A7593F" w:rsidP="00A7593F">
      <w:r w:rsidRPr="00A7593F">
        <w:rPr>
          <w:rtl/>
        </w:rPr>
        <w:t xml:space="preserve">لعل أهم ما يميز الاستثمار في المعادن النفيسة هو وجود عدة خيارات رئيسة للاستثمار تتناسب مع تنوع تفضيلات المستثمرين، على رأسها شراء المعادن ذاتها وحيازتها، خاصة أن الاحتفاظ بها يلبي أغراضًا معينة من التفاخر، وهناك </w:t>
      </w:r>
      <w:r w:rsidRPr="00A7593F">
        <w:rPr>
          <w:rtl/>
        </w:rPr>
        <w:lastRenderedPageBreak/>
        <w:t>الاستثمار في أسهم شركات استخراج المعادن النفيسة، أو التعامل مع صناديق الاستثمار المتداولة في البورصة، وعقود الفروقات والعقود الآجلة وعقود الخيارات المتعلقة بالمعادن النفيسة</w:t>
      </w:r>
      <w:r w:rsidRPr="00A7593F">
        <w:t>.</w:t>
      </w:r>
    </w:p>
    <w:p w14:paraId="5D2287E9" w14:textId="77777777" w:rsidR="00A7593F" w:rsidRPr="00A7593F" w:rsidRDefault="00A7593F" w:rsidP="00A7593F">
      <w:r w:rsidRPr="00A7593F">
        <w:rPr>
          <w:rtl/>
        </w:rPr>
        <w:t>ويُعد شراء السبائك والعملات المعدنية وحتى المجوهرات، أكثر صور الاستثمار في المعادن النفيسة انتشارًا وخصوصًا في الدول النامية، نظرًا لضعف الوعي بأسواق المال والمؤسسات المالية الوسيطة. وتتباين هذه الصور من حيث التكلفة والعائد، فمن مزايا الشراء المادي للمعادن الثمينة أن الحيازة المادية تلبي العديد من الاحتياجات مثل أغراض الزينة والتفاخر، وتوفير الثقة لدى المستثمرين، لكنها من ناحية أخرى تنطوي على أعباء وتكاليف منها عمولات عالية للشراء والبيع، ورسوم التخزين كما في حال استخدام خزائن البنوك، لذلك تقدم صناديق الاستثمار في المعادن</w:t>
      </w:r>
    </w:p>
    <w:p w14:paraId="10C4CD04" w14:textId="77777777" w:rsidR="00A7593F" w:rsidRPr="00A7593F" w:rsidRDefault="00A7593F" w:rsidP="00A7593F">
      <w:r w:rsidRPr="00A7593F">
        <w:rPr>
          <w:rtl/>
        </w:rPr>
        <w:t>النفيسة العديد من البدائل حول كيفية إجراء استثمارات في المعادن النفيسة، دون تكاليف، مع ضمان تحقيق عوائد أعلى</w:t>
      </w:r>
      <w:r w:rsidRPr="00A7593F">
        <w:t>.</w:t>
      </w:r>
    </w:p>
    <w:p w14:paraId="68F9BDFC" w14:textId="77777777" w:rsidR="00A7593F" w:rsidRPr="00A7593F" w:rsidRDefault="00A7593F" w:rsidP="00A7593F">
      <w:r w:rsidRPr="00A7593F">
        <w:rPr>
          <w:rtl/>
        </w:rPr>
        <w:t>تتمثل أهم فرص الاستثمار في المعادن الثمينة في صناديق الاستثمار المتداولة في البورصة والتي تستثمر مباشرة في المعادن الثمينة أو في أسهم الشركات الخاصة بها، وفي معظم الحالات، تقوم صناديق الاستثمار المتداولة بمتابعة سعر السوق بصفة مستمرة وشراء المعدن الثمين نيابة عن المستثمر وتخزينه في خزينة بنكية خاصة بها. ويمكن لصناديق الاستثمار المتداولة هذه تتبع أداء فئات الأصول المالية المختلفة مثل الأوراق المالية والعملات والسلع بما فيها السلع النفيسة، ومن خلال الصندوق، يمكن للمستثمر تكوين محفظة من أسهم شركات المعادن النفيسة ومتابعة سعر المعدن الثمين الذي اختار الاستثمار فيه</w:t>
      </w:r>
      <w:r w:rsidRPr="00A7593F">
        <w:t>.</w:t>
      </w:r>
    </w:p>
    <w:p w14:paraId="4FFA5AD7" w14:textId="77777777" w:rsidR="00A7593F" w:rsidRPr="00A7593F" w:rsidRDefault="00A7593F" w:rsidP="00A7593F">
      <w:r w:rsidRPr="00A7593F">
        <w:rPr>
          <w:rtl/>
        </w:rPr>
        <w:t>وبالإضافة للاستثمار في هذه الصناديق توجد بدائل أخرى وذلك عن طريق شراء أسهم الشركات التي تستخرج المعادن النفيسة: حيث تستفيد هذه الشركات من ارتفاع أسعار تعدينها: مما يؤدي في معظم الحالات إلى ارتفاع قيمة أسهمها، ورغم أنها توفر فرصة تنويع المحفظة الاستثمارية التي تقوم بإدارتها، فإنها لا توفر ميزة الحيازة المادية للمعادن النفيسة، والتي تهم جانبًا كبيرًا من المستثمرين</w:t>
      </w:r>
      <w:r w:rsidRPr="00A7593F">
        <w:t>.</w:t>
      </w:r>
    </w:p>
    <w:p w14:paraId="527BD254" w14:textId="0883A224" w:rsidR="00A7593F" w:rsidRPr="00A7593F" w:rsidRDefault="00A7593F" w:rsidP="00A7593F">
      <w:r w:rsidRPr="00A7593F">
        <mc:AlternateContent>
          <mc:Choice Requires="wps">
            <w:drawing>
              <wp:inline distT="0" distB="0" distL="0" distR="0" wp14:anchorId="7911073A" wp14:editId="7DBE4C57">
                <wp:extent cx="302260" cy="302260"/>
                <wp:effectExtent l="0" t="0" r="0" b="0"/>
                <wp:docPr id="1973019512"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76789" id="Rectangle 23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340D3C1" w14:textId="77777777" w:rsidR="00A7593F" w:rsidRPr="00A7593F" w:rsidRDefault="00A7593F" w:rsidP="00A7593F">
      <w:pPr>
        <w:rPr>
          <w:b/>
          <w:bCs/>
        </w:rPr>
      </w:pPr>
      <w:r w:rsidRPr="00A7593F">
        <w:rPr>
          <w:b/>
          <w:bCs/>
          <w:rtl/>
        </w:rPr>
        <w:t>مزايا صناديق الاستثمار في الذهب في مصر</w:t>
      </w:r>
    </w:p>
    <w:p w14:paraId="19087AE4" w14:textId="77777777" w:rsidR="00A7593F" w:rsidRPr="00A7593F" w:rsidRDefault="00A7593F" w:rsidP="00A7593F">
      <w:r w:rsidRPr="00A7593F">
        <w:rPr>
          <w:rtl/>
        </w:rPr>
        <w:t>في الآونة الأخيرة تزايد الاهتمام من قبل الأفراد باستثمار مدخراتهم في المعادن النفيسة نتيجة الاتجاهات التضخمية التي سادت في الاقتصاد المصري خلال السنوات الأخيرة، ورغم ارتفاع أسعار الفائدة الاسمية بشكل لافت للنظر، فإن أسعار الفائدة الحقيقية ظلت سالبة، نتيجة تجاوز معدلات التضخم أسعار الفائدة الاسمية المعلنة من البنوك والبنك المركزي، وفي ضوء هذه التطورات عمد الكثير من الأفراد إلى شراء الذهب الذي تزايدت أسعاره بصورة كبيرة. ومن هنا بدأ اهتمام مديري الأصول من الأفراد والشركات والبنوك، بفكرة إنشاء صناديق للاستثمار في المعادن النفيسة، كما اهتمت الهيئة العامة للرقابة المالية في مصر بذلك التوجه، بغرض توفير أدوات استثمارية متنوعة أمام المستثمرين، كإحدى القيم المالية المنقولة، التي تعمل على توفير سيولة للقطاعات التي تمتلك أصولًا معظمها منقول</w:t>
      </w:r>
      <w:r w:rsidRPr="00A7593F">
        <w:t>.</w:t>
      </w:r>
    </w:p>
    <w:p w14:paraId="755F4654" w14:textId="77777777" w:rsidR="00A7593F" w:rsidRPr="00A7593F" w:rsidRDefault="00A7593F" w:rsidP="00A7593F">
      <w:r w:rsidRPr="00A7593F">
        <w:rPr>
          <w:rtl/>
        </w:rPr>
        <w:t>ويمثل قيام عدد من صناديق الاستثمار في المعادن النفيسة في مصر حاليًّا خطوة كبيرة نحو تفعيل التكنولوجيا المالية</w:t>
      </w:r>
      <w:r w:rsidRPr="00A7593F">
        <w:t xml:space="preserve"> Fin-Tech </w:t>
      </w:r>
      <w:r w:rsidRPr="00A7593F">
        <w:rPr>
          <w:rtl/>
        </w:rPr>
        <w:t>في الأنشطة المالية وخدمة المستثمرين الماليين، وتدعيم السوق المالية في مصر، كما سيساعد على ضبط السوق المالية وتنويع أوجه الاستثمار وتوفير صورة مرغوبة من صور الاستثمار، وترشيد الطلب على شراء السبائك الذهبية وجنيهات الذهب بوجود بديل استثماري منظم يخضع لقواعد الحوكمة والشفافية؛ مما يتيح للمستثمرين الاستثمار في المعدن النفيس دون الحاجة إلى شراء الذهب من الأسواق والاحتفاظ به، وأيضًا دون دفع تكاليف إضافية، ويعمل على تقليل المخاطر وتنظيم التعامل وتعظيم العائد على المدى الطويل، ويتيح في الوقت نفسه تمويلًا إضافيًّا للمستثمرين في الأصول الإنتاجية</w:t>
      </w:r>
      <w:r w:rsidRPr="00A7593F">
        <w:t>.</w:t>
      </w:r>
    </w:p>
    <w:p w14:paraId="631A0BFC" w14:textId="77777777" w:rsidR="00A7593F" w:rsidRPr="00A7593F" w:rsidRDefault="00A7593F" w:rsidP="00A7593F">
      <w:r w:rsidRPr="00A7593F">
        <w:rPr>
          <w:rtl/>
        </w:rPr>
        <w:t>كما ستقلل تلك الصناديق من التعامل في الذهب لأغراض المضاربة، وعدم استقرار السوق، وخلق فقاعات لا تعكس التعاملات الحقيقية في</w:t>
      </w:r>
    </w:p>
    <w:p w14:paraId="794AABF8" w14:textId="77777777" w:rsidR="00A7593F" w:rsidRPr="00A7593F" w:rsidRDefault="00A7593F" w:rsidP="00A7593F">
      <w:r w:rsidRPr="00A7593F">
        <w:rPr>
          <w:rtl/>
        </w:rPr>
        <w:lastRenderedPageBreak/>
        <w:t>الذهب: حيث تخضع تلك الصناديق للتنظيم والرقابة من قبل هيئة الرقابة المالية: مما سيساعد على وقف القفزات غير المبررة في سعر المعادن النفيسة، مع تهافت المستثمرين على الشراء وفق توقعات قد لا تكون مدروسة، أو مبررة</w:t>
      </w:r>
      <w:r w:rsidRPr="00A7593F">
        <w:t>.</w:t>
      </w:r>
    </w:p>
    <w:p w14:paraId="40B438BD" w14:textId="77777777" w:rsidR="00A7593F" w:rsidRPr="00A7593F" w:rsidRDefault="00A7593F" w:rsidP="00A7593F">
      <w:r w:rsidRPr="00A7593F">
        <w:rPr>
          <w:rtl/>
        </w:rPr>
        <w:t>كما أن صناديق الاستثمار في الذهب توفر فرصة استثمارية آمنة وخالية من المخاطر حتى بالنسبة للمستثمر الصغير، خاصة بعدما يتم إدراجها في البورصة المصرية لتتاح لأكبر عدد ممكن من المتعاملين، وتساعد في تحقيق أهداف الشمول المالي بطريقة غير مباشرة، كما أن الاكتتاب في صناديق القيم المنقولة مثل الذهب يكون مناسبًا أكثر للأفراد منه للبنوك، خاصة لما يتمتع به الذهب من جاذبية كاستثمار من قبل الأفراد في مصر، وتساعد كل هذه النتائج على ترسيخ الفكر الاستثماري في مشتقات الذهب لدى الأفراد، وتوفر فرصًا استثمارية وادخارية تلبي احتياجات مختلف فئات المجتمع بشكل يُسهم في التحوط ضد مخاطر تقلبات الأسعار من خلال المشاركة في استثمار منظم وآمن</w:t>
      </w:r>
      <w:r w:rsidRPr="00A7593F">
        <w:t>.</w:t>
      </w:r>
    </w:p>
    <w:p w14:paraId="5CF17703" w14:textId="77777777" w:rsidR="00A7593F" w:rsidRPr="00A7593F" w:rsidRDefault="00A7593F" w:rsidP="00A7593F">
      <w:r w:rsidRPr="00A7593F">
        <w:rPr>
          <w:rtl/>
        </w:rPr>
        <w:t>ومن أهم النتائج المتوقعة لهذه الصناديق المساعدة على جذب مزيد من المستثمرين الأفراد للاستثمار فيها بعيدًا عن أغراض المضاربة أو الاكتناز، والتعرض لمصاعب الحفظ، ومخاطر التقلبات في الأسعار، خاصة من ليس لديهم سابقة استثمار في سوق المال، وبالتالي تعزيز سوق رأس المال بأداة ادخار توفر التحوط من التضخم، مدعومة بالذهب ومتاحة لجميع شرائح أفراد المجتمع، وتمهيد السبيل لأنواع جديدة من المستثمرين لدخول سوق المال وتقديم فرصة مضمونة وآمنة للاستثمار البديل للمؤسسات المصرية لتنويع محافظها والاستفادة من استقرار وأمان الذهب. كما تلبي هذه الصناديق متطلبات شريحة من المستثمرين: حيث يتوافق الصندوق مع الشريعة الإسلامية، ويوفر فرصًا استثمارية دون حد أدنى أو أقصى، مع إمكانية التخارج الجزئي أو الكلي من الوثائق، والاسترداد النقدي، أو العيني لقيمة الاستثمارات</w:t>
      </w:r>
      <w:r w:rsidRPr="00A7593F">
        <w:t>.</w:t>
      </w:r>
    </w:p>
    <w:p w14:paraId="366F8B74" w14:textId="77777777" w:rsidR="00A7593F" w:rsidRPr="00A7593F" w:rsidRDefault="00A7593F" w:rsidP="00A7593F">
      <w:r w:rsidRPr="00A7593F">
        <w:rPr>
          <w:rtl/>
        </w:rPr>
        <w:t>مجلة دورية | آفاق اقتصادية معاصرة | يونيو 2024</w:t>
      </w:r>
    </w:p>
    <w:p w14:paraId="7045A10D" w14:textId="77777777" w:rsidR="00A7593F" w:rsidRPr="00A7593F" w:rsidRDefault="00A7593F" w:rsidP="00A7593F">
      <w:r w:rsidRPr="00A7593F">
        <w:rPr>
          <w:rtl/>
        </w:rPr>
        <w:t>ومن أهم المزايا التي يوفرها صندوق الاستثمار في الذهب تلبية احتياجات المستثمر المالي الصغير، وإمكانية البدء في الاستثمار بمبالغ صغيرة ودون حد أقصى بالإضافة إلى ضمان التعامل في سبائك ذهبية معتمدة ومضمونة وتوفير جانب من تكلفة الحصول على الذهب مثل تكلفة التصنيع في حال الحيازة للاستثمار وليس لأغراض الزينة، بالإضافة إلى توفير خدمات الحفظ في أماكن معتمدة ومسجلة بسجلات الهيئة العامة للرقابة المالية وهو ما يحافظ على ممتلكات المستثمرين من المعدن النفيس</w:t>
      </w:r>
      <w:r w:rsidRPr="00A7593F">
        <w:t>.</w:t>
      </w:r>
    </w:p>
    <w:p w14:paraId="3A406D9A" w14:textId="77777777" w:rsidR="00A7593F" w:rsidRPr="00A7593F" w:rsidRDefault="00A7593F" w:rsidP="00A7593F">
      <w:r w:rsidRPr="00A7593F">
        <w:rPr>
          <w:rtl/>
        </w:rPr>
        <w:t>خلاصة القول توجد مجموعة من مزايا الاستثمار في صناديق الاستثمار في المعادن النفيسة، أهمها ارتفاع مستوى السيولة، بالمقارنة بحيازة المعدن نفسه، وانخفاض تكاليف تكوين المحفظة والتخزين، وتحقيق</w:t>
      </w:r>
    </w:p>
    <w:p w14:paraId="54B98CC7" w14:textId="77777777" w:rsidR="00A7593F" w:rsidRPr="00A7593F" w:rsidRDefault="00A7593F" w:rsidP="00A7593F">
      <w:r w:rsidRPr="00A7593F">
        <w:rPr>
          <w:rtl/>
        </w:rPr>
        <w:t>عوائد منتظمة، وتتيح فرصة لتنويع المحافظ المالية للمستثمرين، ومن ناحية أخرى توفر مزيدًا من موارد التمويل للنظام المالي: مما يدعم الاستثمارات في المشروعات الإنتاجية وخطط التنمية في مصر عمومًا</w:t>
      </w:r>
      <w:r w:rsidRPr="00A7593F">
        <w:t>.</w:t>
      </w:r>
    </w:p>
    <w:p w14:paraId="6D5A9458" w14:textId="77777777" w:rsidR="00A7593F" w:rsidRPr="00A7593F" w:rsidRDefault="00A7593F" w:rsidP="00A7593F">
      <w:r w:rsidRPr="00A7593F">
        <w:rPr>
          <w:rtl/>
        </w:rPr>
        <w:t>ومما لا شك فيه أن صناديق الاستثمار في المعادن ستضيف بُعدًا جديدًا للنظام المالي في مصر، من خلال مسار التمويل غير المباشر، أي المؤسسات المالية الوسيطة، ومن ثمَّ توفر فرصة استثمارية لصغار المدخرين من الأفراد، وتحشد قدرًا من الأموال من خلال توفير أصل مالي وحيازة الذهب النفيس في الوقت نفسه، وتساعد من ناحية أخرى على إتاحة هذه الأموال للمستثمرين في الأصول الإنتاجية وبالتالي تشجع على مزيد من الاستثمار والنمو الاقتصادي</w:t>
      </w:r>
      <w:r w:rsidRPr="00A7593F">
        <w:t>.</w:t>
      </w:r>
    </w:p>
    <w:p w14:paraId="46F9DCF1" w14:textId="2CBEA326" w:rsidR="00A7593F" w:rsidRPr="00A7593F" w:rsidRDefault="00A7593F" w:rsidP="00A7593F">
      <w:r w:rsidRPr="00A7593F">
        <mc:AlternateContent>
          <mc:Choice Requires="wps">
            <w:drawing>
              <wp:inline distT="0" distB="0" distL="0" distR="0" wp14:anchorId="1D4F3143" wp14:editId="0EAD6314">
                <wp:extent cx="302260" cy="302260"/>
                <wp:effectExtent l="0" t="0" r="0" b="0"/>
                <wp:docPr id="89270061" name="Rectangle 231" descr="ل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6026C" id="Rectangle 231" o:spid="_x0000_s1026" alt="ل١"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A9DF5D2" w14:textId="77777777" w:rsidR="00A7593F" w:rsidRPr="00A7593F" w:rsidRDefault="00A7593F" w:rsidP="00A7593F">
      <w:pPr>
        <w:rPr>
          <w:b/>
          <w:bCs/>
        </w:rPr>
      </w:pPr>
      <w:r w:rsidRPr="00A7593F">
        <w:rPr>
          <w:b/>
          <w:bCs/>
          <w:rtl/>
        </w:rPr>
        <w:t>الاستثمار في صناديق المعادن النفيسة كآلية للتحوط الاستراتيجي: التجربة الأمريكية كتجربة رائدة</w:t>
      </w:r>
    </w:p>
    <w:p w14:paraId="18EC6530" w14:textId="77777777" w:rsidR="00A7593F" w:rsidRPr="00A7593F" w:rsidRDefault="00A7593F" w:rsidP="00A7593F">
      <w:pPr>
        <w:rPr>
          <w:b/>
          <w:bCs/>
        </w:rPr>
      </w:pPr>
      <w:r w:rsidRPr="00A7593F">
        <w:rPr>
          <w:b/>
          <w:bCs/>
        </w:rPr>
        <w:t>77</w:t>
      </w:r>
    </w:p>
    <w:p w14:paraId="3FF2AB7E" w14:textId="77777777" w:rsidR="00A7593F" w:rsidRPr="00A7593F" w:rsidRDefault="00A7593F" w:rsidP="00A7593F">
      <w:r w:rsidRPr="00A7593F">
        <w:rPr>
          <w:rtl/>
        </w:rPr>
        <w:t xml:space="preserve">تعمل صناديق الاستثمار في المعادن النفيسة من خلال استراتيجية جاذبة للمستثمرين، إذ يقوم الصندوق بتجميع الأموال من المستثمرين (أفراد - مؤسسات) ثم شراء المعادن النفيسة كالذهب وغيره، أو عن طريق شراء أوراق مالية كشهادات الإيداع </w:t>
      </w:r>
      <w:r w:rsidRPr="00A7593F">
        <w:rPr>
          <w:rtl/>
        </w:rPr>
        <w:lastRenderedPageBreak/>
        <w:t>أو العقود الآجلة ذات الصلة بالمعادن النفيسة، ثم تقوم بتخزين تلك المعادن الفعلية أو إدارة تلك الأوراق بطريقة منضبطة وآمنة</w:t>
      </w:r>
      <w:r w:rsidRPr="00A7593F">
        <w:t>.</w:t>
      </w:r>
    </w:p>
    <w:p w14:paraId="5BA9DE6F" w14:textId="77777777" w:rsidR="00A7593F" w:rsidRPr="00A7593F" w:rsidRDefault="00A7593F" w:rsidP="00A7593F">
      <w:r w:rsidRPr="00A7593F">
        <w:rPr>
          <w:rtl/>
        </w:rPr>
        <w:t>د. محمد السيد زعير</w:t>
      </w:r>
    </w:p>
    <w:p w14:paraId="1EC7241D" w14:textId="77777777" w:rsidR="00A7593F" w:rsidRPr="00A7593F" w:rsidRDefault="00A7593F" w:rsidP="00A7593F">
      <w:r w:rsidRPr="00A7593F">
        <w:rPr>
          <w:rtl/>
        </w:rPr>
        <w:t>مدرس العلوم السياسية جامعة دمنهور</w:t>
      </w:r>
    </w:p>
    <w:p w14:paraId="58C13391" w14:textId="08506743" w:rsidR="00A7593F" w:rsidRPr="00A7593F" w:rsidRDefault="00A7593F" w:rsidP="00A7593F">
      <w:r w:rsidRPr="00A7593F">
        <mc:AlternateContent>
          <mc:Choice Requires="wps">
            <w:drawing>
              <wp:inline distT="0" distB="0" distL="0" distR="0" wp14:anchorId="02218E1E" wp14:editId="7C6D4DD9">
                <wp:extent cx="302260" cy="302260"/>
                <wp:effectExtent l="0" t="0" r="0" b="0"/>
                <wp:docPr id="1266769270"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1E527" id="Rectangle 23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6E42303" w14:textId="3E3CE818" w:rsidR="00A7593F" w:rsidRPr="00A7593F" w:rsidRDefault="00A7593F" w:rsidP="00A7593F">
      <w:r w:rsidRPr="00A7593F">
        <mc:AlternateContent>
          <mc:Choice Requires="wps">
            <w:drawing>
              <wp:inline distT="0" distB="0" distL="0" distR="0" wp14:anchorId="5C55BFE8" wp14:editId="17C3666B">
                <wp:extent cx="302260" cy="302260"/>
                <wp:effectExtent l="0" t="0" r="0" b="0"/>
                <wp:docPr id="409311134" name="Rectangle 229" descr="دكتوراه العلوم السياسية كلية الاقتصاد والعلوم السياسية - جامعة القاهرة FINE GOLD 999.9 600 COLD ANI NET WT 1000 g 102,183 178.1213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A90F9" id="Rectangle 229" o:spid="_x0000_s1026" alt="دكتوراه العلوم السياسية كلية الاقتصاد والعلوم السياسية - جامعة القاهرة FINE GOLD 999.9 600 COLD ANI NET WT 1000 g 102,183 178.1213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91FDBB0" w14:textId="77777777" w:rsidR="00A7593F" w:rsidRPr="00A7593F" w:rsidRDefault="00A7593F" w:rsidP="00A7593F">
      <w:pPr>
        <w:rPr>
          <w:b/>
          <w:bCs/>
        </w:rPr>
      </w:pPr>
      <w:r w:rsidRPr="00A7593F">
        <w:rPr>
          <w:b/>
          <w:bCs/>
          <w:rtl/>
        </w:rPr>
        <w:t>مقدمة</w:t>
      </w:r>
    </w:p>
    <w:p w14:paraId="563BF894" w14:textId="77777777" w:rsidR="00A7593F" w:rsidRPr="00A7593F" w:rsidRDefault="00A7593F" w:rsidP="00A7593F">
      <w:r w:rsidRPr="00A7593F">
        <w:rPr>
          <w:rtl/>
        </w:rPr>
        <w:t>تُعد صناديق الاستثمار في المعادن النفيسة من أحدث السياسات الاقتصادية التي بدأت تتصاعد سريعًا في الاقتصادات المتقدمة والنامية معًا، إذ تضمن صناديق الاستثمار المتداولة أو المشتركة</w:t>
      </w:r>
      <w:r w:rsidRPr="00A7593F">
        <w:t xml:space="preserve"> (ETFs) </w:t>
      </w:r>
      <w:r w:rsidRPr="00A7593F">
        <w:rPr>
          <w:rtl/>
        </w:rPr>
        <w:t>مجموعة مرتكزات الاستثمار الأساسية كتنوع المحافظ الاستثمارية، والتحوط ضد التضخم، وتزايد نسب السيولة المطلوبة، وسهولة ومهنية الاستثمار، وقد مثلت تلك الخصائص دوافع الدول والمستثمرين معًا للاتجاه نحو الاستثمار في المعادن النفيسة، فبقدر تصاعد سوق التداول الخاصة بصناديق الاستثمار في المعادن النفيسة: تزايدت دوافع الدول في الاستثمار في الصناديق ذاتها من خلال صناديق الثروة السيادية لها، وقد بدأت العديد من الدول ومنها مصر تولي اهتمامًا كبيرًا في هذا الشأن</w:t>
      </w:r>
      <w:r w:rsidRPr="00A7593F">
        <w:t>.</w:t>
      </w:r>
    </w:p>
    <w:p w14:paraId="55BC3987" w14:textId="77777777" w:rsidR="00A7593F" w:rsidRPr="00A7593F" w:rsidRDefault="00A7593F" w:rsidP="00A7593F">
      <w:r w:rsidRPr="00A7593F">
        <w:rPr>
          <w:rtl/>
        </w:rPr>
        <w:t>وقد مثلت تجربة الولايات المتحدة الأمريكية نموذجًا رائدًا على مستوى الاستثمار الخاص في تلك الصناديق: إذ يُعتبر صندوق</w:t>
      </w:r>
      <w:r w:rsidRPr="00A7593F">
        <w:t xml:space="preserve"> SPDR Gold Trust </w:t>
      </w:r>
      <w:r w:rsidRPr="00A7593F">
        <w:rPr>
          <w:rtl/>
        </w:rPr>
        <w:t>أكبر صناديق الاستثمار المتداولة في الذهب وأولها في العالم وقد بلغت قيمته السوقية في 11 يوليو 2024 نحو 63.26 مليار دولار، وقد شهد الإقبال على الاستثمار في هذا الصندوق تزايدًا كبيرًا في أثناء وبعد جائحة (كوفيد-19)، إذ أثبت دون شك صحة وفاعلية عملية التحوط الاستراتيجي التي تبنتها الولايات المتحدة منذ أحداث 11 من سبتمبر 2001 التي ترجمت إلى استراتيجيات اقتصادية وسياسية متداخلة ومترابطة</w:t>
      </w:r>
      <w:r w:rsidRPr="00A7593F">
        <w:t>.</w:t>
      </w:r>
    </w:p>
    <w:p w14:paraId="30F7E23C" w14:textId="77777777" w:rsidR="00A7593F" w:rsidRPr="00A7593F" w:rsidRDefault="00A7593F" w:rsidP="00A7593F">
      <w:pPr>
        <w:rPr>
          <w:b/>
          <w:bCs/>
        </w:rPr>
      </w:pPr>
      <w:r w:rsidRPr="00A7593F">
        <w:rPr>
          <w:b/>
          <w:bCs/>
          <w:rtl/>
        </w:rPr>
        <w:t>الاستثمار في صناديق المعادن النفيسة: الفرص والتحديات</w:t>
      </w:r>
    </w:p>
    <w:p w14:paraId="30AEEABE" w14:textId="77777777" w:rsidR="00A7593F" w:rsidRPr="00A7593F" w:rsidRDefault="00A7593F" w:rsidP="00A7593F">
      <w:r w:rsidRPr="00A7593F">
        <w:rPr>
          <w:rtl/>
        </w:rPr>
        <w:t xml:space="preserve">تعمل صناديق الاستثمار في المعادن النفيسة من خلال استراتيجية جاذبة للمستثمرين، إذ يقوم الصندوق بتجميع الأموال من المستثمرين (أفراد - مؤسسات) ثم شراء المعادن النفيسة كالذهب والفضة والبلاتين </w:t>
      </w:r>
      <w:proofErr w:type="spellStart"/>
      <w:r w:rsidRPr="00A7593F">
        <w:rPr>
          <w:rtl/>
        </w:rPr>
        <w:t>والإيريديوم</w:t>
      </w:r>
      <w:proofErr w:type="spellEnd"/>
      <w:r w:rsidRPr="00A7593F">
        <w:rPr>
          <w:rtl/>
        </w:rPr>
        <w:t xml:space="preserve"> </w:t>
      </w:r>
      <w:proofErr w:type="spellStart"/>
      <w:r w:rsidRPr="00A7593F">
        <w:rPr>
          <w:rtl/>
        </w:rPr>
        <w:t>والروثينيوم</w:t>
      </w:r>
      <w:proofErr w:type="spellEnd"/>
      <w:r w:rsidRPr="00A7593F">
        <w:rPr>
          <w:rtl/>
        </w:rPr>
        <w:t xml:space="preserve"> وغيرها، أو عن طريق شراء أوراق مالية كشهادات الإيداع أو العقود الآجلة ذات الصلة بالمعادن النفيسة، ثم تقوم بتخزين تلك المعادن الفعلية</w:t>
      </w:r>
    </w:p>
    <w:p w14:paraId="417057C9" w14:textId="77777777" w:rsidR="00A7593F" w:rsidRPr="00A7593F" w:rsidRDefault="00A7593F" w:rsidP="00A7593F">
      <w:r w:rsidRPr="00A7593F">
        <w:rPr>
          <w:rtl/>
        </w:rPr>
        <w:t xml:space="preserve">أو إدارة تلك الأوراق بطريقة منضبطة وآمنة، وأخيرًا توزيع الأرباح على المستثمرين بناءً على أداء الصندوق. هذه الآلية شكلت إطارًا </w:t>
      </w:r>
      <w:proofErr w:type="spellStart"/>
      <w:r w:rsidRPr="00A7593F">
        <w:rPr>
          <w:rtl/>
        </w:rPr>
        <w:t>متيئًا</w:t>
      </w:r>
      <w:proofErr w:type="spellEnd"/>
      <w:r w:rsidRPr="00A7593F">
        <w:rPr>
          <w:rtl/>
        </w:rPr>
        <w:t xml:space="preserve"> وجاذبًا للمستثمرين الأفراد للتوجه باستثماراتهم نحو صناديق المعادن النفيسة، هذا بالإضافة إلى مجموعة من الحوافز الاستثمارية الأخرى، إذ يضمن الاستثمار في صناديق المعادن النفيسة التنوع في المحافظ الاستثمارية، والتحوط من حالات التضخم، وضمان نسب السيولة العالية، بالإضافة إلى مهنية وسهولة الاستثمار في تلك الصناديق</w:t>
      </w:r>
      <w:r w:rsidRPr="00A7593F">
        <w:t>.</w:t>
      </w:r>
    </w:p>
    <w:p w14:paraId="0DE48EEB" w14:textId="77777777" w:rsidR="00A7593F" w:rsidRPr="00A7593F" w:rsidRDefault="00A7593F" w:rsidP="00A7593F">
      <w:r w:rsidRPr="00A7593F">
        <w:rPr>
          <w:rtl/>
        </w:rPr>
        <w:t xml:space="preserve">وبقدر هذه المزايا المرصودة فهناك مجموعة من التحديات الرئيسة المؤثرة على الاستثمار في صناديق المعادن النفيسة، والتي بدورها تؤثر على حجم ونمط العوائد الخاصة بتلك الصناديق ومنها، على المستوى الكلي: التقلبات الاقتصادية والسياسية، فعلى الجانب الاقتصادي: يتأثر أداء صناديق الاستثمار بتطورات الطلب والعرض على المعادن النفيسة، بالإضافة إلى التغيرات في مستويات الفائدة والتضخم. أما من الناحية السياسية: فالتطورات السياسية العالمية قد تؤثر على تشكيل السياسات الاقتصادية والتجارية، وبالتالي تؤثر على صناديق الاستثمار في المعادن النفيسة، إلا أن هذه التحديات تأتي مع هيكل من الفرص المستقبلية، إذ يُمكن لصناديق الاستثمار الاستفادة من التقلبات لتحقيق نتائج إيجابية وزيادة العوائد، وهذا ما اتضح عقب جائحة (كوفيد-19)، وكذلك الحرب الروسية - الأوكرانية. أما على المستوى الجزئي فيواجه مستقبل الاستثمارات في </w:t>
      </w:r>
      <w:r w:rsidRPr="00A7593F">
        <w:rPr>
          <w:rtl/>
        </w:rPr>
        <w:lastRenderedPageBreak/>
        <w:t>تلك الصناديق مجموعة من التحديات: كقدرة المستثمر على بناء أنماط طويلة المدى في سوق المعادن النفيسة، والتنبؤ بتقلبات أسعار السلع المستقبلية باستخدام البيانات الاقتصادية الحالية والتطورات التكنولوجية، وضرورة التعرف على الحد الأدنى من مرتكزات السياسات المالية والنقدية للدول، ومؤشرات قوة العملات الأجنبية لا سيما الدولار، وضرورة متابعة التوترات الجيوسياسية وتقلبات الطلب على المعادن النفيسة والذهب على وجه الخصوص</w:t>
      </w:r>
      <w:r w:rsidRPr="00A7593F">
        <w:t>.</w:t>
      </w:r>
    </w:p>
    <w:p w14:paraId="144B7922" w14:textId="77777777" w:rsidR="00A7593F" w:rsidRPr="00A7593F" w:rsidRDefault="00A7593F" w:rsidP="00A7593F">
      <w:pPr>
        <w:rPr>
          <w:b/>
          <w:bCs/>
        </w:rPr>
      </w:pPr>
      <w:r w:rsidRPr="00A7593F">
        <w:rPr>
          <w:b/>
          <w:bCs/>
          <w:rtl/>
        </w:rPr>
        <w:t>تجربة الولايات المتحدة الأمريكية: رؤية استراتيجية بجانب الدوافع الاستثمارية</w:t>
      </w:r>
    </w:p>
    <w:p w14:paraId="2E72C3D3" w14:textId="77777777" w:rsidR="00A7593F" w:rsidRPr="00A7593F" w:rsidRDefault="00A7593F" w:rsidP="00A7593F">
      <w:r w:rsidRPr="00A7593F">
        <w:rPr>
          <w:rtl/>
        </w:rPr>
        <w:t>تركز الولايات المتحدة الأمريكية في تجربتها الخاصة بالاستثمار في المعادن الثمينة على طريقتين أساسيتين: الأولى: الاستثمار في المعادن الثمينة كاستراتيجية استثمارية طويلة المدى بدأت منذ عقود وتستهدف في الأساس استمرار الثقة بمبدأ (الدولار مقابل الذهب) وكذلك بناء مَحافظ استثمارية متنوعة، والثانية: التداول في المعادن الثمينة التي من خلالها تدعم أسواق البورصات الأمريكية عالميًا وتحمي محافظها الاستثمارية القائمة. ولقد دعمت الإدارات الأمريكية المتعاقبة تلك الأساليب من خلال تأكيدها على مجموعة من الطرق الاستثمارية البسيطة نسبيًّا التي استطاعت أن تحقق نجاحات متتالية ومنها</w:t>
      </w:r>
      <w:r w:rsidRPr="00A7593F">
        <w:t>:</w:t>
      </w:r>
    </w:p>
    <w:p w14:paraId="03CF5185" w14:textId="77777777" w:rsidR="00A7593F" w:rsidRPr="00A7593F" w:rsidRDefault="00A7593F" w:rsidP="00A7593F">
      <w:pPr>
        <w:rPr>
          <w:b/>
          <w:bCs/>
        </w:rPr>
      </w:pPr>
      <w:r w:rsidRPr="00A7593F">
        <w:rPr>
          <w:b/>
          <w:bCs/>
          <w:rtl/>
        </w:rPr>
        <w:t>أ- الاستثمار في الصناديق المتداولة في البورصة</w:t>
      </w:r>
      <w:r w:rsidRPr="00A7593F">
        <w:rPr>
          <w:b/>
          <w:bCs/>
        </w:rPr>
        <w:t xml:space="preserve"> (ETFs)</w:t>
      </w:r>
    </w:p>
    <w:p w14:paraId="437702F4" w14:textId="77777777" w:rsidR="00A7593F" w:rsidRPr="00A7593F" w:rsidRDefault="00A7593F" w:rsidP="00A7593F">
      <w:r w:rsidRPr="00A7593F">
        <w:rPr>
          <w:rtl/>
        </w:rPr>
        <w:t>ويشير ذلك إلى إمكانية امتلاك أسهم شركات التعدين المتعددة، وهذا بدوره يؤدي إلى التنوع الاستثماري، ويضمن تغطية المخاطر، علمًا بأن بعض هذه الصناديق تحتوي على معادن فعلية مُخزنة في أماكن مخصصة ومُؤمنة، وهذا ما زاد من شعبيتها في الولايات المتحدة الأمريكية. وقد ظهرت صناديق الاستثمار المتداولة في الولايات المتحدة لأول مرة في عام 1993 بصدور صندوق 500</w:t>
      </w:r>
      <w:r w:rsidRPr="00A7593F">
        <w:t xml:space="preserve"> SPDR S&amp;P </w:t>
      </w:r>
      <w:r w:rsidRPr="00A7593F">
        <w:rPr>
          <w:rtl/>
        </w:rPr>
        <w:t>المعروف باسم</w:t>
      </w:r>
      <w:r w:rsidRPr="00A7593F">
        <w:t xml:space="preserve"> SPY</w:t>
      </w:r>
      <w:r w:rsidRPr="00A7593F">
        <w:rPr>
          <w:rtl/>
        </w:rPr>
        <w:t>، ومنذ ذلك الحين شهدت صناديق الاستثمار المتداولة نموًّا كبيرًا في الولايات المتحدة. واليوم، تُعتبر هذه الصناديق واحدة من أسرع أنواع الأموال المتداولة في العالم نموًّا، وقد أسهم هذا النمو المطرد في تنوع الأصول المتاحة في هذه الصناديق وتزايد عدد الشركات المدرجة في البورصات المختلفة</w:t>
      </w:r>
      <w:r w:rsidRPr="00A7593F">
        <w:t>.</w:t>
      </w:r>
    </w:p>
    <w:p w14:paraId="47B927DA" w14:textId="77777777" w:rsidR="00A7593F" w:rsidRPr="00A7593F" w:rsidRDefault="00A7593F" w:rsidP="00A7593F">
      <w:r w:rsidRPr="00A7593F">
        <w:rPr>
          <w:rtl/>
        </w:rPr>
        <w:t>يُمثل ما يلي بعضًا من صناديق الاستثمار في الذهب الأكثر شهرة التي تمتلكها الولايات المتحدة أو بشراكة مع دول أخرى، والتي تستهدف الاستثمار المباشر في سبائك الذهب أو العقود الآجلة له، ومنها</w:t>
      </w:r>
      <w:r w:rsidRPr="00A7593F">
        <w:t>:</w:t>
      </w:r>
    </w:p>
    <w:p w14:paraId="253AAE8A" w14:textId="77777777" w:rsidR="00A7593F" w:rsidRPr="00A7593F" w:rsidRDefault="00A7593F" w:rsidP="00A7593F">
      <w:r w:rsidRPr="00A7593F">
        <w:t xml:space="preserve">▪ </w:t>
      </w:r>
      <w:r w:rsidRPr="00A7593F">
        <w:rPr>
          <w:rtl/>
        </w:rPr>
        <w:t>صندوق</w:t>
      </w:r>
      <w:r w:rsidRPr="00A7593F">
        <w:t xml:space="preserve"> (SPDR Gold Trust (GLD</w:t>
      </w:r>
    </w:p>
    <w:p w14:paraId="57469D87" w14:textId="77777777" w:rsidR="00A7593F" w:rsidRPr="00A7593F" w:rsidRDefault="00A7593F" w:rsidP="00A7593F">
      <w:r w:rsidRPr="00A7593F">
        <w:rPr>
          <w:rFonts w:ascii="Arial" w:hAnsi="Arial" w:cs="Arial"/>
        </w:rPr>
        <w:t>■</w:t>
      </w:r>
      <w:r w:rsidRPr="00A7593F">
        <w:t xml:space="preserve"> </w:t>
      </w:r>
      <w:r w:rsidRPr="00A7593F">
        <w:rPr>
          <w:rtl/>
        </w:rPr>
        <w:t>صندوق</w:t>
      </w:r>
      <w:r w:rsidRPr="00A7593F">
        <w:t xml:space="preserve"> (</w:t>
      </w:r>
      <w:proofErr w:type="spellStart"/>
      <w:r w:rsidRPr="00A7593F">
        <w:t>ProShares</w:t>
      </w:r>
      <w:proofErr w:type="spellEnd"/>
      <w:r w:rsidRPr="00A7593F">
        <w:t xml:space="preserve"> </w:t>
      </w:r>
      <w:proofErr w:type="spellStart"/>
      <w:r w:rsidRPr="00A7593F">
        <w:t>UltraShort</w:t>
      </w:r>
      <w:proofErr w:type="spellEnd"/>
      <w:r w:rsidRPr="00A7593F">
        <w:t xml:space="preserve"> Gold (GLL</w:t>
      </w:r>
    </w:p>
    <w:p w14:paraId="4B162320" w14:textId="77777777" w:rsidR="00A7593F" w:rsidRPr="00A7593F" w:rsidRDefault="00A7593F" w:rsidP="00A7593F">
      <w:r w:rsidRPr="00A7593F">
        <w:rPr>
          <w:rFonts w:ascii="Arial" w:hAnsi="Arial" w:cs="Arial"/>
        </w:rPr>
        <w:t>■</w:t>
      </w:r>
      <w:r w:rsidRPr="00A7593F">
        <w:t xml:space="preserve"> </w:t>
      </w:r>
      <w:r w:rsidRPr="00A7593F">
        <w:rPr>
          <w:rtl/>
        </w:rPr>
        <w:t>صندوق</w:t>
      </w:r>
      <w:r w:rsidRPr="00A7593F">
        <w:t xml:space="preserve"> </w:t>
      </w:r>
      <w:proofErr w:type="spellStart"/>
      <w:r w:rsidRPr="00A7593F">
        <w:t>Direxion</w:t>
      </w:r>
      <w:proofErr w:type="spellEnd"/>
      <w:r w:rsidRPr="00A7593F">
        <w:t xml:space="preserve"> Daily Gold Miners Index Bull 3X</w:t>
      </w:r>
    </w:p>
    <w:p w14:paraId="2B4E6FB9" w14:textId="77777777" w:rsidR="00A7593F" w:rsidRPr="00A7593F" w:rsidRDefault="00A7593F" w:rsidP="00A7593F">
      <w:r w:rsidRPr="00A7593F">
        <w:t xml:space="preserve">▪ </w:t>
      </w:r>
      <w:r w:rsidRPr="00A7593F">
        <w:rPr>
          <w:rtl/>
        </w:rPr>
        <w:t>صندوق</w:t>
      </w:r>
      <w:r w:rsidRPr="00A7593F">
        <w:t xml:space="preserve"> Aberdeen Standard Gold ETF Trust (SGOL)</w:t>
      </w:r>
    </w:p>
    <w:p w14:paraId="7B20D1AA" w14:textId="77777777" w:rsidR="00A7593F" w:rsidRPr="00A7593F" w:rsidRDefault="00A7593F" w:rsidP="00A7593F">
      <w:r w:rsidRPr="00A7593F">
        <w:t xml:space="preserve">▪ </w:t>
      </w:r>
      <w:r w:rsidRPr="00A7593F">
        <w:rPr>
          <w:rtl/>
        </w:rPr>
        <w:t>صندوق</w:t>
      </w:r>
      <w:r w:rsidRPr="00A7593F">
        <w:t xml:space="preserve"> VanEck Vectors Junior Gold Miners ETF</w:t>
      </w:r>
    </w:p>
    <w:p w14:paraId="35184F35" w14:textId="77777777" w:rsidR="00A7593F" w:rsidRPr="00A7593F" w:rsidRDefault="00A7593F" w:rsidP="00A7593F">
      <w:pPr>
        <w:rPr>
          <w:b/>
          <w:bCs/>
        </w:rPr>
      </w:pPr>
      <w:r w:rsidRPr="00A7593F">
        <w:rPr>
          <w:b/>
          <w:bCs/>
          <w:rtl/>
        </w:rPr>
        <w:t>ب- الاستثمار في أسهم التعدين</w:t>
      </w:r>
    </w:p>
    <w:p w14:paraId="00A38630" w14:textId="77777777" w:rsidR="00A7593F" w:rsidRPr="00A7593F" w:rsidRDefault="00A7593F" w:rsidP="00A7593F">
      <w:r w:rsidRPr="00A7593F">
        <w:rPr>
          <w:rtl/>
        </w:rPr>
        <w:t>أتاحت الإدارات الأمريكية المتعاقبة إمكانية شراء أسهم شركات التعدين بنفس طريقة شراء أسهم الشركات الأخرى، وتتطلب هذه الطريقة ضرورة الخبرة السابقة والمعرفة باتجاهات الاقتصاد الكلي، فضلًا عن الأحداث السياسية والصراعات الجيوسياسية في العالم لا سيما في منطقة الشرق الأوسط، ومن ثم فإن قوى السوق قد يكون لها تأثير كبير على أسعار هذه الأسهم والصناديق مقارنة بأسعار المعدن نفسه المُستثمَر فيه، وبالرغم من ذلك بدأت تنتشر هذه الطريقة وقد حققت مكاسب كبيرة في الاقتصاد الأمريكي</w:t>
      </w:r>
      <w:r w:rsidRPr="00A7593F">
        <w:t>.</w:t>
      </w:r>
    </w:p>
    <w:p w14:paraId="1C5FA26D" w14:textId="77777777" w:rsidR="00A7593F" w:rsidRPr="00A7593F" w:rsidRDefault="00A7593F" w:rsidP="00A7593F">
      <w:r w:rsidRPr="00A7593F">
        <w:rPr>
          <w:rtl/>
        </w:rPr>
        <w:t>ويمثل ما يلي بعضًا من أهم وأقوى أسهم شركات التعدين التي تتصدر قائمة الشركات العاملة في مجال التعدين في الخام النفيس سواء من حجم التشغيل أو الكمية المنتجة من المعادن</w:t>
      </w:r>
      <w:r w:rsidRPr="00A7593F">
        <w:t>:</w:t>
      </w:r>
    </w:p>
    <w:p w14:paraId="1BE6F1EA" w14:textId="77777777" w:rsidR="00A7593F" w:rsidRPr="00A7593F" w:rsidRDefault="00A7593F" w:rsidP="00A7593F">
      <w:r w:rsidRPr="00A7593F">
        <w:lastRenderedPageBreak/>
        <w:t xml:space="preserve">▪ </w:t>
      </w:r>
      <w:r w:rsidRPr="00A7593F">
        <w:rPr>
          <w:rtl/>
        </w:rPr>
        <w:t>أسهم</w:t>
      </w:r>
      <w:r w:rsidRPr="00A7593F">
        <w:t xml:space="preserve"> (Barrick Gold Corp (ABX</w:t>
      </w:r>
    </w:p>
    <w:p w14:paraId="05DB5379" w14:textId="77777777" w:rsidR="00A7593F" w:rsidRPr="00A7593F" w:rsidRDefault="00A7593F" w:rsidP="00A7593F">
      <w:r w:rsidRPr="00A7593F">
        <w:t xml:space="preserve">▪ </w:t>
      </w:r>
      <w:r w:rsidRPr="00A7593F">
        <w:rPr>
          <w:rtl/>
        </w:rPr>
        <w:t xml:space="preserve">أسهم </w:t>
      </w:r>
      <w:proofErr w:type="spellStart"/>
      <w:r w:rsidRPr="00A7593F">
        <w:rPr>
          <w:rtl/>
        </w:rPr>
        <w:t>نيومونت</w:t>
      </w:r>
      <w:proofErr w:type="spellEnd"/>
      <w:r w:rsidRPr="00A7593F">
        <w:t xml:space="preserve"> Newmont</w:t>
      </w:r>
    </w:p>
    <w:p w14:paraId="4A1E004B" w14:textId="77777777" w:rsidR="00A7593F" w:rsidRPr="00A7593F" w:rsidRDefault="00A7593F" w:rsidP="00A7593F">
      <w:r w:rsidRPr="00A7593F">
        <w:rPr>
          <w:rFonts w:ascii="Arial" w:hAnsi="Arial" w:cs="Arial"/>
        </w:rPr>
        <w:t>■</w:t>
      </w:r>
      <w:r w:rsidRPr="00A7593F">
        <w:t xml:space="preserve"> </w:t>
      </w:r>
      <w:r w:rsidRPr="00A7593F">
        <w:rPr>
          <w:rtl/>
        </w:rPr>
        <w:t>أسهم فرانكو نيفادا</w:t>
      </w:r>
      <w:r w:rsidRPr="00A7593F">
        <w:t xml:space="preserve"> Franco-Nevada</w:t>
      </w:r>
    </w:p>
    <w:p w14:paraId="7BFE0955" w14:textId="2D103652" w:rsidR="00A7593F" w:rsidRPr="00A7593F" w:rsidRDefault="00A7593F" w:rsidP="00A7593F">
      <w:r w:rsidRPr="00A7593F">
        <mc:AlternateContent>
          <mc:Choice Requires="wps">
            <w:drawing>
              <wp:inline distT="0" distB="0" distL="0" distR="0" wp14:anchorId="60B00B29" wp14:editId="25EDC0F5">
                <wp:extent cx="302260" cy="302260"/>
                <wp:effectExtent l="0" t="0" r="0" b="0"/>
                <wp:docPr id="1260299673" name="Rectangle 228" descr="GOLD PRIC APRISING FINE GOLD 999.9 NET WY 1000g Net Short (% of Col) 3.35 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A84ED" id="Rectangle 228" o:spid="_x0000_s1026" alt="GOLD PRIC APRISING FINE GOLD 999.9 NET WY 1000g Net Short (% of Col) 3.35 0.3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BB9005B" w14:textId="77777777" w:rsidR="00A7593F" w:rsidRPr="00A7593F" w:rsidRDefault="00A7593F" w:rsidP="00A7593F">
      <w:r w:rsidRPr="00A7593F">
        <w:rPr>
          <w:rtl/>
        </w:rPr>
        <w:t>جدير بالذكر أن هذه الشركات لديها عمليات إنتاج في جميع أنحاء العالم: حيث تمتلك مناجم لتعدين الذهب في الولايات المتحدة وتنزانيا وكندا وجمهورية الكونغو الديمقراطية ومالي والأرجنتين، وقد بلغ صافي الإجمالي النقدي</w:t>
      </w:r>
      <w:r w:rsidRPr="00A7593F">
        <w:t xml:space="preserve"> (Net Cash Position) -</w:t>
      </w:r>
      <w:r w:rsidRPr="00A7593F">
        <w:rPr>
          <w:rtl/>
        </w:rPr>
        <w:t>الفرق بين إجمالي النقد المتاح والديون قصيرة الأجل المستحقة على الشركة- لشركة</w:t>
      </w:r>
      <w:r w:rsidRPr="00A7593F">
        <w:t xml:space="preserve"> (Barrick Gold Corp (ABX </w:t>
      </w:r>
      <w:r w:rsidRPr="00A7593F">
        <w:rPr>
          <w:rtl/>
        </w:rPr>
        <w:t>أكثر من 600 مليون دولار في نهاية الربع الثاني من عام 2022</w:t>
      </w:r>
      <w:r w:rsidRPr="00A7593F">
        <w:t>.</w:t>
      </w:r>
    </w:p>
    <w:p w14:paraId="634F9446" w14:textId="77777777" w:rsidR="00A7593F" w:rsidRPr="00A7593F" w:rsidRDefault="00A7593F" w:rsidP="00A7593F">
      <w:pPr>
        <w:rPr>
          <w:b/>
          <w:bCs/>
        </w:rPr>
      </w:pPr>
      <w:r w:rsidRPr="00A7593F">
        <w:rPr>
          <w:b/>
          <w:bCs/>
          <w:rtl/>
        </w:rPr>
        <w:t>ج- شراء المعادن الثمينة على شكل سبائك أو عملات معدنية</w:t>
      </w:r>
    </w:p>
    <w:p w14:paraId="7EF82CE0" w14:textId="77777777" w:rsidR="00A7593F" w:rsidRPr="00A7593F" w:rsidRDefault="00A7593F" w:rsidP="00A7593F">
      <w:r w:rsidRPr="00A7593F">
        <w:rPr>
          <w:rtl/>
        </w:rPr>
        <w:t>تشير هذه الطريقة إلى إمكانية شراء هذه المعادن النفيسة مباشرة من التجار أو من البنوك، وتتناسب هذه الطريقة مع المستثمر الذي يطمح في تأكيد الأمان ضد التقلبات السعرية المختلفة، إلا أن هذه الطريقة لا توفر أي مصدر للدخل الشهري وقد تتحمل تكاليف ومخاطر التخزين، بالإضافة إلى أن نوع المعدن وعمره وندرته ووزنه تؤثر سلبًا على قيمة السبائك. وبرغم جدوى الطريقتين الأولى والثانية بدأت تحتل طريقة امتلاك المعدن نفسه الصدارة في استثمارات المعادن النفيسة، وذلك نتيجة اهتمام الحكومات والبنوك المركزية مؤخرًا بزيادة حيازاتها من الذهب والمعادن الأخرى، وهذا ما أثر على تقلبات الأسعار للمعادن النفيسة بدخول صناديق الثروة السيادية في سوق شراء المعادن النفيسة كسبائك أو عملات</w:t>
      </w:r>
      <w:r w:rsidRPr="00A7593F">
        <w:t>.</w:t>
      </w:r>
    </w:p>
    <w:p w14:paraId="11DE795A" w14:textId="77777777" w:rsidR="00A7593F" w:rsidRPr="00A7593F" w:rsidRDefault="00A7593F" w:rsidP="00A7593F">
      <w:r w:rsidRPr="00A7593F">
        <w:rPr>
          <w:rtl/>
        </w:rPr>
        <w:t>ويُمثل ما يلي بعضًا من أفضل العملات المعدنية الذهبية المسكوكة حديثًا منخفضة التكاليف ومرتفعة النقاء في الولايات المتحدة الأمريكية</w:t>
      </w:r>
      <w:r w:rsidRPr="00A7593F">
        <w:t>:</w:t>
      </w:r>
    </w:p>
    <w:p w14:paraId="1EE21B6F" w14:textId="77777777" w:rsidR="00A7593F" w:rsidRPr="00A7593F" w:rsidRDefault="00A7593F" w:rsidP="00A7593F">
      <w:r w:rsidRPr="00A7593F">
        <w:t xml:space="preserve">▪ </w:t>
      </w:r>
      <w:r w:rsidRPr="00A7593F">
        <w:rPr>
          <w:rtl/>
        </w:rPr>
        <w:t>عملة</w:t>
      </w:r>
      <w:r w:rsidRPr="00A7593F">
        <w:t xml:space="preserve"> The American Eagle: </w:t>
      </w:r>
      <w:r w:rsidRPr="00A7593F">
        <w:rPr>
          <w:rtl/>
        </w:rPr>
        <w:t>عملة ذهبية تصدرها الولايات المتحدة الأمريكية، تتميز هذه العملة بأنها مصنوعة بنسبة كبيرة من الذهب النقي، وتُستخدم بشكل أساسي كعملة استثمارية بسبب قيمة الذهب العالية</w:t>
      </w:r>
      <w:r w:rsidRPr="00A7593F">
        <w:t>.</w:t>
      </w:r>
    </w:p>
    <w:p w14:paraId="63432B77" w14:textId="77777777" w:rsidR="00A7593F" w:rsidRPr="00A7593F" w:rsidRDefault="00A7593F" w:rsidP="00A7593F">
      <w:r w:rsidRPr="00A7593F">
        <w:t xml:space="preserve">▪ </w:t>
      </w:r>
      <w:r w:rsidRPr="00A7593F">
        <w:rPr>
          <w:rtl/>
        </w:rPr>
        <w:t>عملة</w:t>
      </w:r>
      <w:r w:rsidRPr="00A7593F">
        <w:t xml:space="preserve"> United States Mint 24K Gold </w:t>
      </w:r>
      <w:proofErr w:type="spellStart"/>
      <w:r w:rsidRPr="00A7593F">
        <w:t>Buffal</w:t>
      </w:r>
      <w:proofErr w:type="spellEnd"/>
      <w:r w:rsidRPr="00A7593F">
        <w:t xml:space="preserve">: </w:t>
      </w:r>
      <w:r w:rsidRPr="00A7593F">
        <w:rPr>
          <w:rtl/>
        </w:rPr>
        <w:t xml:space="preserve">عملة ذهبية تصدرها الولايات المتحدة الأمريكية ذات نسبة عالية جدًّا من الذهب النقي، تحظى تلك العملة بشعبية كبيرة بين المستثمرين وهواة جمع العملات بفضل نقاء الذهب العالي والتصميم </w:t>
      </w:r>
      <w:proofErr w:type="spellStart"/>
      <w:r w:rsidRPr="00A7593F">
        <w:rPr>
          <w:rtl/>
        </w:rPr>
        <w:t>الأيقوني</w:t>
      </w:r>
      <w:proofErr w:type="spellEnd"/>
      <w:r w:rsidRPr="00A7593F">
        <w:rPr>
          <w:rtl/>
        </w:rPr>
        <w:t xml:space="preserve"> وضمان جودتها</w:t>
      </w:r>
      <w:r w:rsidRPr="00A7593F">
        <w:t>.</w:t>
      </w:r>
    </w:p>
    <w:p w14:paraId="22E772A3" w14:textId="77777777" w:rsidR="00A7593F" w:rsidRPr="00A7593F" w:rsidRDefault="00A7593F" w:rsidP="00A7593F">
      <w:pPr>
        <w:rPr>
          <w:b/>
          <w:bCs/>
        </w:rPr>
      </w:pPr>
      <w:r w:rsidRPr="00A7593F">
        <w:rPr>
          <w:b/>
          <w:bCs/>
          <w:rtl/>
        </w:rPr>
        <w:t>تجربة صندوق</w:t>
      </w:r>
      <w:r w:rsidRPr="00A7593F">
        <w:rPr>
          <w:b/>
          <w:bCs/>
        </w:rPr>
        <w:t xml:space="preserve"> (SPDR Gold Trust (GLD</w:t>
      </w:r>
    </w:p>
    <w:p w14:paraId="24259B1A" w14:textId="77777777" w:rsidR="00A7593F" w:rsidRPr="00A7593F" w:rsidRDefault="00A7593F" w:rsidP="00A7593F">
      <w:r w:rsidRPr="00A7593F">
        <w:rPr>
          <w:rtl/>
        </w:rPr>
        <w:t>تُعد تجربة صندوق</w:t>
      </w:r>
      <w:r w:rsidRPr="00A7593F">
        <w:t xml:space="preserve"> (GLD) </w:t>
      </w:r>
      <w:r w:rsidRPr="00A7593F">
        <w:rPr>
          <w:rtl/>
        </w:rPr>
        <w:t>من التجارب الرائدة في الولايات المتحدة الأمريكي التي أسستها الإدارة الأمريكية في نوفمبر 2004، ومنذ إنشائه شهد أداءً قويًّا مدفوعًا بالطلب المتزايد على الذهب كملاذ آمن وسط تقلبات السوق العالمية، وقد ارتفعت حصة الصندوق -سعر السهم الواحد- من 124.75 دولارًا في بداية عام 2019 إلى 185.43 دولارًا في منتصف عام 2020، مستفيدة من ارتفاع أسعار الذهب بسبب جائحة (كوفيد- 19) وعدم اليقين الاقتصادي العالمي، ثم واصلت الارتفاع عقب الحرب الروسية - الأوكرانية</w:t>
      </w:r>
      <w:r w:rsidRPr="00A7593F">
        <w:t>.</w:t>
      </w:r>
    </w:p>
    <w:p w14:paraId="51BBFDA6" w14:textId="77777777" w:rsidR="00A7593F" w:rsidRPr="00A7593F" w:rsidRDefault="00A7593F" w:rsidP="00A7593F">
      <w:pPr>
        <w:rPr>
          <w:b/>
          <w:bCs/>
        </w:rPr>
      </w:pPr>
      <w:r w:rsidRPr="00A7593F">
        <w:rPr>
          <w:b/>
          <w:bCs/>
          <w:rtl/>
        </w:rPr>
        <w:t>حجم التداول ونمط السيولة</w:t>
      </w:r>
    </w:p>
    <w:p w14:paraId="33FEB4E7" w14:textId="77777777" w:rsidR="00A7593F" w:rsidRPr="00A7593F" w:rsidRDefault="00A7593F" w:rsidP="00A7593F">
      <w:r w:rsidRPr="00A7593F">
        <w:rPr>
          <w:rtl/>
        </w:rPr>
        <w:t>يتمتع الصندوق بسيولة عالية جدًّا: مما يجعله واحدًا من أكثر صناديق الاستثمار المتداولة في الذهب تداولًا في العالم</w:t>
      </w:r>
      <w:r w:rsidRPr="00A7593F">
        <w:t>.</w:t>
      </w:r>
    </w:p>
    <w:p w14:paraId="4D6ED576" w14:textId="17762856" w:rsidR="00A7593F" w:rsidRPr="00A7593F" w:rsidRDefault="00A7593F" w:rsidP="00A7593F">
      <w:r w:rsidRPr="00A7593F">
        <mc:AlternateContent>
          <mc:Choice Requires="wps">
            <w:drawing>
              <wp:inline distT="0" distB="0" distL="0" distR="0" wp14:anchorId="5CA9199B" wp14:editId="40A5107B">
                <wp:extent cx="302260" cy="302260"/>
                <wp:effectExtent l="0" t="0" r="0" b="0"/>
                <wp:docPr id="45935066" name="Rectangle 227" descr="0.03 290 ه10เบ 1071 078 otuol 2100 2200 د סטו"/>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B7943" id="Rectangle 227" o:spid="_x0000_s1026" alt="0.03 290 ه10เบ 1071 078 otuol 2100 2200 د סטו"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FFFFE03" w14:textId="77777777" w:rsidR="00A7593F" w:rsidRPr="00A7593F" w:rsidRDefault="00A7593F" w:rsidP="00A7593F">
      <w:r w:rsidRPr="00A7593F">
        <w:rPr>
          <w:rtl/>
        </w:rPr>
        <w:lastRenderedPageBreak/>
        <w:t>ويوضح الشكل رقم (1) التدفق لمؤشر</w:t>
      </w:r>
      <w:r w:rsidRPr="00A7593F">
        <w:t xml:space="preserve"> PDR Gold Trust </w:t>
      </w:r>
      <w:r w:rsidRPr="00A7593F">
        <w:rPr>
          <w:rtl/>
        </w:rPr>
        <w:t>الذي يؤكد تزايد قيمة المؤشر منذ عام 2020 حتى تاريخ يوم 11 يونيو 2024</w:t>
      </w:r>
      <w:r w:rsidRPr="00A7593F">
        <w:t>.</w:t>
      </w:r>
    </w:p>
    <w:p w14:paraId="0AC09362" w14:textId="77777777" w:rsidR="00A7593F" w:rsidRPr="00A7593F" w:rsidRDefault="00A7593F" w:rsidP="00A7593F">
      <w:r w:rsidRPr="00A7593F">
        <w:rPr>
          <w:rtl/>
        </w:rPr>
        <w:t>شكل رقم (1) التدفق لمؤشر</w:t>
      </w:r>
      <w:r w:rsidRPr="00A7593F">
        <w:t xml:space="preserve"> SPDR Gold Trust </w:t>
      </w:r>
      <w:r w:rsidRPr="00A7593F">
        <w:rPr>
          <w:rtl/>
        </w:rPr>
        <w:t>منذ عام 2020 حتى يوم 11 يونيو 2024</w:t>
      </w:r>
    </w:p>
    <w:p w14:paraId="18E2C55C" w14:textId="77777777" w:rsidR="00A7593F" w:rsidRPr="00A7593F" w:rsidRDefault="00A7593F" w:rsidP="00A7593F">
      <w:r w:rsidRPr="00A7593F">
        <w:rPr>
          <w:rtl/>
        </w:rPr>
        <w:t>دولار أمريكي</w:t>
      </w:r>
    </w:p>
    <w:p w14:paraId="4EBA1B16" w14:textId="20E5F014" w:rsidR="00A7593F" w:rsidRPr="00A7593F" w:rsidRDefault="00A7593F" w:rsidP="00A7593F">
      <w:r w:rsidRPr="00A7593F">
        <mc:AlternateContent>
          <mc:Choice Requires="wps">
            <w:drawing>
              <wp:inline distT="0" distB="0" distL="0" distR="0" wp14:anchorId="5E4836DC" wp14:editId="2F0D00D6">
                <wp:extent cx="302260" cy="302260"/>
                <wp:effectExtent l="0" t="0" r="0" b="0"/>
                <wp:docPr id="1428093892" name="Rectangle 226" descr="220.00 214.15 210.00 200.00 190.00 180.00 170.00 160.00 150.00 140.00 130.00 250m Ju 2024 Jul 2023 Jul 2022 Jul 2021 Jul 2020 Ju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9CEDD" id="Rectangle 226" o:spid="_x0000_s1026" alt="220.00 214.15 210.00 200.00 190.00 180.00 170.00 160.00 150.00 140.00 130.00 250m Ju 2024 Jul 2023 Jul 2022 Jul 2021 Jul 2020 Ju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4ADEB77" w14:textId="77777777" w:rsidR="00A7593F" w:rsidRPr="00A7593F" w:rsidRDefault="00A7593F" w:rsidP="00A7593F">
      <w:pPr>
        <w:rPr>
          <w:b/>
          <w:bCs/>
        </w:rPr>
      </w:pPr>
      <w:r w:rsidRPr="00A7593F">
        <w:rPr>
          <w:b/>
          <w:bCs/>
          <w:rtl/>
        </w:rPr>
        <w:t>ب- الاحتياطيات والاستثمارات</w:t>
      </w:r>
      <w:r w:rsidRPr="00A7593F">
        <w:rPr>
          <w:b/>
          <w:bCs/>
        </w:rPr>
        <w:t>:</w:t>
      </w:r>
    </w:p>
    <w:p w14:paraId="2F2F1138" w14:textId="77777777" w:rsidR="00A7593F" w:rsidRPr="00A7593F" w:rsidRDefault="00A7593F" w:rsidP="00A7593F">
      <w:r w:rsidRPr="00A7593F">
        <w:rPr>
          <w:rtl/>
        </w:rPr>
        <w:t>يحتفظ الصندوق بكميات كبيرة من الذهب الفعلي، وهذا ما أكد قوته ومدى ثقة المستثمرين فيه منذ نشأته، كما يعتمد الصندوق على شركات تخزين مشهورة وموثوقة كشركة</w:t>
      </w:r>
      <w:r w:rsidRPr="00A7593F">
        <w:t xml:space="preserve"> HSBC </w:t>
      </w:r>
      <w:r w:rsidRPr="00A7593F">
        <w:rPr>
          <w:rtl/>
        </w:rPr>
        <w:t>لتأمين وتخزين الذهب</w:t>
      </w:r>
      <w:r w:rsidRPr="00A7593F">
        <w:t>.</w:t>
      </w:r>
    </w:p>
    <w:p w14:paraId="3BB454C8" w14:textId="77777777" w:rsidR="00A7593F" w:rsidRPr="00A7593F" w:rsidRDefault="00A7593F" w:rsidP="00A7593F">
      <w:pPr>
        <w:rPr>
          <w:b/>
          <w:bCs/>
        </w:rPr>
      </w:pPr>
      <w:r w:rsidRPr="00A7593F">
        <w:rPr>
          <w:b/>
          <w:bCs/>
          <w:rtl/>
        </w:rPr>
        <w:t>ج- أهم مميزات الصندوق</w:t>
      </w:r>
    </w:p>
    <w:p w14:paraId="1025426B" w14:textId="77777777" w:rsidR="00A7593F" w:rsidRPr="00A7593F" w:rsidRDefault="00A7593F" w:rsidP="00A7593F">
      <w:r w:rsidRPr="00A7593F">
        <w:rPr>
          <w:rtl/>
        </w:rPr>
        <w:t>يتميز صندوق</w:t>
      </w:r>
      <w:r w:rsidRPr="00A7593F">
        <w:t xml:space="preserve"> SPDR Gold Trust </w:t>
      </w:r>
      <w:r w:rsidRPr="00A7593F">
        <w:rPr>
          <w:rtl/>
        </w:rPr>
        <w:t xml:space="preserve">عن غيره بانخفاض الرسوم الإدارية السنوية التي لم تتعد %0.40: مما يجعله جذابًا من حيث التكلفة بالمقارنة مع تكاليف شراء وتخزين الذهب الفعلي، أو الصناديق الأخرى، كما يحدد الصندوق ما يُعرف </w:t>
      </w:r>
      <w:proofErr w:type="gramStart"/>
      <w:r w:rsidRPr="00A7593F">
        <w:rPr>
          <w:rtl/>
        </w:rPr>
        <w:t>بـ"</w:t>
      </w:r>
      <w:proofErr w:type="gramEnd"/>
      <w:r w:rsidRPr="00A7593F">
        <w:rPr>
          <w:rtl/>
        </w:rPr>
        <w:t>خطأ التتبع" سنويًّا بقيمة تبلغ %0.93، وهو يشير إلى الفرق بين سعر صندوق الذهب والسعر الفوري الأساسي للذهب، وهو ناتج بشكل أساسي عن المصاريف المحمّلة على إدارة الصندوق وتكاليف المعاملات، وما إذا كان الصندوق يحتفظ بأي نقد احتياطي</w:t>
      </w:r>
      <w:r w:rsidRPr="00A7593F">
        <w:t>.</w:t>
      </w:r>
    </w:p>
    <w:p w14:paraId="0071BA79" w14:textId="77777777" w:rsidR="00A7593F" w:rsidRPr="00A7593F" w:rsidRDefault="00A7593F" w:rsidP="00A7593F">
      <w:r w:rsidRPr="00A7593F">
        <w:rPr>
          <w:rtl/>
        </w:rPr>
        <w:t>ختامًا، يُمكن القول بأن الولايات المتحدة</w:t>
      </w:r>
    </w:p>
    <w:p w14:paraId="260B5EE5" w14:textId="77777777" w:rsidR="00A7593F" w:rsidRPr="00A7593F" w:rsidRDefault="00A7593F" w:rsidP="00A7593F">
      <w:r w:rsidRPr="00A7593F">
        <w:rPr>
          <w:rtl/>
        </w:rPr>
        <w:t xml:space="preserve">الأمريكية استطاعت أن تؤسس لتجربة ناجحة في استثمار الأفراد والمؤسسات في المعادن النفيسة بشكل مباشر وغير مباشر وبطريقة فعالة من حيث التكلفة. وقد </w:t>
      </w:r>
      <w:proofErr w:type="spellStart"/>
      <w:r w:rsidRPr="00A7593F">
        <w:rPr>
          <w:rtl/>
        </w:rPr>
        <w:t>اسثلهِمت</w:t>
      </w:r>
      <w:proofErr w:type="spellEnd"/>
      <w:r w:rsidRPr="00A7593F">
        <w:rPr>
          <w:rtl/>
        </w:rPr>
        <w:t xml:space="preserve"> منها تجارب الدول الأخرى سواء في أوروبا أو دول آسيا وأسواق الشرق الأوسط الصاعدة لا سيما في دول الخليج العربي، والتي ركزت على الاستراتيجيات الثلاث: شراء المعادن الثمينة على شكل سبائك أو عملات معدنية، والاستثمار في الصناديق المتداولة في البورصة</w:t>
      </w:r>
      <w:r w:rsidRPr="00A7593F">
        <w:t xml:space="preserve"> (ETFs)</w:t>
      </w:r>
      <w:r w:rsidRPr="00A7593F">
        <w:rPr>
          <w:rtl/>
        </w:rPr>
        <w:t>، والاستثمار في أسهم التعدين، ومن ثمَّ أصبحت بيئة الاستثمار في صناديق المعادن النفيسة بيئة آمنة بشكل عام: حيث ضمنت حماية المستثمرين من التقلبات الاقتصادية من خلال الاستثمار في الذهب والمعادن كالبلاتين والفضة، وشكلت التجربة جزءًا من استراتيجية تنويع المحفظة للمستثمر الوطني والأجنبي، وضمنت أيضًا ارتفاع نسبة السيولة وانخفاض تكلفة الاستثمار؛ مما جعلها نموذجًا يُحتذى به للدول والشركات التي ترغب في إنشاء صناديق استثمار مشابهة في المعادن النفيسة</w:t>
      </w:r>
      <w:r w:rsidRPr="00A7593F">
        <w:t>.</w:t>
      </w:r>
    </w:p>
    <w:p w14:paraId="1D442DBE" w14:textId="77777777" w:rsidR="00A7593F" w:rsidRPr="00A7593F" w:rsidRDefault="00A7593F" w:rsidP="00A7593F">
      <w:r w:rsidRPr="00A7593F">
        <w:rPr>
          <w:rtl/>
        </w:rPr>
        <w:t>مركز المعلومات ودعم اتخاذ القرار التابع لمجلس الوزراء المصري</w:t>
      </w:r>
    </w:p>
    <w:p w14:paraId="5B9B99FE" w14:textId="77777777" w:rsidR="00A7593F" w:rsidRPr="00A7593F" w:rsidRDefault="00A7593F" w:rsidP="00A7593F">
      <w:pPr>
        <w:rPr>
          <w:b/>
          <w:bCs/>
        </w:rPr>
      </w:pPr>
      <w:r w:rsidRPr="00A7593F">
        <w:rPr>
          <w:b/>
          <w:bCs/>
          <w:rtl/>
        </w:rPr>
        <w:t>صناديق الاستثمار في المعادن النفيسة: التجارب الدولية الرائدة في هذا المجال والآفاق المستقبلية لتلك الصناديق</w:t>
      </w:r>
    </w:p>
    <w:p w14:paraId="7B6F7DCC" w14:textId="77777777" w:rsidR="00A7593F" w:rsidRPr="00A7593F" w:rsidRDefault="00A7593F" w:rsidP="00A7593F">
      <w:r w:rsidRPr="00A7593F">
        <w:t>77</w:t>
      </w:r>
    </w:p>
    <w:p w14:paraId="7F39FF6E" w14:textId="77777777" w:rsidR="00A7593F" w:rsidRPr="00A7593F" w:rsidRDefault="00A7593F" w:rsidP="00A7593F">
      <w:r w:rsidRPr="00A7593F">
        <w:rPr>
          <w:rtl/>
        </w:rPr>
        <w:t>في ظل ارتفاع المخاوف وتوقعات انخفاض العائد على الأسهم والسندات، يتوجه العديد من المستثمرين في العديد من الدول إلى الاستثمار في الصناديق المضمونة للمعادن النفيسة. ونظرًا لارتفاع حالات عدم اليقين باستقرار العملات المحلية، وفي ظل تحول حالة عدم التأكد في الأجل القصير إلى حالة من اليقين التام والتأكد بقوة المعادن النفيسة، فإن أسعار تلك المعادن تصبح المتحكم الرئيس بالأسواق المالية</w:t>
      </w:r>
      <w:r w:rsidRPr="00A7593F">
        <w:t>.</w:t>
      </w:r>
    </w:p>
    <w:p w14:paraId="6F0916C5" w14:textId="77777777" w:rsidR="00A7593F" w:rsidRPr="00A7593F" w:rsidRDefault="00A7593F" w:rsidP="00A7593F">
      <w:r w:rsidRPr="00A7593F">
        <w:rPr>
          <w:rtl/>
        </w:rPr>
        <w:t>د. إيمان عادل عيد</w:t>
      </w:r>
    </w:p>
    <w:p w14:paraId="4ABB6E7D" w14:textId="77777777" w:rsidR="00A7593F" w:rsidRPr="00A7593F" w:rsidRDefault="00A7593F" w:rsidP="00A7593F">
      <w:r w:rsidRPr="00A7593F">
        <w:rPr>
          <w:rtl/>
        </w:rPr>
        <w:lastRenderedPageBreak/>
        <w:t>مدرس الاقتصاد بجامعة الأهرام الكندية</w:t>
      </w:r>
    </w:p>
    <w:p w14:paraId="138A930B" w14:textId="39B8B497" w:rsidR="00A7593F" w:rsidRPr="00A7593F" w:rsidRDefault="00A7593F" w:rsidP="00A7593F">
      <w:r w:rsidRPr="00A7593F">
        <mc:AlternateContent>
          <mc:Choice Requires="wps">
            <w:drawing>
              <wp:inline distT="0" distB="0" distL="0" distR="0" wp14:anchorId="136D70D0" wp14:editId="64D0CF97">
                <wp:extent cx="302260" cy="302260"/>
                <wp:effectExtent l="0" t="0" r="0" b="0"/>
                <wp:docPr id="1935614493"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1C5A2" id="Rectangle 2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637DA79" w14:textId="4E551B11" w:rsidR="00A7593F" w:rsidRPr="00A7593F" w:rsidRDefault="00A7593F" w:rsidP="00A7593F">
      <w:r w:rsidRPr="00A7593F">
        <mc:AlternateContent>
          <mc:Choice Requires="wps">
            <w:drawing>
              <wp:inline distT="0" distB="0" distL="0" distR="0" wp14:anchorId="688D9BB3" wp14:editId="7FED514E">
                <wp:extent cx="302260" cy="302260"/>
                <wp:effectExtent l="0" t="0" r="0" b="0"/>
                <wp:docPr id="356275119" name="Rectangle 224" descr="TOUT GSOM 2010 29.70 205 10841 2000 00.00 2000 20.30 2000 2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36BBC" id="Rectangle 224" o:spid="_x0000_s1026" alt="TOUT GSOM 2010 29.70 205 10841 2000 00.00 2000 20.30 2000 250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7C526C0" w14:textId="77777777" w:rsidR="00A7593F" w:rsidRPr="00A7593F" w:rsidRDefault="00A7593F" w:rsidP="00A7593F">
      <w:r w:rsidRPr="00A7593F">
        <w:rPr>
          <w:rtl/>
        </w:rPr>
        <w:t xml:space="preserve">في ظل تطورات العصر الحديث والتطورات المتلاحقة في المعاملات الرقمية، وانعكاسات ذلك على عالم الأسواق المالية، وتزايد </w:t>
      </w:r>
      <w:proofErr w:type="gramStart"/>
      <w:r w:rsidRPr="00A7593F">
        <w:rPr>
          <w:rtl/>
        </w:rPr>
        <w:t>مخاطر</w:t>
      </w:r>
      <w:proofErr w:type="gramEnd"/>
      <w:r w:rsidRPr="00A7593F">
        <w:rPr>
          <w:rtl/>
        </w:rPr>
        <w:t xml:space="preserve"> التأثر بالأزمات المالية، وهو ما يُوجد الحاجة الحقيقية إلى استثمار رؤوس الأموال في المجالات الأكثر أماتًا والأعلى عائدًا في الأسواق. وبعد أن كان الاستثمار يقتصر على الأصول التقليدية والسندات والأسهم في أسواق المال، بدأ التزايد في الإقبال على صناديق الاستثمار في المعادن النفيسة التي يتوقع المستثمرون فيها أن تمنحهم أعلى عائد من بين مختلف مجالات وأشكال الاستثمار في الصناديق الأخرى، وهو ما يزيد من التنوع في المحافظ الاستثمارية وتأمين المخاطر المالية</w:t>
      </w:r>
      <w:r w:rsidRPr="00A7593F">
        <w:t>.</w:t>
      </w:r>
    </w:p>
    <w:p w14:paraId="116C88F1" w14:textId="77777777" w:rsidR="00A7593F" w:rsidRPr="00A7593F" w:rsidRDefault="00A7593F" w:rsidP="00A7593F">
      <w:r w:rsidRPr="00A7593F">
        <w:rPr>
          <w:rtl/>
        </w:rPr>
        <w:t>وفي القرن الحالي بدأت أسعار المعادن النفيسة من الذهب والفضة في الارتفاع: حيث ارتفع الذهب بأكثر من 15% في الربع الأول من عام 2024، كما حقق معدن الفضة نحو 13% منذ الأول من يناير 2024</w:t>
      </w:r>
      <w:r w:rsidRPr="00A7593F">
        <w:t>.</w:t>
      </w:r>
    </w:p>
    <w:p w14:paraId="0BCE3C54" w14:textId="77777777" w:rsidR="00A7593F" w:rsidRPr="00A7593F" w:rsidRDefault="00A7593F" w:rsidP="00A7593F">
      <w:r w:rsidRPr="00A7593F">
        <w:rPr>
          <w:rtl/>
        </w:rPr>
        <w:t>واتصالًا، فإنه في ظل ارتفاع المخاوف وتوقعات انخفاض العائد على الأسهم والسندات، يتوجه العديد من المستثمرين في العديد من الدول إلى الاستثمار في الصناديق المضمونة للمعادن النفيسة، وهو ما تبعه تزايد في حجم الاستثمار بشكل يفوق التوقعات. كما يؤثر الارتفاع في أسعار الذهب على الأسعار التي تحددها الأسواق المالية للسندات والأسهم، ويشكل القرار الحاسم للمستثمرين، وهو ما يزيد من حجم الاستثمار قصير الأجل في صناديق الاستثمار بالمعادن النفيسة، في ظل حالات من عدم اليقين باستقرار العملات المحلية، وفي ظل تحول حالة عدم التأكد في الأجل القصير إلى حالة من اليقين التام والتأكد بقوة المعادن النفيسة، فإن أسعار تلك المعادن تصبح المتحكم الرئيس بالأسواق المالية</w:t>
      </w:r>
      <w:r w:rsidRPr="00A7593F">
        <w:t>.</w:t>
      </w:r>
    </w:p>
    <w:p w14:paraId="01ED0D87" w14:textId="77777777" w:rsidR="00A7593F" w:rsidRPr="00A7593F" w:rsidRDefault="00A7593F" w:rsidP="00A7593F">
      <w:r w:rsidRPr="00A7593F">
        <w:rPr>
          <w:rtl/>
        </w:rPr>
        <w:t>تؤدي صناديق الاستثمار في المعادن النفيسة دورًا رائدًا في الاقتصاد العالمي، لأنه لم يعُد يقتصر استخدام تلك المعادن في التزين فحسب، بل أصبحت تستخدم كمخزن للقيمة ومدخل تصنيعي، كما يفضل الأفراد الاحتفاظ</w:t>
      </w:r>
    </w:p>
    <w:p w14:paraId="7E2CB18E" w14:textId="77777777" w:rsidR="00A7593F" w:rsidRPr="00A7593F" w:rsidRDefault="00A7593F" w:rsidP="00A7593F">
      <w:r w:rsidRPr="00A7593F">
        <w:rPr>
          <w:rtl/>
        </w:rPr>
        <w:t>بها على سبيل الاحتياط لمواجهة الأزمات المالية، وقد امتد ذلك لفترات زمنية وظهرت أهميته وقت الأزمات، بدايةً من الأزمات العالمية: حيث ازداد الطلب على تلك المعادن النفيسة، وزاد توجه المستثمرين لاقتنائها، وتطور الأمر حاليًّا للاهتمام بصناديق الاستثمار فيها</w:t>
      </w:r>
      <w:r w:rsidRPr="00A7593F">
        <w:t>.</w:t>
      </w:r>
    </w:p>
    <w:p w14:paraId="13A499AA" w14:textId="77777777" w:rsidR="00A7593F" w:rsidRPr="00A7593F" w:rsidRDefault="00A7593F" w:rsidP="00A7593F">
      <w:r w:rsidRPr="00A7593F">
        <w:rPr>
          <w:rtl/>
        </w:rPr>
        <w:t>ويمكن عرض مجموعة من التجارب الرائدة في مجال الاستثمار في المعادن النفيسة على النحو التالي</w:t>
      </w:r>
      <w:r w:rsidRPr="00A7593F">
        <w:t>:</w:t>
      </w:r>
    </w:p>
    <w:p w14:paraId="2CA7C9BA" w14:textId="77777777" w:rsidR="00A7593F" w:rsidRPr="00A7593F" w:rsidRDefault="00A7593F" w:rsidP="00A7593F">
      <w:pPr>
        <w:rPr>
          <w:b/>
          <w:bCs/>
        </w:rPr>
      </w:pPr>
      <w:r w:rsidRPr="00A7593F">
        <w:rPr>
          <w:b/>
          <w:bCs/>
          <w:rtl/>
        </w:rPr>
        <w:t>في المملكة المتحدة</w:t>
      </w:r>
      <w:r w:rsidRPr="00A7593F">
        <w:rPr>
          <w:b/>
          <w:bCs/>
        </w:rPr>
        <w:t>:</w:t>
      </w:r>
    </w:p>
    <w:p w14:paraId="3BF2BC89" w14:textId="77777777" w:rsidR="00A7593F" w:rsidRPr="00A7593F" w:rsidRDefault="00A7593F" w:rsidP="00A7593F">
      <w:r w:rsidRPr="00A7593F">
        <w:rPr>
          <w:rtl/>
        </w:rPr>
        <w:t>لقد ظل لفترات طويلة الاعتقاد بجدوى الاستثمار في الأدوات التقليدية، ولكن مع مرور الوقت والتطورات المتلاحقة في الأسواق المالية والاقتصاد العالمي، أصبح التوجه نحو الاستثمار في المعادن النفسية أمرًا حتميًّا، وهو ما يقدم التنوع والسهولة في الوصول إلى عوائد الاستثمار بأقل المخاطر المالية، ومنذ ذلك التطور اهتم كلٌّ من المستثمرين والباحثين بالبيانات التي تتعلق بالاستثمار في تلك الصناديق، وذلك للثقة في العملات المعدنية من الذهب والفضة وغيرها: ففي المملكة المتحدة تزايد التوجه نحو تلك الصناديق التي يتوقع أن تزيد من الشعور بالأمان خاصة في الأوقات التي تتزامن مع حدوث ارتفاع الأسعار بشكل متتالٍ في ظل ارتفاع معدلات التضخم</w:t>
      </w:r>
      <w:r w:rsidRPr="00A7593F">
        <w:t>.</w:t>
      </w:r>
    </w:p>
    <w:p w14:paraId="6A37B70C" w14:textId="17889C28" w:rsidR="00A7593F" w:rsidRPr="00A7593F" w:rsidRDefault="00A7593F" w:rsidP="00A7593F">
      <w:r w:rsidRPr="00A7593F">
        <mc:AlternateContent>
          <mc:Choice Requires="wps">
            <w:drawing>
              <wp:inline distT="0" distB="0" distL="0" distR="0" wp14:anchorId="1B9B0E73" wp14:editId="1505B8A0">
                <wp:extent cx="302260" cy="302260"/>
                <wp:effectExtent l="0" t="0" r="0" b="0"/>
                <wp:docPr id="1513603566" name="Rectangle 223" descr="כلואר 53 0015 00153 SWISS BAN SNISS BANK 1KiIO ORPORATION 1 KAMC IKilo S.B.S S.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FDCC2" id="Rectangle 223" o:spid="_x0000_s1026" alt="כلואר 53 0015 00153 SWISS BAN SNISS BANK 1KiIO ORPORATION 1 KAMC IKilo S.B.S S.P.S"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6763B0C" w14:textId="77777777" w:rsidR="00A7593F" w:rsidRPr="00A7593F" w:rsidRDefault="00A7593F" w:rsidP="00A7593F">
      <w:r w:rsidRPr="00A7593F">
        <w:rPr>
          <w:rtl/>
        </w:rPr>
        <w:lastRenderedPageBreak/>
        <w:t>ويتمتع الذهب في المملكة المتحدة بالإقبال الشديد من جانب المستثمرين يليه كلَّ من معدن الفضة والبلاتين، وأثبتت التجارب العملية جدوى الاستثمار في صناديق المعادن النفيسة على اختلاف أشكالها</w:t>
      </w:r>
      <w:r w:rsidRPr="00A7593F">
        <w:t>.</w:t>
      </w:r>
    </w:p>
    <w:p w14:paraId="30C42695" w14:textId="77777777" w:rsidR="00A7593F" w:rsidRPr="00A7593F" w:rsidRDefault="00A7593F" w:rsidP="00A7593F">
      <w:pPr>
        <w:rPr>
          <w:b/>
          <w:bCs/>
        </w:rPr>
      </w:pPr>
      <w:r w:rsidRPr="00A7593F">
        <w:rPr>
          <w:b/>
          <w:bCs/>
          <w:rtl/>
        </w:rPr>
        <w:t>في بولندا</w:t>
      </w:r>
      <w:r w:rsidRPr="00A7593F">
        <w:rPr>
          <w:b/>
          <w:bCs/>
        </w:rPr>
        <w:t>:</w:t>
      </w:r>
    </w:p>
    <w:p w14:paraId="7008F945" w14:textId="77777777" w:rsidR="00A7593F" w:rsidRPr="00A7593F" w:rsidRDefault="00A7593F" w:rsidP="00A7593F">
      <w:r w:rsidRPr="00A7593F">
        <w:rPr>
          <w:rtl/>
        </w:rPr>
        <w:t>تشير إحدى الدراسات البحثية إلى أن الاستثمار في المعادن النفيسة قد منح المستثمرين الشعور بالأمان عند مواجهة المخاطر والأزمات المالية، وأشارت الدراسة إلى أن تزايد التوجه إلى الاستثمار في المعادن النفيسة يقابله انخفاض في حجم الاستثمار في الأشكال التقليدية بالبورصة، وتزايد الإقبال على صناديق الاستثمار في المعادن النفيسة من جانب المستثمرين الأفراد. وهو ما يبرز حقيقة الدور الذي تؤديه تلك الصناديق في تحقيق الاستقرار المالي لدى المستثمرين</w:t>
      </w:r>
      <w:r w:rsidRPr="00A7593F">
        <w:t>.</w:t>
      </w:r>
    </w:p>
    <w:p w14:paraId="234FAF6C" w14:textId="77777777" w:rsidR="00A7593F" w:rsidRPr="00A7593F" w:rsidRDefault="00A7593F" w:rsidP="00A7593F">
      <w:pPr>
        <w:rPr>
          <w:b/>
          <w:bCs/>
        </w:rPr>
      </w:pPr>
      <w:r w:rsidRPr="00A7593F">
        <w:rPr>
          <w:b/>
          <w:bCs/>
          <w:rtl/>
        </w:rPr>
        <w:t>في الولايات المتحدة الأمريكية</w:t>
      </w:r>
      <w:r w:rsidRPr="00A7593F">
        <w:rPr>
          <w:b/>
          <w:bCs/>
        </w:rPr>
        <w:t>:</w:t>
      </w:r>
    </w:p>
    <w:p w14:paraId="430996AE" w14:textId="77777777" w:rsidR="00A7593F" w:rsidRPr="00A7593F" w:rsidRDefault="00A7593F" w:rsidP="00A7593F">
      <w:r w:rsidRPr="00A7593F">
        <w:rPr>
          <w:rtl/>
        </w:rPr>
        <w:t>تعتبر صناديق الاستثمار في المعادن النفيسة إحدى الأدوات التي يتجه إليها الأفراد والمؤسسات في حالة المخاطر وحالات عدم التأكد السائدة في الأسواق وقت الأزمات المالية، وهو ما لجأت إليه الولايات المتحدة الأمريكية في فترات سابقة، وهو يعَد أحد البدائل لكسب الأموال من خلال الاستثمار في تلك الصناديق، ويختلف مدى الإقبال عليها على حسب حالة ومستوى المخاطر السائدة وقت الأزمات، وقد تبين أن الوضع بالنسبة للولايات المتحدة الأمريكية يشجع على الاستثمار في تلك الصناديق وقت الأزمات حيث تكون حالات التخوف عالية، على عكس الفترة التي تعقب الأزمات المالية حيث تستقر الأوضاع</w:t>
      </w:r>
      <w:r w:rsidRPr="00A7593F">
        <w:t>.</w:t>
      </w:r>
    </w:p>
    <w:p w14:paraId="61E65FE2" w14:textId="77777777" w:rsidR="00A7593F" w:rsidRPr="00A7593F" w:rsidRDefault="00A7593F" w:rsidP="00A7593F">
      <w:r w:rsidRPr="00A7593F">
        <w:rPr>
          <w:rtl/>
        </w:rPr>
        <w:t>ويتشابه الاستثمار في صناديق المعادن النفيسة مع الاستثمار في أي نوع آخر من الاستثمار في أن جميعها يوفر العائد المالي للمستثمر، وبالنظر إلى الاستثمار في صناديق المعادن النفيسة بالولايات المتحدة، نجد أنها تلقى الإقبال من جانب المستثمرين بجانب الرغبة في الاستثمار في سوق الأوراق المالية</w:t>
      </w:r>
    </w:p>
    <w:p w14:paraId="5DF956AA" w14:textId="77777777" w:rsidR="00A7593F" w:rsidRPr="00A7593F" w:rsidRDefault="00A7593F" w:rsidP="00A7593F">
      <w:r w:rsidRPr="00A7593F">
        <w:rPr>
          <w:rtl/>
        </w:rPr>
        <w:t>على الأسهم للشركات التي توفر العائد المالي المرتفع في ظل حالات الأزمات، وعدم توافر العلم التام بأحوال السوق</w:t>
      </w:r>
      <w:r w:rsidRPr="00A7593F">
        <w:t>.</w:t>
      </w:r>
    </w:p>
    <w:p w14:paraId="417E915F" w14:textId="77777777" w:rsidR="00A7593F" w:rsidRPr="00A7593F" w:rsidRDefault="00A7593F" w:rsidP="00A7593F">
      <w:r w:rsidRPr="00A7593F">
        <w:rPr>
          <w:rtl/>
        </w:rPr>
        <w:t xml:space="preserve">في </w:t>
      </w:r>
      <w:proofErr w:type="spellStart"/>
      <w:r w:rsidRPr="00A7593F">
        <w:rPr>
          <w:rtl/>
        </w:rPr>
        <w:t>کرواتيا</w:t>
      </w:r>
      <w:proofErr w:type="spellEnd"/>
      <w:r w:rsidRPr="00A7593F">
        <w:t>:</w:t>
      </w:r>
    </w:p>
    <w:p w14:paraId="2F9BCCA5" w14:textId="77777777" w:rsidR="00A7593F" w:rsidRPr="00A7593F" w:rsidRDefault="00A7593F" w:rsidP="00A7593F">
      <w:r w:rsidRPr="00A7593F">
        <w:rPr>
          <w:rtl/>
        </w:rPr>
        <w:t>تزايد حجم الاستثمار في صناديق الاستثمار في المعادن النفيسة في الآونة الأخيرة: حيث تبعته زيادة في تحويل الموارد المالية من صورتها المعتادة إلى استثمار مالي، وهو ما يساعد المستثمرين على تنويع المحافظ الاستثمارية، ويزيد من الشعور بالأمان خاصة في حالة عدم استقرار العملات. ولعل الاستثمار في المعادن النفيسة لا يقتصر على الذهب فحسب، وإنما يمتد ليشمل المعادن الأخرى ذات القيمة مثل الفضة والبلاتين، وهو ما شكل خيارات متنوعة أمام المستثمرين. ويرتبط القرار بتحليل مستوى المخاطر للصناديق الاستثمارية، وتقييم إجمالي المخاطر المحتملة قبل اتخاذ قرار الاستثمار من عدمه؛ حيث تتم المقارنة بين صناديق الاستثمار المتنوعة، ويتم التوجه نحو صناديق الاستثمار في المعادن النفيسة للثقة في كفاءة إدارة تلك الصناديق وما تحققه من عوائد مالية مرتفعة</w:t>
      </w:r>
      <w:r w:rsidRPr="00A7593F">
        <w:t>.</w:t>
      </w:r>
    </w:p>
    <w:p w14:paraId="07069556" w14:textId="77777777" w:rsidR="00A7593F" w:rsidRPr="00A7593F" w:rsidRDefault="00A7593F" w:rsidP="00A7593F">
      <w:pPr>
        <w:rPr>
          <w:b/>
          <w:bCs/>
        </w:rPr>
      </w:pPr>
      <w:r w:rsidRPr="00A7593F">
        <w:rPr>
          <w:b/>
          <w:bCs/>
          <w:rtl/>
        </w:rPr>
        <w:t>العلاقة بين الاستثمار في صناديق المعادن النفيسة والدولار</w:t>
      </w:r>
    </w:p>
    <w:p w14:paraId="229BAAFB" w14:textId="77777777" w:rsidR="00A7593F" w:rsidRPr="00A7593F" w:rsidRDefault="00A7593F" w:rsidP="00A7593F">
      <w:r w:rsidRPr="00A7593F">
        <w:rPr>
          <w:rtl/>
        </w:rPr>
        <w:t>توجد علاقة ارتباط وثيقة بين ضعف قيمة عملة الدولار في الأسواق وبين لجوء المستثمرين إلى الاستثمار في صناديق الاستثمار بالمعادن النفيسة: حيث إن ضعف الدولار يقلل من درجة الثقة في العملات الورقية، وخاصة وقت أزمات التضخم وارتفاع المستوى العام للأسعار، فإن المستثمرين يلجؤون إلى صناديق الاستثمار في المعادن النفيسة للثقة في قدرتها على مواجهة توقعاتهم لحدوث التضخم وارتفاع الأسعار بشكل متتالٍ في فترات لاحقة. وخلاصة القول إن الاستثمار في الذهب والفضة يعتبر الملاذ الأكثر أمانًا للمستثمر الجديد لمواجهة عدم استقرار الدولار، وتوقعات حدوث التضخم</w:t>
      </w:r>
      <w:r w:rsidRPr="00A7593F">
        <w:t>.</w:t>
      </w:r>
    </w:p>
    <w:p w14:paraId="48FB3580" w14:textId="77777777" w:rsidR="00A7593F" w:rsidRPr="00A7593F" w:rsidRDefault="00A7593F" w:rsidP="00A7593F">
      <w:pPr>
        <w:rPr>
          <w:b/>
          <w:bCs/>
        </w:rPr>
      </w:pPr>
      <w:r w:rsidRPr="00A7593F">
        <w:rPr>
          <w:b/>
          <w:bCs/>
          <w:rtl/>
        </w:rPr>
        <w:t>الآفاق المستقبلية لصناديق الاستثمار في المعادن النفيسة</w:t>
      </w:r>
    </w:p>
    <w:p w14:paraId="684052ED" w14:textId="77777777" w:rsidR="00A7593F" w:rsidRPr="00A7593F" w:rsidRDefault="00A7593F" w:rsidP="00A7593F">
      <w:r w:rsidRPr="00A7593F">
        <w:rPr>
          <w:rtl/>
        </w:rPr>
        <w:lastRenderedPageBreak/>
        <w:t>عند دراسة الآفاق المستقبلية، تجدر الإشارة إلى النجاح الذي حققته الاستثمارات في تلك الصناديق في الوقت الحالي: حيث تمكنت من ممارسة الدور الريادي في المحافظ الاستثمارية، وتحديد مستوى الاعتماد على عائدات تلك الصناديق، من خلال توافر البيانات بالأسواق المالية التي تشير إلى الإقبال الشديد على تلك الصناديق، وهو ما يشير إلى توقعات بنمو حجم وعدد هذه الصناديق بالفترات القادمة: مما يعكس الآفاق المستقبلية والريادة لتلك الصناديق مستقبلًا</w:t>
      </w:r>
      <w:r w:rsidRPr="00A7593F">
        <w:t>.</w:t>
      </w:r>
    </w:p>
    <w:p w14:paraId="06BA4FBA" w14:textId="77777777" w:rsidR="00A7593F" w:rsidRPr="00A7593F" w:rsidRDefault="00A7593F" w:rsidP="00A7593F">
      <w:pPr>
        <w:rPr>
          <w:b/>
          <w:bCs/>
        </w:rPr>
      </w:pPr>
      <w:r w:rsidRPr="00A7593F">
        <w:rPr>
          <w:b/>
          <w:bCs/>
          <w:rtl/>
        </w:rPr>
        <w:t>الخلاصة</w:t>
      </w:r>
    </w:p>
    <w:p w14:paraId="34914F30" w14:textId="77777777" w:rsidR="00A7593F" w:rsidRPr="00A7593F" w:rsidRDefault="00A7593F" w:rsidP="00A7593F">
      <w:r w:rsidRPr="00A7593F">
        <w:rPr>
          <w:rtl/>
        </w:rPr>
        <w:t>هناك إمكانية كبيرة للاستفادة من صناديق</w:t>
      </w:r>
    </w:p>
    <w:p w14:paraId="4597BC41" w14:textId="77777777" w:rsidR="00A7593F" w:rsidRPr="00A7593F" w:rsidRDefault="00A7593F" w:rsidP="00A7593F">
      <w:r w:rsidRPr="00A7593F">
        <w:rPr>
          <w:rtl/>
        </w:rPr>
        <w:t>الاستثمار في المعادن النفيسة خاصة وقت الأزمات المالية: حيث تساعد هذه الصناديق على تقليل المخاطر المالية، ففي ظل ارتفاع المخاوف وتوقعات انخفاض العائد على الأسهم والسندات، يتوجه العديد من المستثمرين في العديد من الدول إلى الاستثمار في تلك الصناديق مضمونة الربح، بالإضافة إلى ذلك يؤثر الارتفاع في أسعار الذهب على الأسعار التي تحددها الأسواق المالية للسندات والأسهم، الأمر الذي يسهم في زيادة حجم الاستثمار قصير الأجل في صناديق الاستثمار بالمعادن النفيسة، وفي ظل ارتفاع حالات عدم اليقين باستقرار العملات المحلية، وتحول حالة عدم التأكد في الأجل القصير إلى حالة من اليقين التام والتأكد بقوة المعادن النفيسة، فإن أسعار تلك المعادن تصبح المتحكم الرئيس بالأسواق المالية</w:t>
      </w:r>
      <w:r w:rsidRPr="00A7593F">
        <w:t>.</w:t>
      </w:r>
    </w:p>
    <w:p w14:paraId="691DDEF4" w14:textId="07E169E6" w:rsidR="00A7593F" w:rsidRPr="00A7593F" w:rsidRDefault="00A7593F" w:rsidP="00A7593F">
      <w:r w:rsidRPr="00A7593F">
        <mc:AlternateContent>
          <mc:Choice Requires="wps">
            <w:drawing>
              <wp:inline distT="0" distB="0" distL="0" distR="0" wp14:anchorId="26862540" wp14:editId="039BB7A8">
                <wp:extent cx="302260" cy="302260"/>
                <wp:effectExtent l="0" t="0" r="0" b="0"/>
                <wp:docPr id="1969153744" name="Rectangle 222" descr="FINE 3.9 HET WE 10002 NET WT 1000g .9 1000g FINE GOLD 999.9 מOE WוN 000g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3A2B6" id="Rectangle 222" o:spid="_x0000_s1026" alt="FINE 3.9 HET WE 10002 NET WT 1000g .9 1000g FINE GOLD 999.9 מOE WוN 000gי"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9FF3293" w14:textId="77777777" w:rsidR="00A7593F" w:rsidRPr="00A7593F" w:rsidRDefault="00A7593F" w:rsidP="00A7593F">
      <w:r w:rsidRPr="00A7593F">
        <w:rPr>
          <w:rtl/>
        </w:rPr>
        <w:t>آفاق</w:t>
      </w:r>
    </w:p>
    <w:p w14:paraId="0E43F584" w14:textId="77777777" w:rsidR="00A7593F" w:rsidRPr="00A7593F" w:rsidRDefault="00A7593F" w:rsidP="00A7593F">
      <w:pPr>
        <w:rPr>
          <w:b/>
          <w:bCs/>
        </w:rPr>
      </w:pPr>
      <w:r w:rsidRPr="00A7593F">
        <w:rPr>
          <w:b/>
          <w:bCs/>
          <w:rtl/>
        </w:rPr>
        <w:t>اقتصادية معاصرة</w:t>
      </w:r>
    </w:p>
    <w:p w14:paraId="602E80B3" w14:textId="77777777" w:rsidR="00A7593F" w:rsidRPr="00A7593F" w:rsidRDefault="00A7593F" w:rsidP="00A7593F">
      <w:r w:rsidRPr="00A7593F">
        <w:t>02 N</w:t>
      </w:r>
      <w:r w:rsidRPr="00A7593F">
        <w:rPr>
          <w:rtl/>
        </w:rPr>
        <w:t>قب</w:t>
      </w:r>
      <w:r w:rsidRPr="00A7593F">
        <w:t xml:space="preserve"> ¥</w:t>
      </w:r>
    </w:p>
    <w:p w14:paraId="730C3242" w14:textId="77777777" w:rsidR="00A7593F" w:rsidRPr="00A7593F" w:rsidRDefault="00A7593F" w:rsidP="00A7593F">
      <w:r w:rsidRPr="00A7593F">
        <w:t>18.72</w:t>
      </w:r>
    </w:p>
    <w:p w14:paraId="35F10903" w14:textId="77777777" w:rsidR="00A7593F" w:rsidRPr="00A7593F" w:rsidRDefault="00A7593F" w:rsidP="00A7593F">
      <w:pPr>
        <w:rPr>
          <w:b/>
          <w:bCs/>
        </w:rPr>
      </w:pPr>
      <w:r w:rsidRPr="00A7593F">
        <w:rPr>
          <w:b/>
          <w:bCs/>
          <w:rtl/>
        </w:rPr>
        <w:t>الإطار النظري</w:t>
      </w:r>
    </w:p>
    <w:p w14:paraId="7AF37574" w14:textId="10FB3BFD" w:rsidR="00A7593F" w:rsidRPr="00A7593F" w:rsidRDefault="00A7593F" w:rsidP="00A7593F">
      <w:r w:rsidRPr="00A7593F">
        <mc:AlternateContent>
          <mc:Choice Requires="wps">
            <w:drawing>
              <wp:inline distT="0" distB="0" distL="0" distR="0" wp14:anchorId="034FC911" wp14:editId="6EB781CB">
                <wp:extent cx="302260" cy="302260"/>
                <wp:effectExtent l="0" t="0" r="0" b="0"/>
                <wp:docPr id="1401723835"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4CB88" id="Rectangle 22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8EDDA46" w14:textId="77777777" w:rsidR="00A7593F" w:rsidRPr="00A7593F" w:rsidRDefault="00A7593F" w:rsidP="00A7593F">
      <w:r w:rsidRPr="00A7593F">
        <w:rPr>
          <w:rtl/>
        </w:rPr>
        <w:t>مركز المعلومات ودعم اتخاذ القرار التابع لمجلس الوزراء المصري</w:t>
      </w:r>
    </w:p>
    <w:p w14:paraId="07DBA871" w14:textId="2E8AA3CE" w:rsidR="00A7593F" w:rsidRPr="00A7593F" w:rsidRDefault="00A7593F" w:rsidP="00A7593F">
      <w:r w:rsidRPr="00A7593F">
        <mc:AlternateContent>
          <mc:Choice Requires="wps">
            <w:drawing>
              <wp:inline distT="0" distB="0" distL="0" distR="0" wp14:anchorId="26E14939" wp14:editId="7A872B07">
                <wp:extent cx="302260" cy="302260"/>
                <wp:effectExtent l="0" t="0" r="0" b="0"/>
                <wp:docPr id="638831966" name="Rectangle 22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217F5" id="Rectangle 220"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0D9B7F1" w14:textId="77777777" w:rsidR="00A7593F" w:rsidRPr="00A7593F" w:rsidRDefault="00A7593F" w:rsidP="00A7593F">
      <w:pPr>
        <w:rPr>
          <w:b/>
          <w:bCs/>
        </w:rPr>
      </w:pPr>
      <w:r w:rsidRPr="00A7593F">
        <w:rPr>
          <w:b/>
          <w:bCs/>
        </w:rPr>
        <w:t>77</w:t>
      </w:r>
    </w:p>
    <w:p w14:paraId="0B725792" w14:textId="77777777" w:rsidR="00A7593F" w:rsidRPr="00A7593F" w:rsidRDefault="00A7593F" w:rsidP="00A7593F">
      <w:r w:rsidRPr="00A7593F">
        <w:rPr>
          <w:rtl/>
        </w:rPr>
        <w:t>في الآونة الأخيرة، جذبت صناديق الاستثمار المشتركة للمعادن النفيسة</w:t>
      </w:r>
      <w:r w:rsidRPr="00A7593F">
        <w:t xml:space="preserve"> (PMFs) </w:t>
      </w:r>
      <w:r w:rsidRPr="00A7593F">
        <w:rPr>
          <w:rtl/>
        </w:rPr>
        <w:t>اهتمام المستثمرين كأداة استثمارية مجدية تسهل التعامل في المعادن النفيسة بتكلفة ونطاق استثماري منخفضين</w:t>
      </w:r>
      <w:r w:rsidRPr="00A7593F">
        <w:t>.</w:t>
      </w:r>
    </w:p>
    <w:p w14:paraId="3C96264D" w14:textId="77777777" w:rsidR="00A7593F" w:rsidRPr="00A7593F" w:rsidRDefault="00A7593F" w:rsidP="00A7593F">
      <w:r w:rsidRPr="00A7593F">
        <w:rPr>
          <w:rtl/>
        </w:rPr>
        <w:t>أ. هاني مرشدي</w:t>
      </w:r>
    </w:p>
    <w:p w14:paraId="67481C88" w14:textId="77777777" w:rsidR="00A7593F" w:rsidRPr="00A7593F" w:rsidRDefault="00A7593F" w:rsidP="00A7593F">
      <w:r w:rsidRPr="00A7593F">
        <w:rPr>
          <w:rtl/>
        </w:rPr>
        <w:t>باحث سياسي - مركز المعلومات</w:t>
      </w:r>
    </w:p>
    <w:p w14:paraId="547B6EF6" w14:textId="01B76F82" w:rsidR="00A7593F" w:rsidRPr="00A7593F" w:rsidRDefault="00A7593F" w:rsidP="00A7593F">
      <w:r w:rsidRPr="00A7593F">
        <mc:AlternateContent>
          <mc:Choice Requires="wps">
            <w:drawing>
              <wp:inline distT="0" distB="0" distL="0" distR="0" wp14:anchorId="2BC2E474" wp14:editId="6377B068">
                <wp:extent cx="302260" cy="302260"/>
                <wp:effectExtent l="0" t="0" r="0" b="0"/>
                <wp:docPr id="614552330"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72D0D" id="Rectangle 2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E5CC03E" w14:textId="29180B1A" w:rsidR="00A7593F" w:rsidRPr="00A7593F" w:rsidRDefault="00A7593F" w:rsidP="00A7593F">
      <w:r w:rsidRPr="00A7593F">
        <mc:AlternateContent>
          <mc:Choice Requires="wps">
            <w:drawing>
              <wp:inline distT="0" distB="0" distL="0" distR="0" wp14:anchorId="6EC31153" wp14:editId="0BB13A58">
                <wp:extent cx="302260" cy="302260"/>
                <wp:effectExtent l="0" t="0" r="0" b="0"/>
                <wp:docPr id="302260229" name="Rectangle 218" descr="ودعم اتخاذ القرار 1000g 995.0 GOLD D 45394 ★ 995.0 1000g 99 GOLD 044920 20 995.0 1000g D 45394 GOLD 0 45391 GOLD So D44044 GOLD 1000g 99540 GO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23A35" id="Rectangle 218" o:spid="_x0000_s1026" alt="ودعم اتخاذ القرار 1000g 995.0 GOLD D 45394 ★ 995.0 1000g 99 GOLD 044920 20 995.0 1000g D 45394 GOLD 0 45391 GOLD So D44044 GOLD 1000g 99540 GOL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747BB13" w14:textId="77777777" w:rsidR="00A7593F" w:rsidRPr="00A7593F" w:rsidRDefault="00A7593F" w:rsidP="00A7593F">
      <w:pPr>
        <w:rPr>
          <w:b/>
          <w:bCs/>
        </w:rPr>
      </w:pPr>
      <w:r w:rsidRPr="00A7593F">
        <w:rPr>
          <w:b/>
          <w:bCs/>
          <w:rtl/>
        </w:rPr>
        <w:lastRenderedPageBreak/>
        <w:t>مقدمة</w:t>
      </w:r>
    </w:p>
    <w:p w14:paraId="45E0BCB7" w14:textId="77777777" w:rsidR="00A7593F" w:rsidRPr="00A7593F" w:rsidRDefault="00A7593F" w:rsidP="00A7593F">
      <w:r w:rsidRPr="00A7593F">
        <w:rPr>
          <w:rtl/>
        </w:rPr>
        <w:t>لعدة قرون كان الذهب والفضة يُنظر إليهما على أنهما ملاذ آمن في حالات عدم اليقين الاقتصادي. وقد أدت العولمة والتطور التكنولوجي المتسارع إلى تطور وتوسع ونمو أسواق المال إلى الحد الذي أضاف أدوات استثمارية مبتكرة، فإلى جانب الأصول التقليدية من الأسهم والسندات ووحدات صناديق الاستثمار، أصبحت هناك صناديق التحوط، فضلًا عن صناديق المعادن النفيسة، إلى جانب السلع الأخرى</w:t>
      </w:r>
      <w:r w:rsidRPr="00A7593F">
        <w:t>.</w:t>
      </w:r>
    </w:p>
    <w:p w14:paraId="59B49923" w14:textId="77777777" w:rsidR="00A7593F" w:rsidRPr="00A7593F" w:rsidRDefault="00A7593F" w:rsidP="00A7593F">
      <w:r w:rsidRPr="00A7593F">
        <w:rPr>
          <w:rtl/>
        </w:rPr>
        <w:t xml:space="preserve">تُعد المعادن النفيسة مثل الذهب والفضة والبلاتين والبلاديوم من أكثر المعادن قيمة في العالم، حيث تستخدم في أغراض مختلفة بدءًا من صنع المجوهرات مرورًا بصناعة العملات، وفي الآونة الأخيرة ظهر الحديث عن اعتبار مثل هذه المعادن النفيسة </w:t>
      </w:r>
      <w:proofErr w:type="spellStart"/>
      <w:r w:rsidRPr="00A7593F">
        <w:rPr>
          <w:rtl/>
        </w:rPr>
        <w:t>كملاذات</w:t>
      </w:r>
      <w:proofErr w:type="spellEnd"/>
      <w:r w:rsidRPr="00A7593F">
        <w:rPr>
          <w:rtl/>
        </w:rPr>
        <w:t xml:space="preserve"> آمنة للمستثمرين في أوقات عدم اليقين الاقتصادي، حيث تميل قيمة هذه المعادن إلى الارتفاع أوقات الأزمات أو الاحتفاظ بقيمتها</w:t>
      </w:r>
      <w:r w:rsidRPr="00A7593F">
        <w:t>.</w:t>
      </w:r>
    </w:p>
    <w:p w14:paraId="0063B9B2" w14:textId="77777777" w:rsidR="00A7593F" w:rsidRPr="00A7593F" w:rsidRDefault="00A7593F" w:rsidP="00A7593F">
      <w:r w:rsidRPr="00A7593F">
        <w:rPr>
          <w:rtl/>
        </w:rPr>
        <w:t>ومن هنا تبرز أهمية الحديث عن صناديق الاستثمار في المعادن النفيسة لما لها من أهمية، ولما تتمتع به من جاذبية للمستثمرين، المدفوعين بالحفاظ على قيمة استثماراتهم، والتحوط ضد الأزمات، فضلًا عن السعي الحثيث لتحقيق الأرباح</w:t>
      </w:r>
      <w:r w:rsidRPr="00A7593F">
        <w:t>.</w:t>
      </w:r>
    </w:p>
    <w:p w14:paraId="0CD79D4F" w14:textId="77777777" w:rsidR="00A7593F" w:rsidRPr="00A7593F" w:rsidRDefault="00A7593F" w:rsidP="00A7593F">
      <w:r w:rsidRPr="00A7593F">
        <w:t xml:space="preserve">####### </w:t>
      </w:r>
      <w:r w:rsidRPr="00A7593F">
        <w:rPr>
          <w:rtl/>
        </w:rPr>
        <w:t>أولًا: ماهية صناديق الاستثمار في المعادن النفيسة</w:t>
      </w:r>
    </w:p>
    <w:p w14:paraId="46BAA9A8" w14:textId="77777777" w:rsidR="00A7593F" w:rsidRPr="00A7593F" w:rsidRDefault="00A7593F" w:rsidP="00A7593F">
      <w:r w:rsidRPr="00A7593F">
        <w:rPr>
          <w:rtl/>
        </w:rPr>
        <w:t>يمكن تعريف صناديق الاستثمار في المعادن النفيسة على أنها أدوات استثمارية لتنويع المستثمرين لمحافظهم عبر الاستثمار في المعادن النفيسة أو الشركات العاملة في صناعة المعادن النفيسة. ويسمح الاستثمار في هذه الصناديق للمستثمرين بالتعامل في سوق المعادن من خلال نهج مُدار؛ حيث يتم اتخاذ القرارات من قبل مديري الصناديق ذوي الخبرة، كما يمكن لهذه الصناديق الاستثمار مباشرة في المعادن المادية، أو في أسهم شركات التعدين والتكرير، أو في مزيج من الاثنين</w:t>
      </w:r>
    </w:p>
    <w:p w14:paraId="020B5E9A" w14:textId="77777777" w:rsidR="00A7593F" w:rsidRPr="00A7593F" w:rsidRDefault="00A7593F" w:rsidP="00A7593F">
      <w:r w:rsidRPr="00A7593F">
        <w:rPr>
          <w:rtl/>
        </w:rPr>
        <w:t>معًا. ويهدف التنويع داخل محفظة الصندوق إلى تخفيف المخاطر مع السعي للاستفادة من إمكانات النمو في سوق المعادن النفيسة</w:t>
      </w:r>
      <w:r w:rsidRPr="00A7593F">
        <w:t>.</w:t>
      </w:r>
    </w:p>
    <w:p w14:paraId="0938F691" w14:textId="77777777" w:rsidR="00A7593F" w:rsidRPr="00A7593F" w:rsidRDefault="00A7593F" w:rsidP="00A7593F">
      <w:r w:rsidRPr="00A7593F">
        <w:rPr>
          <w:rtl/>
        </w:rPr>
        <w:t>ويلجأ المستثمرون إلى صناديق المعادن النفيسة، لأن المعادن النفيسة غالبًا ما تتحرك بشكل مستقل عن فئات الأصول الأخرى، مثل الأسهم والسندات: مما يوفر تحوطًا ضد التضخم وانخفاض قيمة العملة. ففي أوقات عدم اليقين أو التقلبات الاقتصادية، احتفظت المعادن النفيسة بقيمتها تاريخيًّا: مما يوفر تأثيرًا مستقرًا على المحافظ الاستثمارية</w:t>
      </w:r>
      <w:r w:rsidRPr="00A7593F">
        <w:t>.</w:t>
      </w:r>
    </w:p>
    <w:p w14:paraId="6957CA21" w14:textId="77777777" w:rsidR="00A7593F" w:rsidRPr="00A7593F" w:rsidRDefault="00A7593F" w:rsidP="00A7593F">
      <w:r w:rsidRPr="00A7593F">
        <w:rPr>
          <w:rtl/>
        </w:rPr>
        <w:t>ومن بين الفوائد الأخرى التي تعود على المستثمرين من الاستثمار في صناديق المعادن النفيسة الحصول على عوائد أعلى من الاستثمارات التقليدية، فالمعادن النفيسة لديها عرض محدود، ولا يتأثر الطلب عليها بالظروف الاقتصادية: مما يجعلها سلعة قيِّمة يمكن أن تزيد قيمتها بمرور الوقت. كما أن الزيادة في أسعار المعادن النفيسة تؤدي إلى زيادة في قيمة ممتلكات الصندوق: مما يؤدي إلى عوائد أعلى للمستثمرين</w:t>
      </w:r>
      <w:r w:rsidRPr="00A7593F">
        <w:t>.</w:t>
      </w:r>
    </w:p>
    <w:p w14:paraId="67F24053" w14:textId="77777777" w:rsidR="00A7593F" w:rsidRPr="00A7593F" w:rsidRDefault="00A7593F" w:rsidP="00A7593F">
      <w:r w:rsidRPr="00A7593F">
        <w:t xml:space="preserve">####### </w:t>
      </w:r>
      <w:r w:rsidRPr="00A7593F">
        <w:rPr>
          <w:rtl/>
        </w:rPr>
        <w:t>ثانيًا: أنواع صناديق الاستثمار في المعادن النفيسة</w:t>
      </w:r>
    </w:p>
    <w:p w14:paraId="539A93BB" w14:textId="77777777" w:rsidR="00A7593F" w:rsidRPr="00A7593F" w:rsidRDefault="00A7593F" w:rsidP="00A7593F">
      <w:r w:rsidRPr="00A7593F">
        <w:rPr>
          <w:rtl/>
        </w:rPr>
        <w:t>تتمثل أنواع صناديق الاستثمار في المعادن النفيسة فيما يلي</w:t>
      </w:r>
      <w:r w:rsidRPr="00A7593F">
        <w:t>:</w:t>
      </w:r>
    </w:p>
    <w:p w14:paraId="6C225621" w14:textId="77777777" w:rsidR="00A7593F" w:rsidRPr="00A7593F" w:rsidRDefault="00A7593F" w:rsidP="00A7593F">
      <w:r w:rsidRPr="00A7593F">
        <w:t xml:space="preserve">1. </w:t>
      </w:r>
      <w:r w:rsidRPr="00A7593F">
        <w:rPr>
          <w:rtl/>
        </w:rPr>
        <w:t>الصناديق المتداولة في البورصة</w:t>
      </w:r>
      <w:r w:rsidRPr="00A7593F">
        <w:t xml:space="preserve"> (ETFs): </w:t>
      </w:r>
      <w:r w:rsidRPr="00A7593F">
        <w:rPr>
          <w:rtl/>
        </w:rPr>
        <w:t>تعد صناديق الاستثمار المتداولة خيارًا شائعًا للمستثمرين الذين يتطلعون إلى التعامل في المعادن النفيسة. ويتم تداول أموال هذه الصناديق في أسواق الأوراق المالية: مما يجعلها سهلة البيع والشراء، وهناك عدة أنواع مختلفة من صناديق الاستثمار المتداولة للمعادن النفيسة، بما في ذلك تلك التي تستثمر في الذهب والفضة والبلاتين والبلاديوم، وتقوم بعض صناديق الاستثمار المتداولة بتتبع سعر المعدن نفسه، بينما يستثمر البعض الآخر في الشركات التي تقوم بتعدين المعدن أو إنتاجه</w:t>
      </w:r>
      <w:r w:rsidRPr="00A7593F">
        <w:t>.</w:t>
      </w:r>
    </w:p>
    <w:p w14:paraId="7C4F3116" w14:textId="77777777" w:rsidR="00A7593F" w:rsidRPr="00A7593F" w:rsidRDefault="00A7593F" w:rsidP="00A7593F">
      <w:r w:rsidRPr="00A7593F">
        <w:lastRenderedPageBreak/>
        <w:t xml:space="preserve">2. </w:t>
      </w:r>
      <w:r w:rsidRPr="00A7593F">
        <w:rPr>
          <w:rtl/>
        </w:rPr>
        <w:t>صناديق الاستثمار: صناديق الاستثمار هي خيار آخر للاستثمار في المعادن النفيسة، وتعمل بنفس مبدأ الصناديق المتداولة في البورصة؛ حيث تجمع هذه الصناديق الأموال من مستثمرين متعددين وتستخدمها لشراء مجموعة متنوعة من الأسهم والسندات. تستثمر بعض صناديق الاستثمار في الشركات التي تقوم بتعدين أو إنتاج المعادن النفيسة، بينما يستثمر البعض الآخر في صناديق الاستثمار المتداولة أو الصناديق الأخرى التي تركز على المعادن النفيسة، وعادة ما يتم تحديد سعر الصندوق في اليوم مرة واحدة وفقًا لقيمة أصوله، ولا يمكن بيع أو شراء أسهم الصندوق خلال اليوم في البورصة</w:t>
      </w:r>
      <w:r w:rsidRPr="00A7593F">
        <w:t>.</w:t>
      </w:r>
    </w:p>
    <w:p w14:paraId="051B1800" w14:textId="77777777" w:rsidR="00A7593F" w:rsidRPr="00A7593F" w:rsidRDefault="00A7593F" w:rsidP="00A7593F">
      <w:r w:rsidRPr="00A7593F">
        <w:t xml:space="preserve">3. </w:t>
      </w:r>
      <w:r w:rsidRPr="00A7593F">
        <w:rPr>
          <w:rtl/>
        </w:rPr>
        <w:t>صناديق الاستثمار المشتركة: في الآونة الأخيرة، جذبت صناديق الاستثمار المشتركة للمعادن النفيسة</w:t>
      </w:r>
      <w:r w:rsidRPr="00A7593F">
        <w:t xml:space="preserve"> (PMFs) </w:t>
      </w:r>
      <w:r w:rsidRPr="00A7593F">
        <w:rPr>
          <w:rtl/>
        </w:rPr>
        <w:t xml:space="preserve">اهتمام المستثمرين كأداة استثمارية مجدية تسهل التعامل في المعادن النفيسة بتكلفة منخفضة ونطاق استثماري منخفض. تتكون صناديق الاستثمار المشتركة للمعادن النفيسة من استثمارات في أسهم تعدين مختلفة في صناعات الذهب والفضة والبلاتين والبلاديوم، عادة على المستوى العالمي، وقد تحتفظ أيضًا بمراكز في السلع المعدنية، ووفقًا لقاعدة بيانات </w:t>
      </w:r>
      <w:proofErr w:type="spellStart"/>
      <w:r w:rsidRPr="00A7593F">
        <w:rPr>
          <w:rtl/>
        </w:rPr>
        <w:t>مورنينغستار</w:t>
      </w:r>
      <w:proofErr w:type="spellEnd"/>
      <w:r w:rsidRPr="00A7593F">
        <w:rPr>
          <w:rtl/>
        </w:rPr>
        <w:t>، ارتفعت استثمارات صناديق الاستثمار المشتركة للمعادن النفيسة التي بلغت 6 مليارات دولار أمريكي في يناير 2005 بشكل مطرد إلى 32 مليار دولار بحلول فبراير 2008. استمر الاستثمار في النمو، ليصل إلى ذروته عند 47 مليار دولار أمريكي عام 2011. ورغم ذلك، ومع تراجع حالة عدم اليقين، تقلص الاستثمار في صناديق الاستثمار المشتركة للمعادن النفيسة إلى 16 مليار دولار بحلول ديسمبر 2016</w:t>
      </w:r>
      <w:r w:rsidRPr="00A7593F">
        <w:t>.</w:t>
      </w:r>
    </w:p>
    <w:p w14:paraId="7B7466FA" w14:textId="77777777" w:rsidR="00A7593F" w:rsidRPr="00A7593F" w:rsidRDefault="00A7593F" w:rsidP="00A7593F">
      <w:r w:rsidRPr="00A7593F">
        <w:t xml:space="preserve">4. </w:t>
      </w:r>
      <w:r w:rsidRPr="00A7593F">
        <w:rPr>
          <w:rtl/>
        </w:rPr>
        <w:t>الصناديق المغلقة: تشبه الصناديق المغلقة صناديق الاستثمار المشتركة، ولكنها تحتوي على عدد ثابت من الأسهم</w:t>
      </w:r>
    </w:p>
    <w:p w14:paraId="3B9F80C1" w14:textId="77777777" w:rsidR="00A7593F" w:rsidRPr="00A7593F" w:rsidRDefault="00A7593F" w:rsidP="00A7593F">
      <w:r w:rsidRPr="00A7593F">
        <w:rPr>
          <w:rtl/>
        </w:rPr>
        <w:t>ويتم تداولها في البورصات مثل صناديق الاستثمار المتداولة. يمكن لهذه الصناديق الاستثمار في مجموعة متنوعة من الأصول، بما في ذلك المعادن النفيسة</w:t>
      </w:r>
      <w:r w:rsidRPr="00A7593F">
        <w:t>.</w:t>
      </w:r>
    </w:p>
    <w:p w14:paraId="711B305F" w14:textId="77777777" w:rsidR="00A7593F" w:rsidRPr="00A7593F" w:rsidRDefault="00A7593F" w:rsidP="00A7593F">
      <w:pPr>
        <w:rPr>
          <w:b/>
          <w:bCs/>
        </w:rPr>
      </w:pPr>
      <w:r w:rsidRPr="00A7593F">
        <w:rPr>
          <w:b/>
          <w:bCs/>
          <w:rtl/>
        </w:rPr>
        <w:t>مزايا الاستثمار في المعادن النفيسة</w:t>
      </w:r>
    </w:p>
    <w:p w14:paraId="3B1B988F" w14:textId="77777777" w:rsidR="00A7593F" w:rsidRPr="00A7593F" w:rsidRDefault="00A7593F" w:rsidP="00A7593F">
      <w:r w:rsidRPr="00A7593F">
        <w:rPr>
          <w:rtl/>
        </w:rPr>
        <w:t>هناك مجموعة من المزايا للاستثمار في المعادن النفيسة تساعد في جذب المستثمرين: حيث تُعد المعادن النفيسة أدوات للحفاظ على القيمة، وفي حين أن ارتفاع أسعار النفط يُسهم في الضغوط التضخمية فإن المعادن النفيسة مثل الذهب تحمي الثروات والاستثمارات من التضخم، كما أن هناك ميزة أخرى للاستثمار في صناديق الاستثمار المشتركة للمعادن النفيسة تتمثل في إمكانية النمو، فعلى مر التاريخ، أظهرت المعادن النفيسة إمكانية النمو على المدى الطويل: مما يجعلها إضافة قيّمة لأي محفظة استثمارية</w:t>
      </w:r>
      <w:r w:rsidRPr="00A7593F">
        <w:t>.</w:t>
      </w:r>
    </w:p>
    <w:p w14:paraId="2CB87D18" w14:textId="77777777" w:rsidR="00A7593F" w:rsidRPr="00A7593F" w:rsidRDefault="00A7593F" w:rsidP="00A7593F">
      <w:r w:rsidRPr="00A7593F">
        <w:rPr>
          <w:rtl/>
        </w:rPr>
        <w:t>وتظهر الميزة النسبية التي تتمتع بها صناديق الاستثمار في المعادن النفيسة عند مقارنتها بغيرها من الاستثمارات، فعلى سبيل المثال يُعد الاستثمار في الأسهم بمثابة خيار استثماري شائع لدى العديد من الأفراد. وهنا تجدر الإشارة إلى أنه في حين أن الأسهم يمكن أن توفر عوائد عالية، فإنها تنطوي على مستوى أعلى من المخاطر</w:t>
      </w:r>
      <w:r w:rsidRPr="00A7593F">
        <w:t>.</w:t>
      </w:r>
    </w:p>
    <w:p w14:paraId="3CA3BEB6" w14:textId="77777777" w:rsidR="00A7593F" w:rsidRPr="00A7593F" w:rsidRDefault="00A7593F" w:rsidP="00A7593F">
      <w:r w:rsidRPr="00A7593F">
        <w:rPr>
          <w:rtl/>
        </w:rPr>
        <w:t>هذا، وتُعد صناديق المعادن النفيسة خيارًا استثماريًّا أكثر أماتًا لأنها أقل تقلبًا. ومع ذلك، يمكن أن توفر الأسهم سيولة أكثر من صناديق المعادن النفيسة: مما يعني أنه يمكن للمستثمرين بيع أسهمهم بسهولة كبيرة</w:t>
      </w:r>
      <w:r w:rsidRPr="00A7593F">
        <w:t>.</w:t>
      </w:r>
    </w:p>
    <w:p w14:paraId="70D82069" w14:textId="77777777" w:rsidR="00A7593F" w:rsidRPr="00A7593F" w:rsidRDefault="00A7593F" w:rsidP="00A7593F">
      <w:r w:rsidRPr="00A7593F">
        <w:rPr>
          <w:rtl/>
        </w:rPr>
        <w:t>ومقارنةً بالاستثمار في السندات، الذي يعتبر خيارًا استثماريًّا منخفض المخاطر، فإنه يوفر عوائد ثابتة وأقل تقلبًا من الأسهم. ومع ذلك، فإن عوائد السندات أقل بشكل عام من عوائد الأسهم أو عوائد صناديق المعادن النفيسة</w:t>
      </w:r>
      <w:r w:rsidRPr="00A7593F">
        <w:t>.</w:t>
      </w:r>
    </w:p>
    <w:p w14:paraId="2E60433F" w14:textId="77777777" w:rsidR="00A7593F" w:rsidRPr="00A7593F" w:rsidRDefault="00A7593F" w:rsidP="00A7593F">
      <w:r w:rsidRPr="00A7593F">
        <w:rPr>
          <w:rtl/>
        </w:rPr>
        <w:t>ومن ناحيتها يمكن لصناديق المعادن النفيسة أن تقدم عوائد أعلى، ولكنها تشتمل على مستوى أعلى من المخاطر</w:t>
      </w:r>
      <w:r w:rsidRPr="00A7593F">
        <w:t>.</w:t>
      </w:r>
    </w:p>
    <w:p w14:paraId="3E009F54" w14:textId="77777777" w:rsidR="00A7593F" w:rsidRPr="00A7593F" w:rsidRDefault="00A7593F" w:rsidP="00A7593F">
      <w:r w:rsidRPr="00A7593F">
        <w:rPr>
          <w:rtl/>
        </w:rPr>
        <w:t>وفيما يخص الاستثمار في العقارات فإنه بمثابة خيار استثماري جيد للمستثمرين الباحثين عن عوائد طويلة الأجل. ومع ذلك، فإن الاستثمار في العقارات يتطلب قدرًا كبيرًا من رأس المال ويمكن أن يستغرق وقتًا طويلًا. من ناحية أخرى، تُعد صناديق المعادن النفيسة خيارًا استثماريًّا يسهُل الوصول إليه وتتطلب استثمارًا أوليًّا أقل مقارنة بالعقارات. بالإضافة إلى ذلك، لا تخضع صناديق المعادن النفيسة لنفس تقلبات السوق مثل العقارات</w:t>
      </w:r>
      <w:r w:rsidRPr="00A7593F">
        <w:t>.</w:t>
      </w:r>
    </w:p>
    <w:p w14:paraId="38ED3262" w14:textId="77777777" w:rsidR="00A7593F" w:rsidRPr="00A7593F" w:rsidRDefault="00A7593F" w:rsidP="00A7593F">
      <w:r w:rsidRPr="00A7593F">
        <w:rPr>
          <w:rtl/>
        </w:rPr>
        <w:lastRenderedPageBreak/>
        <w:t>وبالنظر إلى الاستثمار في العملات المشفرة كخيار استثماري عالي المخاطر وعالي العائد، ففي حين أن العملات المشفرة يمكن أن توفر عوائد عالية، إلا أنها أيضًا شديدة التقلب ويمكن أن تكون عرضة للاحتيال، فيما تُعد صناديق المعادن النفيسة خيارًا استثماريًّا أكثر أماتًا مع مستوى أقل من المخاطر</w:t>
      </w:r>
      <w:r w:rsidRPr="00A7593F">
        <w:t>.</w:t>
      </w:r>
    </w:p>
    <w:p w14:paraId="7EB29D68" w14:textId="77777777" w:rsidR="00A7593F" w:rsidRPr="00A7593F" w:rsidRDefault="00A7593F" w:rsidP="00A7593F">
      <w:r w:rsidRPr="00A7593F">
        <w:rPr>
          <w:rtl/>
        </w:rPr>
        <w:t>وضعًا في الاعتبار ما سبقت الإشارة إليه من مزايا وعيوب تتمتع بها خيارات الاستثمار الأخرى، غير صناديق الاستثمار في المعادن النفيسة، يمكن القول بأهمية تنويع الخيارات الاستثمارية بتضمين الاستثمار في صناديق المعادن النفيسة ضمن الخيارات الاستراتيجية الاستثمارية، وذلك لأهمية هذا التنويع في تقليل المخاطر وتعظيم العوائد: حيث تستثمر صناديق المعادن النفيسة في معادن مختلفة مثل الذهب والفضة والبلاتين والبلاديوم، لأن الاستثمار في معدن واحد فقط أمر محفوف بالمخاطر، فمن منطلق التحوط من التقلب في أسعار المعادن بشكل كبير، تستثمر صناديق المعادن النفيسة في معادن متعددة: مما يقلل من مخاطر الخسارة ويوفر عائدًا مستقرًا</w:t>
      </w:r>
      <w:r w:rsidRPr="00A7593F">
        <w:t>.</w:t>
      </w:r>
    </w:p>
    <w:p w14:paraId="254DADBF" w14:textId="77777777" w:rsidR="00A7593F" w:rsidRPr="00A7593F" w:rsidRDefault="00A7593F" w:rsidP="00A7593F">
      <w:r w:rsidRPr="00A7593F">
        <w:rPr>
          <w:rtl/>
        </w:rPr>
        <w:t>ومن منطلق المزايا الضريبية، فالاستثمار في صناديق المعادن النفيسة يمكن أن يوفر فوائد ضريبية؛ حيث تخضع تلك الصناديق لنظام ضريبي مختلف عن السلع النفيسة الفعلية، وتُعتبر الأرباح من بيع أسهم صناديق المعادن النفيسة خاضعة لضريبة رأس المال التي عادة ما تكون أقل من الضريبة على السلع الفعلية</w:t>
      </w:r>
      <w:r w:rsidRPr="00A7593F">
        <w:t>.</w:t>
      </w:r>
    </w:p>
    <w:p w14:paraId="300F41BE" w14:textId="77777777" w:rsidR="00A7593F" w:rsidRPr="00A7593F" w:rsidRDefault="00A7593F" w:rsidP="00A7593F">
      <w:pPr>
        <w:rPr>
          <w:b/>
          <w:bCs/>
        </w:rPr>
      </w:pPr>
      <w:r w:rsidRPr="00A7593F">
        <w:rPr>
          <w:b/>
          <w:bCs/>
          <w:rtl/>
        </w:rPr>
        <w:t>عيوب الاستثمار في المعادن النفيسة</w:t>
      </w:r>
    </w:p>
    <w:p w14:paraId="5459E931" w14:textId="77777777" w:rsidR="00A7593F" w:rsidRPr="00A7593F" w:rsidRDefault="00A7593F" w:rsidP="00A7593F">
      <w:r w:rsidRPr="00A7593F">
        <w:rPr>
          <w:rtl/>
        </w:rPr>
        <w:t>في حين أن هناك مزايا للاستثمار في صناديق</w:t>
      </w:r>
    </w:p>
    <w:p w14:paraId="1853EE78" w14:textId="77777777" w:rsidR="00A7593F" w:rsidRPr="00A7593F" w:rsidRDefault="00A7593F" w:rsidP="00A7593F">
      <w:r w:rsidRPr="00A7593F">
        <w:rPr>
          <w:rtl/>
        </w:rPr>
        <w:t>الاستثمار في المعادن النفيسة، فمن المهم مراعاة العيوب أيضًا. وتشمل ما يلي</w:t>
      </w:r>
      <w:r w:rsidRPr="00A7593F">
        <w:t>:</w:t>
      </w:r>
    </w:p>
    <w:p w14:paraId="66F03A1F" w14:textId="77777777" w:rsidR="00A7593F" w:rsidRPr="00A7593F" w:rsidRDefault="00A7593F" w:rsidP="00A7593F">
      <w:r w:rsidRPr="00A7593F">
        <w:rPr>
          <w:rtl/>
        </w:rPr>
        <w:t>تقلبات السوق: فنظرًا للطبيعة شديدة التقلب للمعادن النفيسة، قد يواجه أداء الصندوق تقلبات</w:t>
      </w:r>
      <w:r w:rsidRPr="00A7593F">
        <w:t>.</w:t>
      </w:r>
    </w:p>
    <w:p w14:paraId="28F2B0DF" w14:textId="77777777" w:rsidR="00A7593F" w:rsidRPr="00A7593F" w:rsidRDefault="00A7593F" w:rsidP="00A7593F">
      <w:r w:rsidRPr="00A7593F">
        <w:rPr>
          <w:rtl/>
        </w:rPr>
        <w:t>نسب المصاريف: تتمتع بعض الصناديق المشتركة بنسب نفقات أعلى مقارنة بخيارات الاستثمار الأخرى: مما قد يؤثر على العوائد الإجمالية</w:t>
      </w:r>
      <w:r w:rsidRPr="00A7593F">
        <w:t>.</w:t>
      </w:r>
    </w:p>
    <w:p w14:paraId="01782D4A" w14:textId="77777777" w:rsidR="00A7593F" w:rsidRPr="00A7593F" w:rsidRDefault="00A7593F" w:rsidP="00A7593F">
      <w:r w:rsidRPr="00A7593F">
        <w:rPr>
          <w:rtl/>
        </w:rPr>
        <w:t>عدم وجود سيطرة: لا يملك المستثمرون سيطرة مباشرة على أصول المعادن النفيسة الفردية المحتفظ بها في الصندوق عند الاستثمار في الصناديق المشتركة</w:t>
      </w:r>
      <w:r w:rsidRPr="00A7593F">
        <w:t>.</w:t>
      </w:r>
    </w:p>
    <w:p w14:paraId="7A6E0DED" w14:textId="77777777" w:rsidR="00A7593F" w:rsidRPr="00A7593F" w:rsidRDefault="00A7593F" w:rsidP="00A7593F">
      <w:r w:rsidRPr="00A7593F">
        <w:rPr>
          <w:rtl/>
        </w:rPr>
        <w:t>قيود التنويع: على عكس صناديق مؤشرات السوق الأوسع نطاقًا، قد لا توفر صناديق الاستثمار المشتركة للمعادن النفيسة لمحافظ الاستثمار الفردية المستوى نفسه من التنويع</w:t>
      </w:r>
      <w:r w:rsidRPr="00A7593F">
        <w:t>.</w:t>
      </w:r>
    </w:p>
    <w:p w14:paraId="6B193714" w14:textId="77777777" w:rsidR="00A7593F" w:rsidRPr="00A7593F" w:rsidRDefault="00A7593F" w:rsidP="00A7593F">
      <w:pPr>
        <w:rPr>
          <w:b/>
          <w:bCs/>
        </w:rPr>
      </w:pPr>
      <w:r w:rsidRPr="00A7593F">
        <w:rPr>
          <w:b/>
          <w:bCs/>
          <w:rtl/>
        </w:rPr>
        <w:t>نظرة على مستقبل سوق المعادن النفيسة</w:t>
      </w:r>
    </w:p>
    <w:p w14:paraId="4162FAEB" w14:textId="77777777" w:rsidR="00A7593F" w:rsidRPr="00A7593F" w:rsidRDefault="00A7593F" w:rsidP="00A7593F">
      <w:r w:rsidRPr="00A7593F">
        <w:rPr>
          <w:rtl/>
        </w:rPr>
        <w:t>تشير التقديرات إلى أن حجم سوق المعادن النفيسة العالمية بلغ 306.44 مليارات دولار أمريكي عام 2023، ومن المتوقع أن تنمو السوق من 323.71 مليار دولار أمريكي عام 2024 إلى 501.09 مليار دولار أمريكي بحلول عام 2032 بمعدل نمو سنوي مركب قدره 5.6% خلال فترة التوقعات. وقد سيطرت منطقة آسيا والمحيط الهادئ على سوق المعادن النفيسة بحصة سوقية بلغت 52.33% عام 2023</w:t>
      </w:r>
      <w:r w:rsidRPr="00A7593F">
        <w:t>.</w:t>
      </w:r>
    </w:p>
    <w:p w14:paraId="0D40DE91" w14:textId="77777777" w:rsidR="00A7593F" w:rsidRPr="00A7593F" w:rsidRDefault="00A7593F" w:rsidP="00A7593F">
      <w:r w:rsidRPr="00A7593F">
        <w:rPr>
          <w:rtl/>
        </w:rPr>
        <w:t>واتصالًا، فإن زيادة الدخل المتاح وتغيير خيارات نمط الحياة هما من العوامل التي تعمل على نمو السوق. وتشير التقديرات أيضًا إلى أن الطلب على هذه المعادن سينمو على نطاق عالمي نتيجة لزيادة استخدامات هذه المعادن في الحلي وتوسع الاستثمار فيها. وبالتالي، سوف تُسهم الزيادة في عدد السكان وارتفاع القدرة الشرائية المتزايدة للمستهلكين في نمو السوق</w:t>
      </w:r>
      <w:r w:rsidRPr="00A7593F">
        <w:t>.</w:t>
      </w:r>
    </w:p>
    <w:p w14:paraId="0CA72850" w14:textId="77777777" w:rsidR="00A7593F" w:rsidRPr="00A7593F" w:rsidRDefault="00A7593F" w:rsidP="00A7593F">
      <w:r w:rsidRPr="00A7593F">
        <w:rPr>
          <w:rtl/>
        </w:rPr>
        <w:t>ختامًا، ربما تدفع هذه الاتجاهات السوقية إلى زيادة الإقبال على المعادن النفيسة ومن ثمَّ على صناديق الاستثمار فيها</w:t>
      </w:r>
      <w:r w:rsidRPr="00A7593F">
        <w:t>.</w:t>
      </w:r>
    </w:p>
    <w:p w14:paraId="03C22B0E" w14:textId="77777777" w:rsidR="00A7593F" w:rsidRPr="00A7593F" w:rsidRDefault="00A7593F" w:rsidP="00A7593F">
      <w:r w:rsidRPr="00A7593F">
        <w:rPr>
          <w:rtl/>
        </w:rPr>
        <w:t>آفاق</w:t>
      </w:r>
    </w:p>
    <w:p w14:paraId="4AFA6F15" w14:textId="77777777" w:rsidR="00A7593F" w:rsidRPr="00A7593F" w:rsidRDefault="00A7593F" w:rsidP="00A7593F">
      <w:r w:rsidRPr="00A7593F">
        <w:rPr>
          <w:rtl/>
        </w:rPr>
        <w:lastRenderedPageBreak/>
        <w:t>اقتصادية معاصرة</w:t>
      </w:r>
    </w:p>
    <w:p w14:paraId="04845EE9" w14:textId="77777777" w:rsidR="00A7593F" w:rsidRPr="00A7593F" w:rsidRDefault="00A7593F" w:rsidP="00A7593F">
      <w:r w:rsidRPr="00A7593F">
        <w:t>03 n</w:t>
      </w:r>
      <w:r w:rsidRPr="00A7593F">
        <w:rPr>
          <w:rtl/>
        </w:rPr>
        <w:t>قب</w:t>
      </w:r>
      <w:r w:rsidRPr="00A7593F">
        <w:t xml:space="preserve"> ¥</w:t>
      </w:r>
    </w:p>
    <w:p w14:paraId="6539C1CC" w14:textId="77777777" w:rsidR="00A7593F" w:rsidRPr="00A7593F" w:rsidRDefault="00A7593F" w:rsidP="00A7593F">
      <w:r w:rsidRPr="00A7593F">
        <w:t>18.72</w:t>
      </w:r>
    </w:p>
    <w:p w14:paraId="73CC8EF1" w14:textId="77777777" w:rsidR="00A7593F" w:rsidRPr="00A7593F" w:rsidRDefault="00A7593F" w:rsidP="00A7593F">
      <w:r w:rsidRPr="00A7593F">
        <w:rPr>
          <w:rtl/>
        </w:rPr>
        <w:t>توجهات الصحف الأجنبية</w:t>
      </w:r>
    </w:p>
    <w:p w14:paraId="0994999B" w14:textId="4034108E" w:rsidR="00A7593F" w:rsidRPr="00A7593F" w:rsidRDefault="00A7593F" w:rsidP="00A7593F">
      <w:r w:rsidRPr="00A7593F">
        <mc:AlternateContent>
          <mc:Choice Requires="wps">
            <w:drawing>
              <wp:inline distT="0" distB="0" distL="0" distR="0" wp14:anchorId="4C7C9F87" wp14:editId="611365C5">
                <wp:extent cx="302260" cy="302260"/>
                <wp:effectExtent l="0" t="0" r="0" b="0"/>
                <wp:docPr id="1160118979"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82C50" id="Rectangle 2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4D59212" w14:textId="77777777" w:rsidR="00A7593F" w:rsidRPr="00A7593F" w:rsidRDefault="00A7593F" w:rsidP="00A7593F">
      <w:r w:rsidRPr="00A7593F">
        <w:rPr>
          <w:rtl/>
        </w:rPr>
        <w:t>مركز المعلومات ودعم اتخاذ القرار التابع لمجلس الوزراء المصري</w:t>
      </w:r>
    </w:p>
    <w:p w14:paraId="3051904F" w14:textId="77777777" w:rsidR="00A7593F" w:rsidRPr="00A7593F" w:rsidRDefault="00A7593F" w:rsidP="00A7593F">
      <w:r w:rsidRPr="00A7593F">
        <w:t>32.80</w:t>
      </w:r>
    </w:p>
    <w:p w14:paraId="441A0363" w14:textId="77777777" w:rsidR="00A7593F" w:rsidRPr="00A7593F" w:rsidRDefault="00A7593F" w:rsidP="00A7593F">
      <w:r w:rsidRPr="00A7593F">
        <w:t>19.25</w:t>
      </w:r>
    </w:p>
    <w:p w14:paraId="3500BAE4" w14:textId="77777777" w:rsidR="00A7593F" w:rsidRPr="00A7593F" w:rsidRDefault="00A7593F" w:rsidP="00A7593F">
      <w:r w:rsidRPr="00A7593F">
        <w:t>£</w:t>
      </w:r>
    </w:p>
    <w:p w14:paraId="780E9311" w14:textId="77777777" w:rsidR="00A7593F" w:rsidRPr="00A7593F" w:rsidRDefault="00A7593F" w:rsidP="00A7593F">
      <w:r w:rsidRPr="00A7593F">
        <w:t>21.45</w:t>
      </w:r>
    </w:p>
    <w:p w14:paraId="622CF600" w14:textId="77777777" w:rsidR="00A7593F" w:rsidRPr="00A7593F" w:rsidRDefault="00A7593F" w:rsidP="00A7593F">
      <w:r w:rsidRPr="00A7593F">
        <w:t>$</w:t>
      </w:r>
    </w:p>
    <w:p w14:paraId="71E63D88" w14:textId="77777777" w:rsidR="00A7593F" w:rsidRPr="00A7593F" w:rsidRDefault="00A7593F" w:rsidP="00A7593F">
      <w:r w:rsidRPr="00A7593F">
        <w:t>19.29</w:t>
      </w:r>
    </w:p>
    <w:p w14:paraId="28D37AF3" w14:textId="77777777" w:rsidR="00A7593F" w:rsidRPr="00A7593F" w:rsidRDefault="00A7593F" w:rsidP="00A7593F">
      <w:r w:rsidRPr="00A7593F">
        <w:rPr>
          <w:rtl/>
        </w:rPr>
        <w:t>مجلة دورية | آفاق اقتصادية معاصرة | يونيو 2024</w:t>
      </w:r>
    </w:p>
    <w:p w14:paraId="54208F86" w14:textId="77777777" w:rsidR="00A7593F" w:rsidRPr="00A7593F" w:rsidRDefault="00A7593F" w:rsidP="00A7593F">
      <w:r w:rsidRPr="00A7593F">
        <w:t>77</w:t>
      </w:r>
    </w:p>
    <w:p w14:paraId="002ED9F5" w14:textId="77777777" w:rsidR="00A7593F" w:rsidRPr="00A7593F" w:rsidRDefault="00A7593F" w:rsidP="00A7593F">
      <w:r w:rsidRPr="00A7593F">
        <w:rPr>
          <w:rtl/>
        </w:rPr>
        <w:t>يعتمد تحديد المعدن الثمين الذي يرغب الفرد في الاستثمار فيه على الأهداف المالية، والقدرة على تحمل المخاطر والتوقعات العامة للسوق. وبشكل عام، يظل الذهب خيارًا موثوقًا للحفاظ على الثروة، بينما توفر الفضة القدرة على تحمل التكاليف والاستخدامات الصناعية. فيما يمكن للبلاتين والبلاديوم توفير التنويع وعوائد محتملة أعلى، لكنهما يأتيان مع تقلبات متزايدة وخيارات استثمار محدودة</w:t>
      </w:r>
      <w:r w:rsidRPr="00A7593F">
        <w:t>.</w:t>
      </w:r>
    </w:p>
    <w:p w14:paraId="206C2A0D" w14:textId="77777777" w:rsidR="00A7593F" w:rsidRPr="00A7593F" w:rsidRDefault="00A7593F" w:rsidP="00A7593F">
      <w:r w:rsidRPr="00A7593F">
        <w:rPr>
          <w:rtl/>
        </w:rPr>
        <w:t>أ. شهد أحمد</w:t>
      </w:r>
    </w:p>
    <w:p w14:paraId="70960857" w14:textId="77777777" w:rsidR="00A7593F" w:rsidRPr="00A7593F" w:rsidRDefault="00A7593F" w:rsidP="00A7593F">
      <w:r w:rsidRPr="00A7593F">
        <w:rPr>
          <w:rtl/>
        </w:rPr>
        <w:t>باحث اقتصادي - مركز المعلومات ودعم اتخاذ القرار</w:t>
      </w:r>
    </w:p>
    <w:p w14:paraId="46CAF51B" w14:textId="48A8E403" w:rsidR="00A7593F" w:rsidRPr="00A7593F" w:rsidRDefault="00A7593F" w:rsidP="00A7593F">
      <w:r w:rsidRPr="00A7593F">
        <mc:AlternateContent>
          <mc:Choice Requires="wps">
            <w:drawing>
              <wp:inline distT="0" distB="0" distL="0" distR="0" wp14:anchorId="6400D9FA" wp14:editId="0321F461">
                <wp:extent cx="302260" cy="302260"/>
                <wp:effectExtent l="0" t="0" r="0" b="0"/>
                <wp:docPr id="664909996"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F05B3" id="Rectangle 2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329DE41" w14:textId="27C36EEE" w:rsidR="00A7593F" w:rsidRPr="00A7593F" w:rsidRDefault="00A7593F" w:rsidP="00A7593F">
      <w:r w:rsidRPr="00A7593F">
        <mc:AlternateContent>
          <mc:Choice Requires="wps">
            <w:drawing>
              <wp:inline distT="0" distB="0" distL="0" distR="0" wp14:anchorId="0FB74728" wp14:editId="35AC22E5">
                <wp:extent cx="302260" cy="302260"/>
                <wp:effectExtent l="0" t="0" r="0" b="0"/>
                <wp:docPr id="1963588228" name="Rectangle 215" descr="BANK LKILO Fine Sllver 999.0 RANK A 000001 SILVER FINE 999.9 31,1 10,1 19,7 A 10,1 RI Co Hec VET WEIGHT 1000g 24.37 +5.21% 23.98 +4.25% SILVE Dollar 25 23 21 Apr May 19 Jun Jul AUD 17 25% Graph 2 Sep Ocr 8% Graph 3 75% 68% -- 2 74 N 25% STOCKS 30% -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3A765" id="Rectangle 215" o:spid="_x0000_s1026" alt="BANK LKILO Fine Sllver 999.0 RANK A 000001 SILVER FINE 999.9 31,1 10,1 19,7 A 10,1 RI Co Hec VET WEIGHT 1000g 24.37 +5.21% 23.98 +4.25% SILVE Dollar 25 23 21 Apr May 19 Jun Jul AUD 17 25% Graph 2 Sep Ocr 8% Graph 3 75% 68% -- 2 74 N 25% STOCKS 30% - 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8404E76" w14:textId="77777777" w:rsidR="00A7593F" w:rsidRPr="00A7593F" w:rsidRDefault="00A7593F" w:rsidP="00A7593F">
      <w:pPr>
        <w:rPr>
          <w:b/>
          <w:bCs/>
        </w:rPr>
      </w:pPr>
      <w:r w:rsidRPr="00A7593F">
        <w:rPr>
          <w:b/>
          <w:bCs/>
          <w:rtl/>
        </w:rPr>
        <w:t>مقدمة</w:t>
      </w:r>
    </w:p>
    <w:p w14:paraId="460EDF9B" w14:textId="77777777" w:rsidR="00A7593F" w:rsidRPr="00A7593F" w:rsidRDefault="00A7593F" w:rsidP="00A7593F">
      <w:r w:rsidRPr="00A7593F">
        <w:rPr>
          <w:rtl/>
        </w:rPr>
        <w:t>قد يكون تحديد الاستثمارات التي يجب القيام بها أمرًا صعبًا في أي مناخ اقتصادي: حيث يواجه المستثمرون مجموعة واسعة من الخيارات الاستثمارية ليفاضلوا بينها، ما بين الأسهم والسندات، و"صناديق الاستثمار المتداولة</w:t>
      </w:r>
      <w:r w:rsidRPr="00A7593F">
        <w:t xml:space="preserve">" (ETFs) </w:t>
      </w:r>
      <w:r w:rsidRPr="00A7593F">
        <w:rPr>
          <w:rtl/>
        </w:rPr>
        <w:t>وصناديق الاستثمار المشتركة، وغيرها من الأصول الاستثمارية التقليدية</w:t>
      </w:r>
      <w:r w:rsidRPr="00A7593F">
        <w:t>.</w:t>
      </w:r>
    </w:p>
    <w:p w14:paraId="43A515E0" w14:textId="77777777" w:rsidR="00A7593F" w:rsidRPr="00A7593F" w:rsidRDefault="00A7593F" w:rsidP="00A7593F">
      <w:r w:rsidRPr="00A7593F">
        <w:rPr>
          <w:rtl/>
        </w:rPr>
        <w:lastRenderedPageBreak/>
        <w:t>بالإضافة إلى تلك الخيارات، يمكن للمستثمرين إضافة خيارات أقل شيوعًا إلى محافظهم الاستثمارية، بما في ذلك المعادن الثمينة، التي تُعد وسيلة تحوط جيدة ضد التضخم بسبب ثقة المستثمرين على المدى الطويل والاستقرار والقبول العالمي. كما تتميز الاستثمارات في تلك المعادن بانخفاض الارتباط بين كل معدن: فعادة ما يكون لتحركات أسعار أحد المعادن الثمينة تأثير ضئيل على المعادن الثمينة الأخرى: مما يجعلها نهجًا آمنًا نسبيًّا لتنويع الاستثمارات من خلال الاستثمار في معادن ثمينة متعددة</w:t>
      </w:r>
      <w:r w:rsidRPr="00A7593F">
        <w:t>.</w:t>
      </w:r>
    </w:p>
    <w:p w14:paraId="2F4500AD" w14:textId="77777777" w:rsidR="00A7593F" w:rsidRPr="00A7593F" w:rsidRDefault="00A7593F" w:rsidP="00A7593F">
      <w:r w:rsidRPr="00A7593F">
        <w:rPr>
          <w:rtl/>
        </w:rPr>
        <w:t>علاوة على ذلك، يوفر اختيار الاستثمار في الأشكال المادية للمعادن الثمينة، كالسبائك والعملات المعدنية والمجوهرات، مزايا فريدة مقارنة بالأصول غير الملموسة، بما في ذلك</w:t>
      </w:r>
      <w:r w:rsidRPr="00A7593F">
        <w:t>:</w:t>
      </w:r>
    </w:p>
    <w:p w14:paraId="0537BF93" w14:textId="77777777" w:rsidR="00A7593F" w:rsidRPr="00A7593F" w:rsidRDefault="00A7593F" w:rsidP="00A7593F">
      <w:r w:rsidRPr="00A7593F">
        <w:t xml:space="preserve">▪ </w:t>
      </w:r>
      <w:r w:rsidRPr="00A7593F">
        <w:rPr>
          <w:rtl/>
        </w:rPr>
        <w:t>الملكية والسيطرة: حيث إن امتلاك المعادن الثمينة المادية يوفر فائدة الحيازة الملموسة. وعلى النقيض من الأسهم أو السندات، يمكن التعامل مع هذه الأصول فعليًّا: مما يوفر شعورًا لدى المستثمرين بالسيطرة الشخصية والأمن، لا سيَّما في أوقات عدم اليقين الاقتصادي</w:t>
      </w:r>
      <w:r w:rsidRPr="00A7593F">
        <w:t>.</w:t>
      </w:r>
    </w:p>
    <w:p w14:paraId="46BD0BE5" w14:textId="77777777" w:rsidR="00A7593F" w:rsidRPr="00A7593F" w:rsidRDefault="00A7593F" w:rsidP="00A7593F">
      <w:r w:rsidRPr="00A7593F">
        <w:t xml:space="preserve">▪ </w:t>
      </w:r>
      <w:r w:rsidRPr="00A7593F">
        <w:rPr>
          <w:rtl/>
        </w:rPr>
        <w:t>لا يوجد خطر على الطرف المقابل: تمتلك المعادن المادية قيمة جوهرية مستقلة عن الاستقرار المالي لأي منظمة أو التزاماتها، من ثمَّ، فإن الاستثمار في المعادن المادية يزيل مخاطر الطرف المقابل المرتبطة بالأصول المالية مثل السندات: إذ توجد</w:t>
      </w:r>
    </w:p>
    <w:p w14:paraId="5D7E3172" w14:textId="77777777" w:rsidR="00A7593F" w:rsidRPr="00A7593F" w:rsidRDefault="00A7593F" w:rsidP="00A7593F">
      <w:r w:rsidRPr="00A7593F">
        <w:rPr>
          <w:rtl/>
        </w:rPr>
        <w:t>فرصة لفشل الطرف الآخر في الوفاء بالتزاماته: مما يؤدي إلى خسارة استثمارية محتملة</w:t>
      </w:r>
      <w:r w:rsidRPr="00A7593F">
        <w:t>.</w:t>
      </w:r>
    </w:p>
    <w:p w14:paraId="4D3BD9C6" w14:textId="77777777" w:rsidR="00A7593F" w:rsidRPr="00A7593F" w:rsidRDefault="00A7593F" w:rsidP="00A7593F">
      <w:r w:rsidRPr="00A7593F">
        <w:t xml:space="preserve">▪ </w:t>
      </w:r>
      <w:r w:rsidRPr="00A7593F">
        <w:rPr>
          <w:rtl/>
        </w:rPr>
        <w:t>مزايا الخصوصية: توفر المعادن الثمينة المادية مزيدًا من الخصوصية مقارنة بأنواع الاستثمارات الأخرى: حيث تتضمن هذه المعاملات عادةً عددًا أقل من الأعمال الورقية ولا تخضع لرقابة صارمة من حيث إعداد التقارير: مما يوفر نهجًا أكثر سرية لشراء هذه الأصول وبيعها وتخزينها</w:t>
      </w:r>
      <w:r w:rsidRPr="00A7593F">
        <w:t>.</w:t>
      </w:r>
    </w:p>
    <w:p w14:paraId="0C1E6856" w14:textId="77777777" w:rsidR="00A7593F" w:rsidRPr="00A7593F" w:rsidRDefault="00A7593F" w:rsidP="00A7593F">
      <w:r w:rsidRPr="00A7593F">
        <w:rPr>
          <w:rtl/>
        </w:rPr>
        <w:t>اتصالًا، من السهل تخزين المعادن الثمينة مثل العملات المعدنية والسبائك في المنزل: مما يوفر الراحة للمستثمرين ويضمن سهولة الوصول المباشر إليها والتحكم فيها، وذلك على عكس العديد من الأصول غير الملموسة أو التي يصعب الوصول إليها</w:t>
      </w:r>
      <w:r w:rsidRPr="00A7593F">
        <w:t>.</w:t>
      </w:r>
    </w:p>
    <w:p w14:paraId="059551D6" w14:textId="77777777" w:rsidR="00A7593F" w:rsidRPr="00A7593F" w:rsidRDefault="00A7593F" w:rsidP="00A7593F">
      <w:r w:rsidRPr="00A7593F">
        <w:rPr>
          <w:rtl/>
        </w:rPr>
        <w:t>كما يتميز الاستثمار في المعادن الثمينة بسهولة تحويل هذه الأصول إلى أموال نقدية بسرعة ودون عناء، وغالبًا دون المساس بقيمتها، على عكس العقارات التي قد تحتاج إلى مزيد من الوقت للبيع ومن المحتمل أن تؤدي إلى عوائد أقل، وهو ما يُعد مفيدًا في التعامل مع التكاليف غير المتوقعة، أو الأحداث الحياتية المهمة، أو اغتنام فرص الاستثمار</w:t>
      </w:r>
      <w:r w:rsidRPr="00A7593F">
        <w:t>.</w:t>
      </w:r>
    </w:p>
    <w:p w14:paraId="4C7120C2" w14:textId="77777777" w:rsidR="00A7593F" w:rsidRPr="00A7593F" w:rsidRDefault="00A7593F" w:rsidP="00A7593F">
      <w:pPr>
        <w:rPr>
          <w:b/>
          <w:bCs/>
        </w:rPr>
      </w:pPr>
      <w:r w:rsidRPr="00A7593F">
        <w:rPr>
          <w:b/>
          <w:bCs/>
          <w:rtl/>
        </w:rPr>
        <w:t>أبرز أصول المعادن الثمينة التي يمكن الاستثمار فيها</w:t>
      </w:r>
      <w:r w:rsidRPr="00A7593F">
        <w:rPr>
          <w:b/>
          <w:bCs/>
        </w:rPr>
        <w:t>:</w:t>
      </w:r>
    </w:p>
    <w:p w14:paraId="2B029E26" w14:textId="77777777" w:rsidR="00A7593F" w:rsidRPr="00A7593F" w:rsidRDefault="00A7593F" w:rsidP="00A7593F">
      <w:r w:rsidRPr="00A7593F">
        <w:rPr>
          <w:rtl/>
        </w:rPr>
        <w:t xml:space="preserve">أصول الذهب: يشتهر هذا المعدن بقيمته العالية وحضوره المستقر في السوق: فقد حافظ على قوته الشرائية رغم الأزمات الاقتصادية المختلفة وتقلبات العملة: مما يجعله </w:t>
      </w:r>
      <w:proofErr w:type="spellStart"/>
      <w:r w:rsidRPr="00A7593F">
        <w:rPr>
          <w:rtl/>
        </w:rPr>
        <w:t>رهائًا</w:t>
      </w:r>
      <w:proofErr w:type="spellEnd"/>
      <w:r w:rsidRPr="00A7593F">
        <w:rPr>
          <w:rtl/>
        </w:rPr>
        <w:t xml:space="preserve"> ذكيًّا في أوقات عدم التأكد. كما أن القيمة العالمية للذهب، المعترف بها عبر التاريخ وعبر الثقافات، جعلته واحدًا من أقدم الأصول الاستثمارية </w:t>
      </w:r>
      <w:proofErr w:type="spellStart"/>
      <w:r w:rsidRPr="00A7593F">
        <w:rPr>
          <w:rtl/>
        </w:rPr>
        <w:t>ومخزبًا</w:t>
      </w:r>
      <w:proofErr w:type="spellEnd"/>
      <w:r w:rsidRPr="00A7593F">
        <w:rPr>
          <w:rtl/>
        </w:rPr>
        <w:t xml:space="preserve"> موثوقًا للقيمة: مما يجعله خيارًا استثماريًّا </w:t>
      </w:r>
      <w:proofErr w:type="spellStart"/>
      <w:r w:rsidRPr="00A7593F">
        <w:rPr>
          <w:rtl/>
        </w:rPr>
        <w:t>آمئًا</w:t>
      </w:r>
      <w:proofErr w:type="spellEnd"/>
      <w:r w:rsidRPr="00A7593F">
        <w:rPr>
          <w:rtl/>
        </w:rPr>
        <w:t xml:space="preserve"> ومتعدد الاستخدامات، لا سيَّما في الاستثمارات طويلة الأجل</w:t>
      </w:r>
      <w:r w:rsidRPr="00A7593F">
        <w:t>.</w:t>
      </w:r>
    </w:p>
    <w:p w14:paraId="1E79F252" w14:textId="77777777" w:rsidR="00A7593F" w:rsidRPr="00A7593F" w:rsidRDefault="00A7593F" w:rsidP="00A7593F">
      <w:r w:rsidRPr="00A7593F">
        <w:rPr>
          <w:rtl/>
        </w:rPr>
        <w:t>فضلًا عن ذلك، يتمتع الذهب بسيولة عالية؛ مما يعني أنه يمكن بسهولة شراؤه أو بيعه بأشكال مختلفة بما في ذلك العملات المعدنية، والسبائك، والمجوهرات، وما إلى ذلك. هذا، ويميل الذهب إلى أن يكون له علاقة سلبية مع الأصول الأخرى كالأسهم والسندات: مما يجعله أداة تنويع ممتازة للمحافظ الاستثمارية</w:t>
      </w:r>
      <w:r w:rsidRPr="00A7593F">
        <w:t>.</w:t>
      </w:r>
    </w:p>
    <w:p w14:paraId="4751F773" w14:textId="77777777" w:rsidR="00A7593F" w:rsidRPr="00A7593F" w:rsidRDefault="00A7593F" w:rsidP="00A7593F">
      <w:r w:rsidRPr="00A7593F">
        <w:rPr>
          <w:rtl/>
        </w:rPr>
        <w:t>أصول الفضة: تُعد القدرة على تحمل التكاليف إحدى الفوائد الرئيسة للاستثمار في الفضة؛ فهي أقل تكلفة من الذهب: مما يجعلها في متناول المستثمرين ذوي الميزانيات الصغيرة. وتشمل الاستثمارات الفضية: السبائك، والعملات المعدنية الصادرة عن الحكومة، والمجوهرات</w:t>
      </w:r>
      <w:r w:rsidRPr="00A7593F">
        <w:t>.</w:t>
      </w:r>
    </w:p>
    <w:p w14:paraId="2E8ED171" w14:textId="77777777" w:rsidR="00A7593F" w:rsidRPr="00A7593F" w:rsidRDefault="00A7593F" w:rsidP="00A7593F">
      <w:r w:rsidRPr="00A7593F">
        <w:rPr>
          <w:rtl/>
        </w:rPr>
        <w:lastRenderedPageBreak/>
        <w:t>جدير بالذكر أن الفضة تستخدم في العديد من التطبيقات الصناعية: مما يعني أن سعرها يتأثر بالعرض والطلب، وهو ما يؤدي إلى تقلبات أكبر في الأسعار مقارنة بالذهب. ومع ذلك، بالنسبة للمستثمرين ذوي الخبرة في توقيتات السوق، أو الذين لديهم قدرة أعلى على تحمل المخاطر، يمكن أن توفر هذه التقلبات فرصًا أكثر تكرارًا لتحقيق الربح مقارنة بسوق الذهب المستقرة نسبيًّا</w:t>
      </w:r>
      <w:r w:rsidRPr="00A7593F">
        <w:t>.</w:t>
      </w:r>
    </w:p>
    <w:p w14:paraId="3805ADA6" w14:textId="77777777" w:rsidR="00A7593F" w:rsidRPr="00A7593F" w:rsidRDefault="00A7593F" w:rsidP="00A7593F">
      <w:r w:rsidRPr="00A7593F">
        <w:rPr>
          <w:rtl/>
        </w:rPr>
        <w:t>أصول البلاتين: يتم استخدام البلاتين على نطاق واسع في العديد من الصناعات، بما في ذلك الإلكترونيات، وقطع غيار السيارات، والمزدوجات الحرارية. ويشير هذا الطلب الصناعي على البلاتين إلى أن قيمته يمكن أن تتقلب بناءً على العرض والطلب: مما يؤدي إلى التقلبات السعرية وزيادة المخاطر، الأمر الذي يجعل من البلاتين أصلًا عالي المخاطر والعوائد، مما يجذب المستثمرين الذين يبحثون عن إمكانات نمو كبيرة. هذا، وتشمل استثمارات البلاتين السبائك، والعملات المعدنية الصادرة عن الحكومة، والمجوهرات المشابهة للذهب والفضة</w:t>
      </w:r>
      <w:r w:rsidRPr="00A7593F">
        <w:t>.</w:t>
      </w:r>
    </w:p>
    <w:p w14:paraId="4CE38BBA" w14:textId="77777777" w:rsidR="00A7593F" w:rsidRPr="00A7593F" w:rsidRDefault="00A7593F" w:rsidP="00A7593F">
      <w:r w:rsidRPr="00A7593F">
        <w:rPr>
          <w:rtl/>
        </w:rPr>
        <w:t>أصول البلاديوم: كغيره من المعادن، يمتلك البلاديوم تطبيقات صناعية واسعة النطاق. ومع ذلك، فهو يستخدم في المقام الأول لإنتاج</w:t>
      </w:r>
    </w:p>
    <w:p w14:paraId="507430EA" w14:textId="77777777" w:rsidR="00A7593F" w:rsidRPr="00A7593F" w:rsidRDefault="00A7593F" w:rsidP="00A7593F">
      <w:r w:rsidRPr="00A7593F">
        <w:rPr>
          <w:rtl/>
        </w:rPr>
        <w:t xml:space="preserve">المحولات </w:t>
      </w:r>
      <w:proofErr w:type="spellStart"/>
      <w:r w:rsidRPr="00A7593F">
        <w:rPr>
          <w:rtl/>
        </w:rPr>
        <w:t>الحفازة</w:t>
      </w:r>
      <w:proofErr w:type="spellEnd"/>
      <w:r w:rsidRPr="00A7593F">
        <w:rPr>
          <w:rtl/>
        </w:rPr>
        <w:t>: مما يعني أن قيمة البلاديوم ترتبط ارتباطًا وثيقًا بصناعة السيارات، والمركبات غير الكهربائية أكثر من أي معدن ثمين آخر. ويتوفر البلاديوم بشكل أساسي في السبائك، وفي حين أن بعض الحكومات أنتجت عملات البلاديوم، مثل كندا، إلا أنها لا تزال غير شائعة نسبيًّا</w:t>
      </w:r>
      <w:r w:rsidRPr="00A7593F">
        <w:t>.</w:t>
      </w:r>
    </w:p>
    <w:p w14:paraId="148572C0" w14:textId="77777777" w:rsidR="00A7593F" w:rsidRPr="00A7593F" w:rsidRDefault="00A7593F" w:rsidP="00A7593F">
      <w:r w:rsidRPr="00A7593F">
        <w:rPr>
          <w:rtl/>
        </w:rPr>
        <w:t xml:space="preserve">أصول الروديوم: يعرف هذا المعدن بندرته الشديدة وسعره المرتفع الذي يتجاوز بكثير سعر الذهب، ويستخدم الروديوم لإنتاج المحولات </w:t>
      </w:r>
      <w:proofErr w:type="spellStart"/>
      <w:r w:rsidRPr="00A7593F">
        <w:rPr>
          <w:rtl/>
        </w:rPr>
        <w:t>الحفازة</w:t>
      </w:r>
      <w:proofErr w:type="spellEnd"/>
      <w:r w:rsidRPr="00A7593F">
        <w:rPr>
          <w:rtl/>
        </w:rPr>
        <w:t xml:space="preserve">: مما يعطيه </w:t>
      </w:r>
      <w:proofErr w:type="gramStart"/>
      <w:r w:rsidRPr="00A7593F">
        <w:rPr>
          <w:rtl/>
        </w:rPr>
        <w:t>مخاطر</w:t>
      </w:r>
      <w:proofErr w:type="gramEnd"/>
      <w:r w:rsidRPr="00A7593F">
        <w:rPr>
          <w:rtl/>
        </w:rPr>
        <w:t xml:space="preserve"> مماثلة للبلاديوم. وتتضمن استثمارات الروديوم عادة شراء السبائك. وعلى الرغم من أن العوائد المحتملة للاستثمار فيه يمكن أن تكون مرتفعة، فإنه يجب على المستثمرين الجدد استشارة تاجر معادن ثمينة قبل الاستثمار في الروديوم</w:t>
      </w:r>
      <w:r w:rsidRPr="00A7593F">
        <w:t>.</w:t>
      </w:r>
    </w:p>
    <w:p w14:paraId="5E8FFF3F" w14:textId="6F51B920" w:rsidR="00A7593F" w:rsidRPr="00A7593F" w:rsidRDefault="00A7593F" w:rsidP="00A7593F">
      <w:r w:rsidRPr="00A7593F">
        <mc:AlternateContent>
          <mc:Choice Requires="wps">
            <w:drawing>
              <wp:inline distT="0" distB="0" distL="0" distR="0" wp14:anchorId="05317C43" wp14:editId="427A77C6">
                <wp:extent cx="302260" cy="302260"/>
                <wp:effectExtent l="0" t="0" r="0" b="0"/>
                <wp:docPr id="506391902" name="Rectangle 214" descr="BOLDE 2024 202 2024 20223 2.923 209: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D5598" id="Rectangle 214" o:spid="_x0000_s1026" alt="BOLDE 2024 202 2024 20223 2.923 209:22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5400960" w14:textId="77777777" w:rsidR="00A7593F" w:rsidRPr="00A7593F" w:rsidRDefault="00A7593F" w:rsidP="00A7593F">
      <w:pPr>
        <w:rPr>
          <w:b/>
          <w:bCs/>
        </w:rPr>
      </w:pPr>
      <w:r w:rsidRPr="00A7593F">
        <w:rPr>
          <w:b/>
          <w:bCs/>
          <w:rtl/>
        </w:rPr>
        <w:t>كيف يمكن الاستثمار في المعادن الثمينة؟</w:t>
      </w:r>
    </w:p>
    <w:p w14:paraId="14B47A86" w14:textId="77777777" w:rsidR="00A7593F" w:rsidRPr="00A7593F" w:rsidRDefault="00A7593F" w:rsidP="00A7593F">
      <w:pPr>
        <w:rPr>
          <w:b/>
          <w:bCs/>
        </w:rPr>
      </w:pPr>
      <w:r w:rsidRPr="00A7593F">
        <w:rPr>
          <w:b/>
          <w:bCs/>
        </w:rPr>
        <w:t xml:space="preserve">1. </w:t>
      </w:r>
      <w:r w:rsidRPr="00A7593F">
        <w:rPr>
          <w:b/>
          <w:bCs/>
          <w:rtl/>
        </w:rPr>
        <w:t>شراء المعادن النفيسة في شكل مادي</w:t>
      </w:r>
      <w:r w:rsidRPr="00A7593F">
        <w:rPr>
          <w:b/>
          <w:bCs/>
        </w:rPr>
        <w:t>:</w:t>
      </w:r>
    </w:p>
    <w:p w14:paraId="6ACD2791" w14:textId="77777777" w:rsidR="00A7593F" w:rsidRPr="00A7593F" w:rsidRDefault="00A7593F" w:rsidP="00A7593F">
      <w:r w:rsidRPr="00A7593F">
        <w:rPr>
          <w:rtl/>
        </w:rPr>
        <w:t xml:space="preserve">يُعد شراء سبائك </w:t>
      </w:r>
      <w:proofErr w:type="gramStart"/>
      <w:r w:rsidRPr="00A7593F">
        <w:rPr>
          <w:rtl/>
        </w:rPr>
        <w:t>الذهب</w:t>
      </w:r>
      <w:proofErr w:type="gramEnd"/>
      <w:r w:rsidRPr="00A7593F">
        <w:rPr>
          <w:rtl/>
        </w:rPr>
        <w:t xml:space="preserve"> أو الفضة أو البلاتين أو العملات التذكارية أمرًا سهلًا بدرجة كافية لإدارته بكميات صغيرة، ولكنه قد يزيد من خطر السرقة عند الاحتفاظ به في المنزل، كما أن الحماية ضد هذه الاحتمالات أو حتى النظر في تأمين تلك الأصول ستكلف نفقات إضافية قد تأكل العوائد المحققة</w:t>
      </w:r>
      <w:r w:rsidRPr="00A7593F">
        <w:t>.</w:t>
      </w:r>
    </w:p>
    <w:p w14:paraId="5B73CB0D" w14:textId="77777777" w:rsidR="00A7593F" w:rsidRPr="00A7593F" w:rsidRDefault="00A7593F" w:rsidP="00A7593F">
      <w:pPr>
        <w:rPr>
          <w:b/>
          <w:bCs/>
        </w:rPr>
      </w:pPr>
      <w:r w:rsidRPr="00A7593F">
        <w:rPr>
          <w:b/>
          <w:bCs/>
        </w:rPr>
        <w:t xml:space="preserve">2. </w:t>
      </w:r>
      <w:r w:rsidRPr="00A7593F">
        <w:rPr>
          <w:b/>
          <w:bCs/>
          <w:rtl/>
        </w:rPr>
        <w:t>شراء العقود الآجلة للذهب أو الفضة أو البلاتين</w:t>
      </w:r>
      <w:r w:rsidRPr="00A7593F">
        <w:rPr>
          <w:b/>
          <w:bCs/>
        </w:rPr>
        <w:t>:</w:t>
      </w:r>
    </w:p>
    <w:p w14:paraId="0441A8CA" w14:textId="77777777" w:rsidR="00A7593F" w:rsidRPr="00A7593F" w:rsidRDefault="00A7593F" w:rsidP="00A7593F">
      <w:r w:rsidRPr="00A7593F">
        <w:rPr>
          <w:rtl/>
        </w:rPr>
        <w:t>العقد الآجل هو في الأساس اتفاق لشراء أو بيع سلعة معينة في تاريخ محدد في المستقبل بسعر محدد. يمكن أن تسمح هذه الاتفاقيات للمستثمرين بالتداول بناءً على تحركات أسعار الأصول، دون امتلاكها فعليًّا. ولكن نظرًا لأن تلك العقود تأتي مع "تاريخ التسليم" الذي بحلوله يجب على المستثمر إما الاستحواذ على تلك الأصول أو بيع العقود الآجلة للأصول، فقد تكون تلك العقود الآجلة غير عملية بالنسبة للعديد من المستثمرين</w:t>
      </w:r>
      <w:r w:rsidRPr="00A7593F">
        <w:t>.</w:t>
      </w:r>
    </w:p>
    <w:p w14:paraId="65F4F28C" w14:textId="77777777" w:rsidR="00A7593F" w:rsidRPr="00A7593F" w:rsidRDefault="00A7593F" w:rsidP="00A7593F">
      <w:pPr>
        <w:rPr>
          <w:b/>
          <w:bCs/>
        </w:rPr>
      </w:pPr>
      <w:r w:rsidRPr="00A7593F">
        <w:rPr>
          <w:b/>
          <w:bCs/>
        </w:rPr>
        <w:t>3.</w:t>
      </w:r>
      <w:r w:rsidRPr="00A7593F">
        <w:rPr>
          <w:b/>
          <w:bCs/>
          <w:rtl/>
        </w:rPr>
        <w:t>الاستثمار في شركات التعدين</w:t>
      </w:r>
      <w:r w:rsidRPr="00A7593F">
        <w:rPr>
          <w:b/>
          <w:bCs/>
        </w:rPr>
        <w:t>:</w:t>
      </w:r>
    </w:p>
    <w:p w14:paraId="0109C24D" w14:textId="77777777" w:rsidR="00A7593F" w:rsidRPr="00A7593F" w:rsidRDefault="00A7593F" w:rsidP="00A7593F">
      <w:r w:rsidRPr="00A7593F">
        <w:rPr>
          <w:rtl/>
        </w:rPr>
        <w:t xml:space="preserve">يمكن شراء أسهم في الشركات التي تقوم بتعدين وتكرير وتجارة المعادن الثمينة، وفي حين أن أسعار أسهم شركات التعدين ترتبط بأسعار المعادن الثمينة، فإن أسعار أسهمها تتأثر أيضًا بأساسيات أخرى مثل الربحية والمخاطر الجيوسياسية والقضايا </w:t>
      </w:r>
      <w:r w:rsidRPr="00A7593F">
        <w:rPr>
          <w:rtl/>
        </w:rPr>
        <w:lastRenderedPageBreak/>
        <w:t>البيئية. من ثمَّ، يوفر الاستثمار في تلك الشركات الفرصة لنمو رأس المال إذا ارتفع سعر السهم، إلى جانب الدخل الذي سيحصل عليه المستثمرون في شكل أرباح</w:t>
      </w:r>
      <w:r w:rsidRPr="00A7593F">
        <w:t>.</w:t>
      </w:r>
    </w:p>
    <w:p w14:paraId="6E6FA47D" w14:textId="77777777" w:rsidR="00A7593F" w:rsidRPr="00A7593F" w:rsidRDefault="00A7593F" w:rsidP="00A7593F">
      <w:r w:rsidRPr="00A7593F">
        <w:rPr>
          <w:rtl/>
        </w:rPr>
        <w:t>ومن أكبر شركات تعدين المعادن الثمينة العالمية ما يلي</w:t>
      </w:r>
      <w:r w:rsidRPr="00A7593F">
        <w:t>:</w:t>
      </w:r>
    </w:p>
    <w:p w14:paraId="4C06492B" w14:textId="77777777" w:rsidR="00A7593F" w:rsidRPr="00A7593F" w:rsidRDefault="00A7593F" w:rsidP="00A7593F">
      <w:r w:rsidRPr="00A7593F">
        <w:t xml:space="preserve">▪ </w:t>
      </w:r>
      <w:r w:rsidRPr="00A7593F">
        <w:rPr>
          <w:rtl/>
        </w:rPr>
        <w:t>شركة "باريك جولد</w:t>
      </w:r>
      <w:r w:rsidRPr="00A7593F">
        <w:t xml:space="preserve">" Barrick Gold) (Corporation: </w:t>
      </w:r>
      <w:r w:rsidRPr="00A7593F">
        <w:rPr>
          <w:rtl/>
        </w:rPr>
        <w:t>يقع مقرها الرئيس في تورونتو بكندا، وتعد منتجًا رئيسًا للذهب</w:t>
      </w:r>
    </w:p>
    <w:p w14:paraId="2831E272" w14:textId="77777777" w:rsidR="00A7593F" w:rsidRPr="00A7593F" w:rsidRDefault="00A7593F" w:rsidP="00A7593F">
      <w:pPr>
        <w:rPr>
          <w:b/>
          <w:bCs/>
        </w:rPr>
      </w:pPr>
      <w:r w:rsidRPr="00A7593F">
        <w:rPr>
          <w:b/>
          <w:bCs/>
          <w:rtl/>
        </w:rPr>
        <w:t>والنحاس، وتدير مناجم في 13 دولة</w:t>
      </w:r>
      <w:r w:rsidRPr="00A7593F">
        <w:rPr>
          <w:b/>
          <w:bCs/>
        </w:rPr>
        <w:t>.</w:t>
      </w:r>
    </w:p>
    <w:p w14:paraId="1CC8F181" w14:textId="77777777" w:rsidR="00A7593F" w:rsidRPr="00A7593F" w:rsidRDefault="00A7593F" w:rsidP="00A7593F">
      <w:r w:rsidRPr="00A7593F">
        <w:t xml:space="preserve">▪ </w:t>
      </w:r>
      <w:r w:rsidRPr="00A7593F">
        <w:rPr>
          <w:rtl/>
        </w:rPr>
        <w:t>شركة "</w:t>
      </w:r>
      <w:proofErr w:type="spellStart"/>
      <w:r w:rsidRPr="00A7593F">
        <w:rPr>
          <w:rtl/>
        </w:rPr>
        <w:t>نيومونت</w:t>
      </w:r>
      <w:proofErr w:type="spellEnd"/>
      <w:r w:rsidRPr="00A7593F">
        <w:t xml:space="preserve">" (Newmont Corporation): </w:t>
      </w:r>
      <w:r w:rsidRPr="00A7593F">
        <w:rPr>
          <w:rtl/>
        </w:rPr>
        <w:t>تقوم "</w:t>
      </w:r>
      <w:proofErr w:type="spellStart"/>
      <w:r w:rsidRPr="00A7593F">
        <w:rPr>
          <w:rtl/>
        </w:rPr>
        <w:t>نيومونت</w:t>
      </w:r>
      <w:proofErr w:type="spellEnd"/>
      <w:r w:rsidRPr="00A7593F">
        <w:rPr>
          <w:rtl/>
        </w:rPr>
        <w:t>" بتعدين الذهب بالإضافة إلى النحاس، والفضة، والزنك، والرصاص. يقع مقرها الرئيس في الولايات المتحدة الأمريكية، وتمتلك مناجم في إفريقيا، وأستراليا، وأمريكا الشمالية، والجنوبية</w:t>
      </w:r>
      <w:r w:rsidRPr="00A7593F">
        <w:t>.</w:t>
      </w:r>
    </w:p>
    <w:p w14:paraId="63E59D48" w14:textId="77777777" w:rsidR="00A7593F" w:rsidRPr="00A7593F" w:rsidRDefault="00A7593F" w:rsidP="00A7593F">
      <w:r w:rsidRPr="00A7593F">
        <w:t xml:space="preserve">▪ </w:t>
      </w:r>
      <w:r w:rsidRPr="00A7593F">
        <w:rPr>
          <w:rtl/>
        </w:rPr>
        <w:t xml:space="preserve">شركة "أنجلو جولد </w:t>
      </w:r>
      <w:proofErr w:type="spellStart"/>
      <w:r w:rsidRPr="00A7593F">
        <w:rPr>
          <w:rtl/>
        </w:rPr>
        <w:t>أشانتي</w:t>
      </w:r>
      <w:proofErr w:type="spellEnd"/>
      <w:r w:rsidRPr="00A7593F">
        <w:t xml:space="preserve">" AngloGold (Ashanti): </w:t>
      </w:r>
      <w:r w:rsidRPr="00A7593F">
        <w:rPr>
          <w:rtl/>
        </w:rPr>
        <w:t>وهي شركة جنوب إفريقية تنتج الذهب والفضة والنحاس من خلال مناجم في تسع دول</w:t>
      </w:r>
      <w:r w:rsidRPr="00A7593F">
        <w:t>.</w:t>
      </w:r>
    </w:p>
    <w:p w14:paraId="7ACFAE91" w14:textId="77777777" w:rsidR="00A7593F" w:rsidRPr="00A7593F" w:rsidRDefault="00A7593F" w:rsidP="00A7593F">
      <w:pPr>
        <w:rPr>
          <w:b/>
          <w:bCs/>
        </w:rPr>
      </w:pPr>
      <w:r w:rsidRPr="00A7593F">
        <w:rPr>
          <w:b/>
          <w:bCs/>
        </w:rPr>
        <w:t>4.</w:t>
      </w:r>
      <w:r w:rsidRPr="00A7593F">
        <w:rPr>
          <w:b/>
          <w:bCs/>
          <w:rtl/>
        </w:rPr>
        <w:t>صناديق الاستثمار المتداولة في البورصة للمعادن الثمينة</w:t>
      </w:r>
      <w:r w:rsidRPr="00A7593F">
        <w:rPr>
          <w:b/>
          <w:bCs/>
        </w:rPr>
        <w:t>:</w:t>
      </w:r>
    </w:p>
    <w:p w14:paraId="0C68E199" w14:textId="77777777" w:rsidR="00A7593F" w:rsidRPr="00A7593F" w:rsidRDefault="00A7593F" w:rsidP="00A7593F">
      <w:r w:rsidRPr="00A7593F">
        <w:rPr>
          <w:rtl/>
        </w:rPr>
        <w:t>تحتفظ "صناديق الاستثمار المتداولة في البورصة للمعادن الثمينة</w:t>
      </w:r>
      <w:r w:rsidRPr="00A7593F">
        <w:t xml:space="preserve">" Precious Metals) (ETFs </w:t>
      </w:r>
      <w:r w:rsidRPr="00A7593F">
        <w:rPr>
          <w:rtl/>
        </w:rPr>
        <w:t>بأصول من الذهب والفضة والبلاتين، وتبيع الأسهم في محافظها الاستثمارية، وتتبع هذه الصناديق أسعار المعادن الثمينة مثل الذهب والفضة والبلاتين والبلاديوم، إما من خلال الحيازات المباشرة لتك المعادن أو من خلال عقود المشتقات</w:t>
      </w:r>
      <w:r w:rsidRPr="00A7593F">
        <w:t>.</w:t>
      </w:r>
    </w:p>
    <w:p w14:paraId="2EA353DE" w14:textId="77777777" w:rsidR="00A7593F" w:rsidRPr="00A7593F" w:rsidRDefault="00A7593F" w:rsidP="00A7593F">
      <w:r w:rsidRPr="00A7593F">
        <w:rPr>
          <w:rtl/>
        </w:rPr>
        <w:t>سواء احتفظت هذه الصناديق بالمعادن الثمينة في خزائن، أو باستخدام عقود المشتقات، أو مزيج من الاثنين معًا، فإن هذه الصناديق تتطلع إلى عكس أداء المعدن الأساسي في السوق. وبالتالي، على سبيل المثال، يجب أن يحصل صندوق الفضة المتداول في البورصة على ربح بنسبة 1% عندما تكون هناك زيادة بنسبة 1% في أسعار الفضة</w:t>
      </w:r>
      <w:r w:rsidRPr="00A7593F">
        <w:t>.</w:t>
      </w:r>
    </w:p>
    <w:p w14:paraId="4AD548B6" w14:textId="77777777" w:rsidR="00A7593F" w:rsidRPr="00A7593F" w:rsidRDefault="00A7593F" w:rsidP="00A7593F">
      <w:r w:rsidRPr="00A7593F">
        <w:rPr>
          <w:rtl/>
        </w:rPr>
        <w:t>هذا، وتُعد صناديق الاستثمار المتداولة فعالة من حيث التكلفة لتنويع المحفظة الاستثمارية بالمعادن الثمينة: ففي حال اشترى الفرد سبائك ذهبية أو فضية، فقد يتحمل رسومًا وتكاليف كبيرة كتكاليف التخزين، والنقل، والتأمين وما إلى ذلك. في حين أن تلك الصناديق تكون عمومًا دون عمولة إذا كان لدى الفرد حساب وساطة عبر الإنترنت</w:t>
      </w:r>
      <w:r w:rsidRPr="00A7593F">
        <w:t>.</w:t>
      </w:r>
    </w:p>
    <w:p w14:paraId="73533885" w14:textId="77777777" w:rsidR="00A7593F" w:rsidRPr="00A7593F" w:rsidRDefault="00A7593F" w:rsidP="00A7593F">
      <w:r w:rsidRPr="00A7593F">
        <w:rPr>
          <w:rtl/>
        </w:rPr>
        <w:t>فضلًا عن ذلك، توفر "صناديق الاستثمار المتداولة للمعادن الثمينة" ميزة السيولة: ففي حين أن بيع الأصول المعدنية المادية قد ينطوي على اصطفاف المشتري، ونقل البضائع، وما إلى ذلك، يمكن للمستثمرين بسهولة تداول أسهم صناديق الاستثمار المتداولة بالأسعار السائدة في أي وقت تكون فيه الأسواق مفتوحة: مما يتيح المزيد من المرونة في إدارة أصول المعادن الثمينة</w:t>
      </w:r>
      <w:r w:rsidRPr="00A7593F">
        <w:t>.</w:t>
      </w:r>
    </w:p>
    <w:p w14:paraId="5AAC2E51" w14:textId="77777777" w:rsidR="00A7593F" w:rsidRPr="00A7593F" w:rsidRDefault="00A7593F" w:rsidP="00A7593F">
      <w:r w:rsidRPr="00A7593F">
        <w:rPr>
          <w:rtl/>
        </w:rPr>
        <w:t>ومع ذلك، تواجه صناديق الاستثمار المتداولة لتعدين المعادن الثمينة عدة تحديات تتمثل في نقص العمالة، والإضرابات، وعدم اليقين الاستكشافي، التي تنطوي عليه أي عملية تعدين. كما أن العديد من أنشطة التعدين تجري في مناطق متأثرة بالصراعات السياسية، والكوارث المرتبطة بالمناخ، وغيرها من الأحداث الطارئة التي ستؤثر على أسعار المعادن والشركات التي تستخرجها وتنقيها</w:t>
      </w:r>
      <w:r w:rsidRPr="00A7593F">
        <w:t>.</w:t>
      </w:r>
    </w:p>
    <w:p w14:paraId="1A79B7C3" w14:textId="77777777" w:rsidR="00A7593F" w:rsidRPr="00A7593F" w:rsidRDefault="00A7593F" w:rsidP="00A7593F">
      <w:r w:rsidRPr="00A7593F">
        <w:rPr>
          <w:rtl/>
        </w:rPr>
        <w:t xml:space="preserve">كما تنطوي "صناديق الاستثمار المتداولة للمعادن الثمينة" على </w:t>
      </w:r>
      <w:proofErr w:type="gramStart"/>
      <w:r w:rsidRPr="00A7593F">
        <w:rPr>
          <w:rtl/>
        </w:rPr>
        <w:t>مخاطر</w:t>
      </w:r>
      <w:proofErr w:type="gramEnd"/>
      <w:r w:rsidRPr="00A7593F">
        <w:rPr>
          <w:rtl/>
        </w:rPr>
        <w:t xml:space="preserve"> الطرف المقابل: ففي حال كانت إدارة الصندوق أو المؤسسات التي تدعم الصندوق تواجه عدم استقرار أو مشكلات مالية، فقد يكون لذلك تأثير على قيمة الاستثمارات والعوائد المحتملة</w:t>
      </w:r>
      <w:r w:rsidRPr="00A7593F">
        <w:t>.</w:t>
      </w:r>
    </w:p>
    <w:p w14:paraId="4A8B819D" w14:textId="77777777" w:rsidR="00A7593F" w:rsidRPr="00A7593F" w:rsidRDefault="00A7593F" w:rsidP="00A7593F">
      <w:r w:rsidRPr="00A7593F">
        <w:rPr>
          <w:rtl/>
        </w:rPr>
        <w:t xml:space="preserve">وفيما يلي خطوات الاستثمار في "صناديق الاستثمار المتداولة للمعادن الثمينة" (منصة </w:t>
      </w:r>
      <w:proofErr w:type="spellStart"/>
      <w:r w:rsidRPr="00A7593F">
        <w:rPr>
          <w:rtl/>
        </w:rPr>
        <w:t>إنفيستوبيديا</w:t>
      </w:r>
      <w:proofErr w:type="spellEnd"/>
      <w:r w:rsidRPr="00A7593F">
        <w:rPr>
          <w:rtl/>
        </w:rPr>
        <w:t>: صناديق الاستثمار المتداولة للمعادن الثمينة: ما هي؟ وكيف تعمل؟)</w:t>
      </w:r>
      <w:r w:rsidRPr="00A7593F">
        <w:t>:</w:t>
      </w:r>
    </w:p>
    <w:p w14:paraId="64F852B4" w14:textId="77777777" w:rsidR="00A7593F" w:rsidRPr="00A7593F" w:rsidRDefault="00A7593F" w:rsidP="00A7593F">
      <w:r w:rsidRPr="00A7593F">
        <w:lastRenderedPageBreak/>
        <w:t xml:space="preserve">▪ </w:t>
      </w:r>
      <w:r w:rsidRPr="00A7593F">
        <w:rPr>
          <w:rtl/>
        </w:rPr>
        <w:t>فتح حساب وساطة؛ للبحث عن صناديق الاستثمار المتداولة، ومن المهم التفكير في الإرشادات أو الخدمات الأخرى التي يريدها الفرد، وتتراوح الخيارات من الوسطاء ذوي عمولات التداول المنخفضة أو المعدومة، والمستشارين الآليين، إلى حسابات الوساطة مع المستشارين الماليين ذوي الخدمة الكاملة الذين يعملون مع الأفراد</w:t>
      </w:r>
    </w:p>
    <w:p w14:paraId="2589A819" w14:textId="77777777" w:rsidR="00A7593F" w:rsidRPr="00A7593F" w:rsidRDefault="00A7593F" w:rsidP="00A7593F">
      <w:r w:rsidRPr="00A7593F">
        <w:rPr>
          <w:rtl/>
        </w:rPr>
        <w:t>بشكل وثيق في استراتيجية الاستثمار الخاصة بكل منهم</w:t>
      </w:r>
      <w:r w:rsidRPr="00A7593F">
        <w:t>.</w:t>
      </w:r>
    </w:p>
    <w:p w14:paraId="2D027F5B" w14:textId="77777777" w:rsidR="00A7593F" w:rsidRPr="00A7593F" w:rsidRDefault="00A7593F" w:rsidP="00A7593F">
      <w:r w:rsidRPr="00A7593F">
        <w:t xml:space="preserve">▪ </w:t>
      </w:r>
      <w:r w:rsidRPr="00A7593F">
        <w:rPr>
          <w:rtl/>
        </w:rPr>
        <w:t>إجراء عمليات التداول، فبمجرد فتح حساب وساطة وتحويل الأموال إليه، يتم تقديم طلبات الاستثمار في "صناديق الاستثمار المتداولة للمعادن الثمينة". ويمكن تقديم أنواع مختلفة من الطلبات مع شركة الوساطة الخاصة بالفرد؛ مما يتيح التحكم في السعر الذي يرغب المستثمر في دفعه أو تلقيه لكل أصل</w:t>
      </w:r>
      <w:r w:rsidRPr="00A7593F">
        <w:t>.</w:t>
      </w:r>
    </w:p>
    <w:p w14:paraId="53DC8958" w14:textId="77777777" w:rsidR="00A7593F" w:rsidRPr="00A7593F" w:rsidRDefault="00A7593F" w:rsidP="00A7593F">
      <w:r w:rsidRPr="00A7593F">
        <w:t xml:space="preserve">▪ </w:t>
      </w:r>
      <w:r w:rsidRPr="00A7593F">
        <w:rPr>
          <w:rtl/>
        </w:rPr>
        <w:t>مراجعة الأداء، عقب وضع أسهم صناديق الاستثمار المتداولة والأصول الأخرى في حساب الوساطة الخاص بالمستثمر، سيحتاج إلى مراقبة أداء أسعار الاستثمارات، الأمر الذي سيساعد على تطوير الاستراتيجية الاستثمارية الخاصة بالفرد لتحقيق أقصى قدر من المكاسب وتقليل الخسائر، جنبًا إلى جنب مع نصائح الأدوات التعليمية وخبراء التمويل</w:t>
      </w:r>
      <w:r w:rsidRPr="00A7593F">
        <w:t>.</w:t>
      </w:r>
    </w:p>
    <w:p w14:paraId="4E8DD327" w14:textId="77777777" w:rsidR="00A7593F" w:rsidRPr="00A7593F" w:rsidRDefault="00A7593F" w:rsidP="00A7593F">
      <w:r w:rsidRPr="00A7593F">
        <w:rPr>
          <w:rtl/>
        </w:rPr>
        <w:t>ختامًا، يعتمد تحديد المعدن الثمين الذي يرغب الفرد في الاستثمار فيه على الأهداف المالية، والقدرة على تحمل المخاطر والتوقعات العامة للسوق. وبشكل عام، يظل الذهب خيارًا موثوقًا للحفاظ على الثروة، بينما توفر الفضة القدرة على تحمل التكاليف والاستخدامات الصناعية، فيما يمكن للبلاتين والبلاديوم توفير التنويع وعوائد محتملة أعلى، لكنهما يأتيان مع تقلبات متزايدة وخيارات استثمار محدودة</w:t>
      </w:r>
      <w:r w:rsidRPr="00A7593F">
        <w:t>.</w:t>
      </w:r>
    </w:p>
    <w:p w14:paraId="31EA655F" w14:textId="77777777" w:rsidR="00A7593F" w:rsidRPr="00A7593F" w:rsidRDefault="00A7593F" w:rsidP="00A7593F">
      <w:r w:rsidRPr="00A7593F">
        <w:rPr>
          <w:rtl/>
        </w:rPr>
        <w:t xml:space="preserve">كما يجب مراعاة أنه، باستثناء أسهم التعدين، لا تميل مقتنيات المعادن الثمينة إلى توليد الكثير من الدخل. على هذا النحو، سيضع بعض المستثمرين </w:t>
      </w:r>
      <w:proofErr w:type="spellStart"/>
      <w:r w:rsidRPr="00A7593F">
        <w:rPr>
          <w:rtl/>
        </w:rPr>
        <w:t>سققًا</w:t>
      </w:r>
      <w:proofErr w:type="spellEnd"/>
      <w:r w:rsidRPr="00A7593F">
        <w:rPr>
          <w:rtl/>
        </w:rPr>
        <w:t xml:space="preserve"> لممتلكاتهم المجمعة من الذهب والفضة والبلاتين بما لا يزيد على 5% من محافظهم الاستثمارية. كما أن المعادن الثمينة، التي يتم الاحتفاظ بها بكميات كبيرة، قد تشكل عائقًا على عوائد الاستثمار الإجمالية</w:t>
      </w:r>
      <w:r w:rsidRPr="00A7593F">
        <w:t>.</w:t>
      </w:r>
    </w:p>
    <w:p w14:paraId="083FBE10" w14:textId="77777777" w:rsidR="00A7593F" w:rsidRPr="00A7593F" w:rsidRDefault="00A7593F" w:rsidP="00A7593F">
      <w:r w:rsidRPr="00A7593F">
        <w:rPr>
          <w:rtl/>
        </w:rPr>
        <w:t>في نهاية المطاف، قد تتضمن المحفظة الاستثمارية المتوازنة مزيجًا من هذه المعادن الثمينة لتحقيق أقصى قدر من الفوائد وتخفيف المخاطر. ومع ذلك، من الضروري إجراء بحث شامل قبل اتخاذ أي قرارات استثمارية في سوق المعادن الثمينة للتأكد من اتخاذ القرار الاستثماري الأفضل</w:t>
      </w:r>
      <w:r w:rsidRPr="00A7593F">
        <w:t>.</w:t>
      </w:r>
    </w:p>
    <w:p w14:paraId="106B2968" w14:textId="6BAF67A3" w:rsidR="00A7593F" w:rsidRPr="00A7593F" w:rsidRDefault="00A7593F" w:rsidP="00A7593F">
      <w:r w:rsidRPr="00A7593F">
        <mc:AlternateContent>
          <mc:Choice Requires="wps">
            <w:drawing>
              <wp:inline distT="0" distB="0" distL="0" distR="0" wp14:anchorId="5678C8B1" wp14:editId="61614560">
                <wp:extent cx="302260" cy="302260"/>
                <wp:effectExtent l="0" t="0" r="0" b="0"/>
                <wp:docPr id="169335972"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A7B8A" id="Rectangle 2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A203A18" w14:textId="77777777" w:rsidR="00A7593F" w:rsidRPr="00A7593F" w:rsidRDefault="00A7593F" w:rsidP="00A7593F">
      <w:r w:rsidRPr="00A7593F">
        <w:rPr>
          <w:rtl/>
        </w:rPr>
        <w:t>مركز المعلومات ودعم اتخاذ القرار التابع لمجلس الوزراء المصري</w:t>
      </w:r>
    </w:p>
    <w:p w14:paraId="41619737" w14:textId="77777777" w:rsidR="00A7593F" w:rsidRPr="00A7593F" w:rsidRDefault="00A7593F" w:rsidP="00A7593F">
      <w:r w:rsidRPr="00A7593F">
        <w:rPr>
          <w:rtl/>
        </w:rPr>
        <w:t>آفاق</w:t>
      </w:r>
    </w:p>
    <w:p w14:paraId="57F2F36B" w14:textId="77777777" w:rsidR="00A7593F" w:rsidRPr="00A7593F" w:rsidRDefault="00A7593F" w:rsidP="00A7593F">
      <w:r w:rsidRPr="00A7593F">
        <w:rPr>
          <w:rtl/>
        </w:rPr>
        <w:t>اقتصادية معاصرة</w:t>
      </w:r>
    </w:p>
    <w:p w14:paraId="1E7132EE" w14:textId="77777777" w:rsidR="00A7593F" w:rsidRPr="00A7593F" w:rsidRDefault="00A7593F" w:rsidP="00A7593F">
      <w:r w:rsidRPr="00A7593F">
        <w:rPr>
          <w:rFonts w:ascii="Leelawadee UI" w:hAnsi="Leelawadee UI" w:cs="Leelawadee UI" w:hint="cs"/>
          <w:cs/>
          <w:lang w:bidi="th-TH"/>
        </w:rPr>
        <w:t>เพ็นค่ท</w:t>
      </w:r>
      <w:r w:rsidRPr="00A7593F">
        <w:rPr>
          <w:cs/>
          <w:lang w:bidi="th-TH"/>
        </w:rPr>
        <w:t xml:space="preserve"> </w:t>
      </w:r>
      <w:r w:rsidRPr="00A7593F">
        <w:t>04 ¥</w:t>
      </w:r>
    </w:p>
    <w:p w14:paraId="77BB8CE1" w14:textId="77777777" w:rsidR="00A7593F" w:rsidRPr="00A7593F" w:rsidRDefault="00A7593F" w:rsidP="00A7593F">
      <w:r w:rsidRPr="00A7593F">
        <w:t>18.72</w:t>
      </w:r>
    </w:p>
    <w:p w14:paraId="71188B52" w14:textId="77777777" w:rsidR="00A7593F" w:rsidRPr="00A7593F" w:rsidRDefault="00A7593F" w:rsidP="00A7593F">
      <w:r w:rsidRPr="00A7593F">
        <w:rPr>
          <w:rtl/>
        </w:rPr>
        <w:t>المؤشرات الاقتصادية العالمية</w:t>
      </w:r>
    </w:p>
    <w:p w14:paraId="55A5C518" w14:textId="718E666B" w:rsidR="00A7593F" w:rsidRPr="00A7593F" w:rsidRDefault="00A7593F" w:rsidP="00A7593F">
      <w:r w:rsidRPr="00A7593F">
        <mc:AlternateContent>
          <mc:Choice Requires="wps">
            <w:drawing>
              <wp:inline distT="0" distB="0" distL="0" distR="0" wp14:anchorId="72B80A89" wp14:editId="7FA82B34">
                <wp:extent cx="302260" cy="302260"/>
                <wp:effectExtent l="0" t="0" r="0" b="0"/>
                <wp:docPr id="1659968895"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BAC8E" id="Rectangle 2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38710BF" w14:textId="77777777" w:rsidR="00A7593F" w:rsidRPr="00A7593F" w:rsidRDefault="00A7593F" w:rsidP="00A7593F">
      <w:r w:rsidRPr="00A7593F">
        <w:rPr>
          <w:rtl/>
        </w:rPr>
        <w:t>مركز المعلومات ودعم اتخاذ القرار التابع لمجلس الوزراء المصري</w:t>
      </w:r>
    </w:p>
    <w:p w14:paraId="7F9A3FDB" w14:textId="039D3874" w:rsidR="00A7593F" w:rsidRPr="00A7593F" w:rsidRDefault="00A7593F" w:rsidP="00A7593F">
      <w:r w:rsidRPr="00A7593F">
        <w:lastRenderedPageBreak/>
        <mc:AlternateContent>
          <mc:Choice Requires="wps">
            <w:drawing>
              <wp:inline distT="0" distB="0" distL="0" distR="0" wp14:anchorId="19791A9D" wp14:editId="0842BEC5">
                <wp:extent cx="302260" cy="302260"/>
                <wp:effectExtent l="0" t="0" r="0" b="0"/>
                <wp:docPr id="835874041" name="Rectangle 211"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47B83" id="Rectangle 211"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B90B7E8" w14:textId="77777777" w:rsidR="00A7593F" w:rsidRPr="00A7593F" w:rsidRDefault="00A7593F" w:rsidP="00A7593F">
      <w:pPr>
        <w:rPr>
          <w:b/>
          <w:bCs/>
        </w:rPr>
      </w:pPr>
      <w:r w:rsidRPr="00A7593F">
        <w:rPr>
          <w:b/>
          <w:bCs/>
        </w:rPr>
        <w:t>77</w:t>
      </w:r>
    </w:p>
    <w:p w14:paraId="59EC2927" w14:textId="77777777" w:rsidR="00A7593F" w:rsidRPr="00A7593F" w:rsidRDefault="00A7593F" w:rsidP="00A7593F">
      <w:r w:rsidRPr="00A7593F">
        <w:rPr>
          <w:rtl/>
        </w:rPr>
        <w:t>الاقتصاد العالمي هو نظام معقد وديناميكي يتأثر بعوامل مختلفة. وتُعد المعادن النفيسة من العوامل الحاسمة التي تلعب دورًا مهمًّا في الاقتصاد العالمي: حيث تم استخدامها كمخزن للقيمة ووسيلة للتبادل لعدة قرون. وتتمتع هذه المعادن بخصائص فريدة تجعلها ذات قيمة ومرغوبة، حتى في الاقتصاد الحديث اليوم</w:t>
      </w:r>
      <w:r w:rsidRPr="00A7593F">
        <w:t>.</w:t>
      </w:r>
    </w:p>
    <w:p w14:paraId="53F3B042" w14:textId="77777777" w:rsidR="00A7593F" w:rsidRPr="00A7593F" w:rsidRDefault="00A7593F" w:rsidP="00A7593F">
      <w:r w:rsidRPr="00A7593F">
        <w:rPr>
          <w:rtl/>
        </w:rPr>
        <w:t>أ. هاجر حسن</w:t>
      </w:r>
    </w:p>
    <w:p w14:paraId="46BDADD1" w14:textId="77777777" w:rsidR="00A7593F" w:rsidRPr="00A7593F" w:rsidRDefault="00A7593F" w:rsidP="00A7593F">
      <w:r w:rsidRPr="00A7593F">
        <w:rPr>
          <w:rtl/>
        </w:rPr>
        <w:t>باحث اقتصادي - مركز المعلومات ودعم اتخاذ القرار</w:t>
      </w:r>
    </w:p>
    <w:p w14:paraId="75C1FC98" w14:textId="53FCF522" w:rsidR="00A7593F" w:rsidRPr="00A7593F" w:rsidRDefault="00A7593F" w:rsidP="00A7593F">
      <w:r w:rsidRPr="00A7593F">
        <mc:AlternateContent>
          <mc:Choice Requires="wps">
            <w:drawing>
              <wp:inline distT="0" distB="0" distL="0" distR="0" wp14:anchorId="55FEC1CA" wp14:editId="27F7441E">
                <wp:extent cx="302260" cy="302260"/>
                <wp:effectExtent l="0" t="0" r="0" b="0"/>
                <wp:docPr id="351362147"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B8E0A" id="Rectangle 2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E0452F9" w14:textId="37D6FCDE" w:rsidR="00A7593F" w:rsidRPr="00A7593F" w:rsidRDefault="00A7593F" w:rsidP="00A7593F">
      <w:r w:rsidRPr="00A7593F">
        <mc:AlternateContent>
          <mc:Choice Requires="wps">
            <w:drawing>
              <wp:inline distT="0" distB="0" distL="0" distR="0" wp14:anchorId="295D4A89" wp14:editId="10D0DDBB">
                <wp:extent cx="302260" cy="302260"/>
                <wp:effectExtent l="0" t="0" r="0" b="0"/>
                <wp:docPr id="557224471"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36E07" id="Rectangle 20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6EFE8C1" w14:textId="77777777" w:rsidR="00A7593F" w:rsidRPr="00A7593F" w:rsidRDefault="00A7593F" w:rsidP="00A7593F">
      <w:pPr>
        <w:rPr>
          <w:b/>
          <w:bCs/>
        </w:rPr>
      </w:pPr>
      <w:r w:rsidRPr="00A7593F">
        <w:rPr>
          <w:b/>
          <w:bCs/>
          <w:rtl/>
        </w:rPr>
        <w:t>مقدمة</w:t>
      </w:r>
    </w:p>
    <w:p w14:paraId="6CC12D32" w14:textId="77777777" w:rsidR="00A7593F" w:rsidRPr="00A7593F" w:rsidRDefault="00A7593F" w:rsidP="00A7593F">
      <w:r w:rsidRPr="00A7593F">
        <w:rPr>
          <w:rtl/>
        </w:rPr>
        <w:t>الاقتصاد العالمي هو نظام معقد وديناميكي يتأثر بعوامل مختلفة. واحدة من العوامل الحاسمة التي تلعب دورًا مهمًّا في الاقتصاد العالمي هي المعادن الثمينة؛ حيث تم استخدام المعادن الثمينة، مثل: الذهب والفضة والبلاتين، كمخزن للقيمة ووسيلة للتبادل لعدة قرون. وتتمتع هذه المعادن بخصائص فريدة تجعلها ذات قيمة ومرغوبة، حتى في الاقتصاد الحديث اليوم</w:t>
      </w:r>
      <w:r w:rsidRPr="00A7593F">
        <w:t>.</w:t>
      </w:r>
    </w:p>
    <w:p w14:paraId="49EFC562" w14:textId="77777777" w:rsidR="00A7593F" w:rsidRPr="00A7593F" w:rsidRDefault="00A7593F" w:rsidP="00A7593F">
      <w:r w:rsidRPr="00A7593F">
        <w:rPr>
          <w:rtl/>
        </w:rPr>
        <w:t>لقد استخدِمت المعادن الثمينة كشكل من أشكال العملة ومخزن للقيمة منذ آلاف السنين. ويعود أول استخدام معروف للذهب كعملة إلى مصر القديمة: حيث استُخدمِت لتسهيل التجارة والتبادل التجاري. وبمرور الوقت، أدركت حضارات أخرى أيضًا مثل: الحضارة اليونانية، والرومانية، والصينية، قيمة المعادن الثمينة وبدأت في استخدامها كوسيلة للتبادل. فلا يمكن المبالغة في تقدير الأهمية التاريخية للمعادن الثمينة في الاقتصاد العالمي: لقد كانت هذه المعادن حاضرة باستمرار عبر تاريخ البشرية ولعبت دورًا حاسمًا في تشكيل المشهد المالي للعالم</w:t>
      </w:r>
      <w:r w:rsidRPr="00A7593F">
        <w:t>.</w:t>
      </w:r>
    </w:p>
    <w:p w14:paraId="0E7421F0" w14:textId="77777777" w:rsidR="00A7593F" w:rsidRPr="00A7593F" w:rsidRDefault="00A7593F" w:rsidP="00A7593F">
      <w:r w:rsidRPr="00A7593F">
        <w:rPr>
          <w:rtl/>
        </w:rPr>
        <w:t>هذا، وتُعد واحدة من أهم مزايا الاستثمار في المعادن الثمينة هي أنها تعمل كأداة للتحوط ضد التضخم. وعلى عكس العملات الورقية، التي يمكن طباعتها بكميات غير محدودة، فإن المعادن الثمينة لها عرض محدود. ونتيجة لذلك، فإنها تميل إلى الاحتفاظ بقيمتها بمرور الوقت، حتى مع تآكل قيمة العملة الورقية بسبب التضخم. على سبيل المثال، خلال فترات التضخم المرتفع، تميل قيمة الذهب والفضة إلى الارتفاع: مما يجعلها خيارًا استثماريًّا جذابًا للمستثمرين الذين يتطلعون إلى حماية ثرواتهم</w:t>
      </w:r>
      <w:r w:rsidRPr="00A7593F">
        <w:t>.</w:t>
      </w:r>
    </w:p>
    <w:p w14:paraId="1846A5CB" w14:textId="77777777" w:rsidR="00A7593F" w:rsidRPr="00A7593F" w:rsidRDefault="00A7593F" w:rsidP="00A7593F">
      <w:r w:rsidRPr="00A7593F">
        <w:rPr>
          <w:rtl/>
        </w:rPr>
        <w:t>وبصرف النظر عن استخدامها كمخزن للقيمة ووسيلة للتبادل، تلعب المعادن الثمينة أيضًا دورًا حاسمًا في التطبيقات الصناعية. على سبيل المثال، تُستخدَم الفضة على نطاق</w:t>
      </w:r>
    </w:p>
    <w:p w14:paraId="695319A9" w14:textId="77777777" w:rsidR="00A7593F" w:rsidRPr="00A7593F" w:rsidRDefault="00A7593F" w:rsidP="00A7593F">
      <w:r w:rsidRPr="00A7593F">
        <w:rPr>
          <w:rtl/>
        </w:rPr>
        <w:t>واسع في صناعة الإلكترونيات بسبب موصليتها الممتازة ومتانتها. ويستخدم الذهب أيضًا في العديد من التطبيقات الصناعية، بما في ذلك إنتاج المكونات الإلكترونية وحشوات الأسنان والمجوهرات. وأيضًا البلاتين هو معدن ثمين آخر يستخدم على نطاق واسع في صناعة السيارات بسبب خصائصه التحفيزية</w:t>
      </w:r>
      <w:r w:rsidRPr="00A7593F">
        <w:t>.</w:t>
      </w:r>
    </w:p>
    <w:p w14:paraId="340C5C16" w14:textId="77777777" w:rsidR="00A7593F" w:rsidRPr="00A7593F" w:rsidRDefault="00A7593F" w:rsidP="00A7593F">
      <w:r w:rsidRPr="00A7593F">
        <w:rPr>
          <w:rtl/>
        </w:rPr>
        <w:t xml:space="preserve">اتصالًا، فهناك ميزة أخرى للاستثمار في المعادن الثمينة هي أنها يمكن أن تكون بمثابة أداة تنويع للمحفظة: حيث تميل المعادن الثمينة إلى أن يكون لها ارتباط منخفض مع فئات الأصول الأخرى مثل الأسهم والسندات. ونتيجة لذلك، فإن إضافة </w:t>
      </w:r>
      <w:r w:rsidRPr="00A7593F">
        <w:rPr>
          <w:rtl/>
        </w:rPr>
        <w:lastRenderedPageBreak/>
        <w:t>المعادن الثمينة إلى محفظة متنوعة يمكن أن يساعد في تقليل المخاطر الإجمالية للمحفظة وتعزيز العائدات. على سبيل المثال، خلال فترات تقلبات السوق، تميل قيمة المعادن الثمينة إلى الارتفاع: مما يوفر تحوطًا ضد انكماش السوق</w:t>
      </w:r>
      <w:r w:rsidRPr="00A7593F">
        <w:t>.</w:t>
      </w:r>
    </w:p>
    <w:p w14:paraId="59357CDA" w14:textId="77777777" w:rsidR="00A7593F" w:rsidRPr="00A7593F" w:rsidRDefault="00A7593F" w:rsidP="00A7593F">
      <w:r w:rsidRPr="00A7593F">
        <w:rPr>
          <w:rtl/>
        </w:rPr>
        <w:t>ويمكن الاستثمار في المعادن النفيسة من خلال الملكية المادية، والصناديق المتداولة في البورصة</w:t>
      </w:r>
      <w:r w:rsidRPr="00A7593F">
        <w:t xml:space="preserve"> (ETFs)</w:t>
      </w:r>
      <w:r w:rsidRPr="00A7593F">
        <w:rPr>
          <w:rtl/>
        </w:rPr>
        <w:t xml:space="preserve">، وأسهم التعدين. وتتضمن الملكية المادية شراء </w:t>
      </w:r>
      <w:proofErr w:type="gramStart"/>
      <w:r w:rsidRPr="00A7593F">
        <w:rPr>
          <w:rtl/>
        </w:rPr>
        <w:t>العملات</w:t>
      </w:r>
      <w:proofErr w:type="gramEnd"/>
      <w:r w:rsidRPr="00A7593F">
        <w:rPr>
          <w:rtl/>
        </w:rPr>
        <w:t xml:space="preserve"> أو السبائك الذهبية أو الفضية أو البلاتينية وتخزينها في مكان آمن. تُعتبر صناديق الاستثمار المتداولة خيارًا شائعًا آخر للمستثمرين الذين يتطلعون إلى الاستثمار في المعادن الثمينة. تستثمر هذه الصناديق في الذهب أو الفضة أو البلاتين المادي وتسمح للمستثمرين بالتعرض لهذه المعادن دون الحاجة إلى الحصول على الملكية المادية. تُعد أسهم التعدين طريقة أخرى للاستثمار في المعادن الثمينة: حيث توفر هذه الأسهم التعرض للشركات العاملة في مجال استكشاف وإنتاج وبيع المعادن الثمينة</w:t>
      </w:r>
      <w:r w:rsidRPr="00A7593F">
        <w:t>.</w:t>
      </w:r>
    </w:p>
    <w:p w14:paraId="74038E42" w14:textId="30E5CF71" w:rsidR="00A7593F" w:rsidRPr="00A7593F" w:rsidRDefault="00A7593F" w:rsidP="00A7593F">
      <w:r w:rsidRPr="00A7593F">
        <mc:AlternateContent>
          <mc:Choice Requires="wps">
            <w:drawing>
              <wp:inline distT="0" distB="0" distL="0" distR="0" wp14:anchorId="7B012FAD" wp14:editId="26554932">
                <wp:extent cx="302260" cy="302260"/>
                <wp:effectExtent l="0" t="0" r="0" b="0"/>
                <wp:docPr id="773356493" name="Rectangle 208" descr="005(4H DOOS 國男会民 platinuy 1 ounce 999.5 C38900 0666 C38 9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F1034" id="Rectangle 208" o:spid="_x0000_s1026" alt="005(4H DOOS 國男会民 platinuy 1 ounce 999.5 C38900 0666 C38 999,5"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757CBA" w14:textId="77777777" w:rsidR="00A7593F" w:rsidRPr="00A7593F" w:rsidRDefault="00A7593F" w:rsidP="00A7593F">
      <w:pPr>
        <w:rPr>
          <w:b/>
          <w:bCs/>
        </w:rPr>
      </w:pPr>
      <w:r w:rsidRPr="00A7593F">
        <w:rPr>
          <w:b/>
          <w:bCs/>
          <w:rtl/>
        </w:rPr>
        <w:t>هذا وتتضح أهمية المعادن النفيسة في الاقتصاد العالمي فيما يلي</w:t>
      </w:r>
      <w:r w:rsidRPr="00A7593F">
        <w:rPr>
          <w:b/>
          <w:bCs/>
        </w:rPr>
        <w:t>:</w:t>
      </w:r>
    </w:p>
    <w:p w14:paraId="013EC411" w14:textId="15F127F2" w:rsidR="00A7593F" w:rsidRPr="00A7593F" w:rsidRDefault="00A7593F" w:rsidP="00A7593F">
      <w:r w:rsidRPr="00A7593F">
        <mc:AlternateContent>
          <mc:Choice Requires="wps">
            <w:drawing>
              <wp:inline distT="0" distB="0" distL="0" distR="0" wp14:anchorId="778EEBBE" wp14:editId="32E1A7DA">
                <wp:extent cx="302260" cy="302260"/>
                <wp:effectExtent l="0" t="0" r="0" b="0"/>
                <wp:docPr id="1022421336" name="Rectangle 207" descr="1 2 3 4 5 الأهمية التاريخية للمعادن النفيسة المعادن النفيسة كوسيلة للتحوط ضد التضخم دور المعادن النفيسة في التطبيقات الصناعية المعادن النفيسة كمحفظة متنوعة أفضل الطرق للاستثمار في المعادن النفيس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6D851" id="Rectangle 207" o:spid="_x0000_s1026" alt="1 2 3 4 5 الأهمية التاريخية للمعادن النفيسة المعادن النفيسة كوسيلة للتحوط ضد التضخم دور المعادن النفيسة في التطبيقات الصناعية المعادن النفيسة كمحفظة متنوعة أفضل الطرق للاستثمار في المعادن النفيس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FF46125" w14:textId="77777777" w:rsidR="00A7593F" w:rsidRPr="00A7593F" w:rsidRDefault="00A7593F" w:rsidP="00A7593F">
      <w:r w:rsidRPr="00A7593F">
        <w:rPr>
          <w:rtl/>
        </w:rPr>
        <w:t>المعادن النفيسة هي معادن نادرة ولها قيمة اقتصادية عالية بسبب عوامل مختلفة، بما في ذلك ندرتها، واستخدامها في العمليات الصناعية، والتحوط ضد تضخم العملة، ودورها عبر التاريخ كمخزن للقيمة. وتتمثل المعادن النفيسة الأكثر شعبية لدى المستثمرين في الذهب والبلاتين والفضة والبلاديوم والروديوم، فيما يلي توضيح كل من هذه المعادن</w:t>
      </w:r>
      <w:r w:rsidRPr="00A7593F">
        <w:t>:</w:t>
      </w:r>
    </w:p>
    <w:p w14:paraId="3D3F9F49" w14:textId="77777777" w:rsidR="00A7593F" w:rsidRPr="00A7593F" w:rsidRDefault="00A7593F" w:rsidP="00A7593F">
      <w:r w:rsidRPr="00A7593F">
        <w:t xml:space="preserve">▪ </w:t>
      </w:r>
      <w:r w:rsidRPr="00A7593F">
        <w:rPr>
          <w:rtl/>
        </w:rPr>
        <w:t>الذهب: يُعرف الذهب بلونه الأصفر اللامع، وقابليته للطرق، ومقاومته للتشوه، وقد استخدم عبر التاريخ كعملة، ومجوهرات، ولأغراض صناعية مختلفة</w:t>
      </w:r>
      <w:r w:rsidRPr="00A7593F">
        <w:t>.</w:t>
      </w:r>
    </w:p>
    <w:p w14:paraId="4CCE8677" w14:textId="77777777" w:rsidR="00A7593F" w:rsidRPr="00A7593F" w:rsidRDefault="00A7593F" w:rsidP="00A7593F">
      <w:r w:rsidRPr="00A7593F">
        <w:t xml:space="preserve">▪ </w:t>
      </w:r>
      <w:r w:rsidRPr="00A7593F">
        <w:rPr>
          <w:rtl/>
        </w:rPr>
        <w:t>الفضة: تُقدَّر قيمة الفضة لمظهرها اللامع وقدرتها على توصيل الكهرباء. وتُستخدم في صناعة المجوهرات والعملات والإلكترونيات والتصوير الفوتوغرافي، وغيرها من التطبيقات</w:t>
      </w:r>
      <w:r w:rsidRPr="00A7593F">
        <w:t>.</w:t>
      </w:r>
    </w:p>
    <w:p w14:paraId="2A095FFE" w14:textId="77777777" w:rsidR="00A7593F" w:rsidRPr="00A7593F" w:rsidRDefault="00A7593F" w:rsidP="00A7593F">
      <w:r w:rsidRPr="00A7593F">
        <w:t xml:space="preserve">▪ </w:t>
      </w:r>
      <w:r w:rsidRPr="00A7593F">
        <w:rPr>
          <w:rtl/>
        </w:rPr>
        <w:t xml:space="preserve">البلاتين: هو معدن كثيف أبيض فضي اللون معروف بمقاومته للتآكل ونقطة انصهاره العالية. يستخدم في المحولات </w:t>
      </w:r>
      <w:proofErr w:type="spellStart"/>
      <w:r w:rsidRPr="00A7593F">
        <w:rPr>
          <w:rtl/>
        </w:rPr>
        <w:t>الحفازة</w:t>
      </w:r>
      <w:proofErr w:type="spellEnd"/>
      <w:r w:rsidRPr="00A7593F">
        <w:rPr>
          <w:rtl/>
        </w:rPr>
        <w:t xml:space="preserve"> والمجوهرات وفي الصناعة الكيميائية</w:t>
      </w:r>
      <w:r w:rsidRPr="00A7593F">
        <w:t>.</w:t>
      </w:r>
    </w:p>
    <w:p w14:paraId="44B4682B" w14:textId="77777777" w:rsidR="00A7593F" w:rsidRPr="00A7593F" w:rsidRDefault="00A7593F" w:rsidP="00A7593F">
      <w:r w:rsidRPr="00A7593F">
        <w:t xml:space="preserve">▪ </w:t>
      </w:r>
      <w:r w:rsidRPr="00A7593F">
        <w:rPr>
          <w:rtl/>
        </w:rPr>
        <w:t xml:space="preserve">البلاديوم: مثل البلاتين، يتم تقدير البلاديوم لمتانته ومقاومته للأكسدة. يستخدم بشكل أساسي في المحولات </w:t>
      </w:r>
      <w:proofErr w:type="spellStart"/>
      <w:r w:rsidRPr="00A7593F">
        <w:rPr>
          <w:rtl/>
        </w:rPr>
        <w:t>الحفازة</w:t>
      </w:r>
      <w:proofErr w:type="spellEnd"/>
      <w:r w:rsidRPr="00A7593F">
        <w:rPr>
          <w:rtl/>
        </w:rPr>
        <w:t xml:space="preserve"> والإلكترونيات والمجوهرات</w:t>
      </w:r>
      <w:r w:rsidRPr="00A7593F">
        <w:t>.</w:t>
      </w:r>
    </w:p>
    <w:p w14:paraId="580D0BBE" w14:textId="77777777" w:rsidR="00A7593F" w:rsidRPr="00A7593F" w:rsidRDefault="00A7593F" w:rsidP="00A7593F">
      <w:r w:rsidRPr="00A7593F">
        <w:t xml:space="preserve">▪ </w:t>
      </w:r>
      <w:r w:rsidRPr="00A7593F">
        <w:rPr>
          <w:rtl/>
        </w:rPr>
        <w:t>الروديوم: هو معدن نادر للغاية ويقدر بخصائصه العاكسة. ويستخدم في المقام الأول كمحفز وفي الاتصالات الكهربائية عالية الحرارة</w:t>
      </w:r>
      <w:r w:rsidRPr="00A7593F">
        <w:t>.</w:t>
      </w:r>
    </w:p>
    <w:p w14:paraId="078854DD" w14:textId="77777777" w:rsidR="00A7593F" w:rsidRPr="00A7593F" w:rsidRDefault="00A7593F" w:rsidP="00A7593F">
      <w:r w:rsidRPr="00A7593F">
        <w:rPr>
          <w:rtl/>
        </w:rPr>
        <w:t>تعتبر هذه المعادن ثمينة بسبب ندرتها في قشرة الأرض والصعوبة والتكلفة المرتبطة باستخراجها وتنقيتها. وغالبًا ما تُستخدم كمخزن للقيمة ويتم تداولها في أسواق السلع الأساسية في جميع أنحاء العالم</w:t>
      </w:r>
      <w:r w:rsidRPr="00A7593F">
        <w:t>.</w:t>
      </w:r>
    </w:p>
    <w:p w14:paraId="142C57C9" w14:textId="77777777" w:rsidR="00A7593F" w:rsidRPr="00A7593F" w:rsidRDefault="00A7593F" w:rsidP="00A7593F">
      <w:pPr>
        <w:rPr>
          <w:b/>
          <w:bCs/>
        </w:rPr>
      </w:pPr>
      <w:r w:rsidRPr="00A7593F">
        <w:rPr>
          <w:b/>
          <w:bCs/>
          <w:rtl/>
        </w:rPr>
        <w:t>أكبر القارات التي تحتوي على المعادن النفيسة</w:t>
      </w:r>
    </w:p>
    <w:p w14:paraId="04308806" w14:textId="77777777" w:rsidR="00A7593F" w:rsidRPr="00A7593F" w:rsidRDefault="00A7593F" w:rsidP="00A7593F">
      <w:r w:rsidRPr="00A7593F">
        <w:rPr>
          <w:rtl/>
        </w:rPr>
        <w:t>تتمتع إفريقيا بثروة من الموارد الطبيعية تتراوح بين الأراضي الصالحة للزراعة والمياه والنفط والغاز الطبيعي والمعادن والغابات والحياة البرية. وتمتلك القارة نسبة ضخمة من الموارد الطبيعية في العالم، سواء المتجددة أو غير المتجددة</w:t>
      </w:r>
      <w:r w:rsidRPr="00A7593F">
        <w:t>.</w:t>
      </w:r>
    </w:p>
    <w:p w14:paraId="54DF0507" w14:textId="77777777" w:rsidR="00A7593F" w:rsidRPr="00A7593F" w:rsidRDefault="00A7593F" w:rsidP="00A7593F">
      <w:r w:rsidRPr="00A7593F">
        <w:rPr>
          <w:rtl/>
        </w:rPr>
        <w:t xml:space="preserve">وفي سياق متصل، تمتلك إفريقيا نسبة كبيرة من الموارد الطبيعية في العالم: نظرًا لأنها موطن لنحو 30% من احتياطيات العالم من المعادن، و8% من احتياطيات العالم من الغاز الطبيعي، و12% من احتياطيات العالم من النفط. كما تمتلك القارة </w:t>
      </w:r>
      <w:r w:rsidRPr="00A7593F">
        <w:rPr>
          <w:rtl/>
        </w:rPr>
        <w:lastRenderedPageBreak/>
        <w:t xml:space="preserve">40% من احتياطيات العالم من الذهب، وما يصل إلى 90% من احتياطيات العالم من الكروم والبلاتين. أيضًا تمتلك إفريقيا أكبر احتياطيات العالم من </w:t>
      </w:r>
      <w:proofErr w:type="gramStart"/>
      <w:r w:rsidRPr="00A7593F">
        <w:rPr>
          <w:rtl/>
        </w:rPr>
        <w:t>الكوبالت</w:t>
      </w:r>
      <w:proofErr w:type="gramEnd"/>
      <w:r w:rsidRPr="00A7593F">
        <w:rPr>
          <w:rtl/>
        </w:rPr>
        <w:t xml:space="preserve"> والماس والبلاتين واليورانيوم</w:t>
      </w:r>
      <w:r w:rsidRPr="00A7593F">
        <w:t>.</w:t>
      </w:r>
    </w:p>
    <w:p w14:paraId="0AD0B5E3" w14:textId="1B5F672D" w:rsidR="00A7593F" w:rsidRPr="00A7593F" w:rsidRDefault="00A7593F" w:rsidP="00A7593F">
      <w:r w:rsidRPr="00A7593F">
        <mc:AlternateContent>
          <mc:Choice Requires="wps">
            <w:drawing>
              <wp:inline distT="0" distB="0" distL="0" distR="0" wp14:anchorId="40F6C771" wp14:editId="79A072C2">
                <wp:extent cx="302260" cy="302260"/>
                <wp:effectExtent l="0" t="0" r="0" b="0"/>
                <wp:docPr id="2066884968"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0B2BF" id="Rectangle 20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3DE7EDD" w14:textId="77777777" w:rsidR="00A7593F" w:rsidRPr="00A7593F" w:rsidRDefault="00A7593F" w:rsidP="00A7593F">
      <w:r w:rsidRPr="00A7593F">
        <w:rPr>
          <w:rtl/>
        </w:rPr>
        <w:t xml:space="preserve">علاوة على ذلك، استحوذت منطقة آسيا والمحيط الهادئ على أكبر حصة من سوق المعادن الثمينة ومن المتوقع أن تقود السوق العالمية خلال فترة التوقعات (2024 - 2033)، حيث تحظى المعادن الثمينة مثل الذهب (والفضة تقليديًّا بطلب مرتفع في جميع أنحاء منطقة آسيا والمحيط الهادئ، وخاصة في دول مثل الصين والهند. بالإضافة إلى أهداف الاستثمار والمجوهرات، كما أنه في منطقة آسيا والمحيط الهادئ، توجد مراكز رئيسة لتجارة المعادن الثمينة في مدن مثل </w:t>
      </w:r>
      <w:proofErr w:type="gramStart"/>
      <w:r w:rsidRPr="00A7593F">
        <w:rPr>
          <w:rtl/>
        </w:rPr>
        <w:t>طوكيو</w:t>
      </w:r>
      <w:proofErr w:type="gramEnd"/>
      <w:r w:rsidRPr="00A7593F">
        <w:rPr>
          <w:rtl/>
        </w:rPr>
        <w:t xml:space="preserve"> وسنغافورة وهونج كونج وغيرها</w:t>
      </w:r>
      <w:r w:rsidRPr="00A7593F">
        <w:t>.</w:t>
      </w:r>
    </w:p>
    <w:p w14:paraId="09B59D02" w14:textId="77777777" w:rsidR="00A7593F" w:rsidRPr="00A7593F" w:rsidRDefault="00A7593F" w:rsidP="00A7593F">
      <w:r w:rsidRPr="00A7593F">
        <w:rPr>
          <w:rtl/>
        </w:rPr>
        <w:t>وبالنسبة للمستثمرين المحليين والأجانب، فإن</w:t>
      </w:r>
    </w:p>
    <w:p w14:paraId="17551C76" w14:textId="77777777" w:rsidR="00A7593F" w:rsidRPr="00A7593F" w:rsidRDefault="00A7593F" w:rsidP="00A7593F">
      <w:r w:rsidRPr="00A7593F">
        <w:rPr>
          <w:rtl/>
        </w:rPr>
        <w:t>هذه المراكز تجعل تجارة المعادن الثمينة وتنقيتها وتخزينها أسهل. ومع تزايد ثراء سكانها واهتمامهم بآفاق الاستثمار، أصبحت الاقتصادات الناشئة في منطقة آسيا والمحيط الهادئ، مثل فيتنام وإندونيسيا، لاعبًا كبيرًا في سوق المعادن الثمينة</w:t>
      </w:r>
      <w:r w:rsidRPr="00A7593F">
        <w:t>.</w:t>
      </w:r>
    </w:p>
    <w:p w14:paraId="3731A054" w14:textId="77777777" w:rsidR="00A7593F" w:rsidRPr="00A7593F" w:rsidRDefault="00A7593F" w:rsidP="00A7593F">
      <w:r w:rsidRPr="00A7593F">
        <w:rPr>
          <w:rtl/>
        </w:rPr>
        <w:t>وفي ضوء ما تقدم، تم تقدير حجم سوق المعادن الثمينة في منطقة آسيا والمحيط الهادئ بنحو 159.16 مليار دولار أمريكي في عام 2023، ومن المتوقع أن يتجاوز نحو 311.01 مليار دولار أمريكي بحلول عام 2033 بمعدل نمو سنوي مركب قدره 6.92٪ من عام 2024 إلى عام .2033</w:t>
      </w:r>
    </w:p>
    <w:p w14:paraId="05E0789B" w14:textId="77777777" w:rsidR="00A7593F" w:rsidRPr="00A7593F" w:rsidRDefault="00A7593F" w:rsidP="00A7593F">
      <w:r w:rsidRPr="00A7593F">
        <w:rPr>
          <w:rtl/>
        </w:rPr>
        <w:t>الشكل (1): تطور حجم سوق المعادن الثمينة في آسيا والمحيط الهادئ من 2023 إلى 2033</w:t>
      </w:r>
    </w:p>
    <w:p w14:paraId="0F7F8DBB" w14:textId="77777777" w:rsidR="00A7593F" w:rsidRPr="00A7593F" w:rsidRDefault="00A7593F" w:rsidP="00A7593F">
      <w:proofErr w:type="spellStart"/>
      <w:r w:rsidRPr="00A7593F">
        <w:rPr>
          <w:rtl/>
        </w:rPr>
        <w:t>بالملیار</w:t>
      </w:r>
      <w:proofErr w:type="spellEnd"/>
      <w:r w:rsidRPr="00A7593F">
        <w:rPr>
          <w:rtl/>
        </w:rPr>
        <w:t xml:space="preserve"> دولار </w:t>
      </w:r>
      <w:proofErr w:type="spellStart"/>
      <w:r w:rsidRPr="00A7593F">
        <w:rPr>
          <w:rtl/>
        </w:rPr>
        <w:t>أمریكي</w:t>
      </w:r>
      <w:proofErr w:type="spellEnd"/>
    </w:p>
    <w:p w14:paraId="2B6CF3FC" w14:textId="6FF84DE2" w:rsidR="00A7593F" w:rsidRPr="00A7593F" w:rsidRDefault="00A7593F" w:rsidP="00A7593F">
      <w:r w:rsidRPr="00A7593F">
        <mc:AlternateContent>
          <mc:Choice Requires="wps">
            <w:drawing>
              <wp:inline distT="0" distB="0" distL="0" distR="0" wp14:anchorId="564E17C9" wp14:editId="2D0D3D60">
                <wp:extent cx="302260" cy="302260"/>
                <wp:effectExtent l="0" t="0" r="0" b="0"/>
                <wp:docPr id="792303051" name="Rectangle 205" descr="290.86 311.01 272.01 320 254.38 237.9 288 222.49 208.07 256 194.59 181.98 224 170.18 159.16 192 160 128 96 64 32 0 2032e 2033e 2031e 2030e 2029e 2028e 2027e 2026e 2025e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0EC63" id="Rectangle 205" o:spid="_x0000_s1026" alt="290.86 311.01 272.01 320 254.38 237.9 288 222.49 208.07 256 194.59 181.98 224 170.18 159.16 192 160 128 96 64 32 0 2032e 2033e 2031e 2030e 2029e 2028e 2027e 2026e 2025e 2024 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DD8D51B" w14:textId="77777777" w:rsidR="00A7593F" w:rsidRPr="00A7593F" w:rsidRDefault="00A7593F" w:rsidP="00A7593F">
      <w:r w:rsidRPr="00A7593F">
        <w:rPr>
          <w:rtl/>
        </w:rPr>
        <w:t>ملحوظة: تعبر</w:t>
      </w:r>
      <w:r w:rsidRPr="00A7593F">
        <w:t xml:space="preserve"> (e) </w:t>
      </w:r>
      <w:r w:rsidRPr="00A7593F">
        <w:rPr>
          <w:rtl/>
        </w:rPr>
        <w:t>عن القيمة المتوقعة</w:t>
      </w:r>
      <w:r w:rsidRPr="00A7593F">
        <w:t>.</w:t>
      </w:r>
    </w:p>
    <w:p w14:paraId="52741605" w14:textId="77777777" w:rsidR="00A7593F" w:rsidRPr="00A7593F" w:rsidRDefault="00A7593F" w:rsidP="00A7593F">
      <w:r w:rsidRPr="00A7593F">
        <w:t>Source: </w:t>
      </w:r>
      <w:hyperlink r:id="rId5" w:history="1">
        <w:r w:rsidRPr="00A7593F">
          <w:rPr>
            <w:rStyle w:val="Hyperlink"/>
          </w:rPr>
          <w:t>https://tinyurl.com/28s984z8</w:t>
        </w:r>
      </w:hyperlink>
    </w:p>
    <w:p w14:paraId="4A7D93E9" w14:textId="77777777" w:rsidR="00A7593F" w:rsidRPr="00A7593F" w:rsidRDefault="00A7593F" w:rsidP="00A7593F">
      <w:r w:rsidRPr="00A7593F">
        <w:rPr>
          <w:rtl/>
        </w:rPr>
        <w:t>ومن المتوقع أيضًا أن تكتسب أمريكا الشمالية حصة كبيرة من سوق المعادن الثمينة خلال فترة التوقعات. وتؤثر عوامل مختلفة، بما في ذلك الطلب الصناعي، ومزاج المستثمرين، والأحداث الجيوسياسية، والظروف الاقتصادية، وحركات العملات، على سوق المعادن الثمينة في المنطقة</w:t>
      </w:r>
      <w:r w:rsidRPr="00A7593F">
        <w:t>.</w:t>
      </w:r>
    </w:p>
    <w:p w14:paraId="4EA0202B" w14:textId="77777777" w:rsidR="00A7593F" w:rsidRPr="00A7593F" w:rsidRDefault="00A7593F" w:rsidP="00A7593F">
      <w:r w:rsidRPr="00A7593F">
        <w:rPr>
          <w:rtl/>
        </w:rPr>
        <w:t>ويعتبر الذهب والفضة والبلاتين والبلاديوم هي المعادن الثمينة الرئيسة المتداولة في أمريكا الشمالية. ويستخدم البلاتين في الغالب في</w:t>
      </w:r>
    </w:p>
    <w:p w14:paraId="6FFEF93F" w14:textId="77777777" w:rsidR="00A7593F" w:rsidRPr="00A7593F" w:rsidRDefault="00A7593F" w:rsidP="00A7593F">
      <w:r w:rsidRPr="00A7593F">
        <w:rPr>
          <w:rtl/>
        </w:rPr>
        <w:t xml:space="preserve">التطبيقات الصناعية والمجوهرات والمحولات </w:t>
      </w:r>
      <w:proofErr w:type="spellStart"/>
      <w:r w:rsidRPr="00A7593F">
        <w:rPr>
          <w:rtl/>
        </w:rPr>
        <w:t>الحفازة</w:t>
      </w:r>
      <w:proofErr w:type="spellEnd"/>
      <w:r w:rsidRPr="00A7593F">
        <w:rPr>
          <w:rtl/>
        </w:rPr>
        <w:t xml:space="preserve"> لصناعة السيارات. ولأن البلاتين يتم استخراجه في الغالب في جنوب إفريقيا، فإن ديناميكيات العرض وطلب المستثمرين على المعادن الثمينة والطلب على السيارات كلها تؤثر على أسعار البلاتين، وفيما يتعلق بالبلاديوم فإنه يتسم بتركز العرض: حيث يتم إنتاج معظمه من جنوب إفريقيا وروسيا، وعليه فإن موقف المستثمرين والطلب على السيارات يؤثران على أسعاره</w:t>
      </w:r>
      <w:r w:rsidRPr="00A7593F">
        <w:t>.</w:t>
      </w:r>
    </w:p>
    <w:p w14:paraId="23ACC7BF" w14:textId="77777777" w:rsidR="00A7593F" w:rsidRPr="00A7593F" w:rsidRDefault="00A7593F" w:rsidP="00A7593F">
      <w:r w:rsidRPr="00A7593F">
        <w:rPr>
          <w:rtl/>
        </w:rPr>
        <w:t>ترتيب الدول من حيث حجم إنتاج المعادن النادرة</w:t>
      </w:r>
    </w:p>
    <w:p w14:paraId="3677A68E" w14:textId="77777777" w:rsidR="00A7593F" w:rsidRPr="00A7593F" w:rsidRDefault="00A7593F" w:rsidP="00A7593F">
      <w:r w:rsidRPr="00A7593F">
        <w:rPr>
          <w:rtl/>
        </w:rPr>
        <w:t>تُعد الصين أكبر دولة في إنتاج المعادن النادرة على الإطلاق: ففي عام 2023، بلغ إنتاج المناجم</w:t>
      </w:r>
    </w:p>
    <w:p w14:paraId="273D69F5" w14:textId="77777777" w:rsidR="00A7593F" w:rsidRPr="00A7593F" w:rsidRDefault="00A7593F" w:rsidP="00A7593F">
      <w:r w:rsidRPr="00A7593F">
        <w:rPr>
          <w:rtl/>
        </w:rPr>
        <w:lastRenderedPageBreak/>
        <w:t xml:space="preserve">في الصين نحو 240 ألف طن متري من أكسيد المعادن النادرة. وتأتي الولايات المتحدة من </w:t>
      </w:r>
      <w:proofErr w:type="spellStart"/>
      <w:r w:rsidRPr="00A7593F">
        <w:rPr>
          <w:rtl/>
        </w:rPr>
        <w:t>بعید</w:t>
      </w:r>
      <w:proofErr w:type="spellEnd"/>
      <w:r w:rsidRPr="00A7593F">
        <w:rPr>
          <w:rtl/>
        </w:rPr>
        <w:t xml:space="preserve"> كثاني أكبر منتج للمعادن النادرة في العالم بحجم إنتاج يبلغ 43 ألف طن متري</w:t>
      </w:r>
      <w:r w:rsidRPr="00A7593F">
        <w:t>.</w:t>
      </w:r>
    </w:p>
    <w:p w14:paraId="7A16A3B5" w14:textId="77777777" w:rsidR="00A7593F" w:rsidRPr="00A7593F" w:rsidRDefault="00A7593F" w:rsidP="00A7593F">
      <w:r w:rsidRPr="00A7593F">
        <w:rPr>
          <w:rtl/>
        </w:rPr>
        <w:t>شكل رقم (2) ترتيب الدول في إنتاج المعادن النادرة خلال عام 2023</w:t>
      </w:r>
    </w:p>
    <w:p w14:paraId="51935070" w14:textId="5C66F499" w:rsidR="00A7593F" w:rsidRPr="00A7593F" w:rsidRDefault="00A7593F" w:rsidP="00A7593F">
      <w:r w:rsidRPr="00A7593F">
        <mc:AlternateContent>
          <mc:Choice Requires="wps">
            <w:drawing>
              <wp:inline distT="0" distB="0" distL="0" distR="0" wp14:anchorId="0CF35CC7" wp14:editId="42E8147E">
                <wp:extent cx="302260" cy="302260"/>
                <wp:effectExtent l="0" t="0" r="0" b="0"/>
                <wp:docPr id="1642543716" name="Rectangle 204" descr="240000 الصين 43000 الولايات المتحدة 38000 میانمار 18000 أستراليا 7100 تایلاند 2900 الهند 2600 روسيا 960 مدغشقر 600 فيتنام 80 البرازيل 275000 250000 225000 200000 175000 150000 125000 100000 75000 50000 25000 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A5204" id="Rectangle 204" o:spid="_x0000_s1026" alt="240000 الصين 43000 الولايات المتحدة 38000 میانمار 18000 أستراليا 7100 تایلاند 2900 الهند 2600 روسيا 960 مدغشقر 600 فيتنام 80 البرازيل 275000 250000 225000 200000 175000 150000 125000 100000 75000 50000 25000 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B81B1EE" w14:textId="77777777" w:rsidR="00A7593F" w:rsidRPr="00A7593F" w:rsidRDefault="00A7593F" w:rsidP="00A7593F">
      <w:r w:rsidRPr="00A7593F">
        <w:rPr>
          <w:rtl/>
        </w:rPr>
        <w:t>الإنتاج بالطن المتري</w:t>
      </w:r>
    </w:p>
    <w:p w14:paraId="5993B7C0" w14:textId="77777777" w:rsidR="00A7593F" w:rsidRPr="00A7593F" w:rsidRDefault="00A7593F" w:rsidP="00A7593F">
      <w:r w:rsidRPr="00A7593F">
        <w:t>Source: </w:t>
      </w:r>
      <w:hyperlink r:id="rId6" w:history="1">
        <w:r w:rsidRPr="00A7593F">
          <w:rPr>
            <w:rStyle w:val="Hyperlink"/>
          </w:rPr>
          <w:t>https://www.statista.com/statistics/268011/top-countries-in-rare-earth-mine-production</w:t>
        </w:r>
      </w:hyperlink>
    </w:p>
    <w:p w14:paraId="12FD14BF" w14:textId="77777777" w:rsidR="00A7593F" w:rsidRPr="00A7593F" w:rsidRDefault="00A7593F" w:rsidP="00A7593F">
      <w:r w:rsidRPr="00A7593F">
        <w:rPr>
          <w:rtl/>
        </w:rPr>
        <w:t>الشكل السابق يوضح مدى تطور إنتاج الدول للمعادن النادرة في عام 2023: حيث ارتفع حجم الإنتاج من دولة لأخرى، ففي عام 2022، كان حجم إنتاج الصين من المعادن النادرة يمثل نحو 210 آلاف طن متري، في حين كان إنتاج الولايات المتحدة نحو 43 ألف طن متري، وكانت أستراليا في عام 2022 متفوقة في إنتاجها على ميانمار. حيث بلغ إنتاج أستراليا نحو 18 ألف طن متري مقابل 12 ألف طن متري أنتجته ميانمار عام 2022، وهذا يوضح التطور الكبير أحدثته ميانمار خلال عام. فيما استقر إنتاج تايلاند من المعادن النادرة: حيث بلغ نحو 7100 طن متري في العامين، في حين تراجع إنتاج فيتنام بشكل كبير في عام 2023، حيث بلغ حجم الإنتاج نحو</w:t>
      </w:r>
    </w:p>
    <w:p w14:paraId="1211AE9E" w14:textId="77777777" w:rsidR="00A7593F" w:rsidRPr="00A7593F" w:rsidRDefault="00A7593F" w:rsidP="00A7593F">
      <w:r w:rsidRPr="00A7593F">
        <w:t xml:space="preserve">600 </w:t>
      </w:r>
      <w:r w:rsidRPr="00A7593F">
        <w:rPr>
          <w:rtl/>
        </w:rPr>
        <w:t>طن متري، بينما بلغ حجم الإنتاج في عام 2022 نحو 4300 طن متري، وأخيرًا، بقي إنتاج كل من الهند وروسيا ومدغشقر والبرازيل كما هو دون تغيير في عامي 2022 و2023</w:t>
      </w:r>
      <w:r w:rsidRPr="00A7593F">
        <w:t>.</w:t>
      </w:r>
    </w:p>
    <w:p w14:paraId="4B64A4F6" w14:textId="77777777" w:rsidR="00A7593F" w:rsidRPr="00A7593F" w:rsidRDefault="00A7593F" w:rsidP="00A7593F">
      <w:r w:rsidRPr="00A7593F">
        <w:rPr>
          <w:rtl/>
        </w:rPr>
        <w:t>وبما أن الذهب من أكثر المعادن قيمة في العالم ويساعد في تخفيف المخاطر عندما تؤدي الأزمات الجيوسياسية إلى حالة من عدم اليقين الاقتصادي، فإن الذهب لا يُستخدم في صناعة المجوهرات والتكنولوجيا والسبائك والعملات المعدنية فحسب، بل تقوم البنوك المركزية أيضًا بتخزينه: حيث تحتفظ البنوك المركزية بأكثر من 35 ألف طن متري من الذهب، وهو ما يشكل نحو خمس إجمالي الذهب الذي تم استخراجه على الإطلاق</w:t>
      </w:r>
      <w:r w:rsidRPr="00A7593F">
        <w:t>.</w:t>
      </w:r>
    </w:p>
    <w:p w14:paraId="6F1948BB" w14:textId="77777777" w:rsidR="00A7593F" w:rsidRPr="00A7593F" w:rsidRDefault="00A7593F" w:rsidP="00A7593F">
      <w:r w:rsidRPr="00A7593F">
        <w:rPr>
          <w:rtl/>
        </w:rPr>
        <w:t>وهنا نستعرض أكبر دول العالم في إنتاج الذهب وفقًا لعام 2022. الشكل (3): أكبر منتجي الذهب في العالم</w:t>
      </w:r>
    </w:p>
    <w:p w14:paraId="38082632" w14:textId="77777777" w:rsidR="00A7593F" w:rsidRPr="00A7593F" w:rsidRDefault="00A7593F" w:rsidP="00A7593F">
      <w:r w:rsidRPr="00A7593F">
        <w:rPr>
          <w:rtl/>
        </w:rPr>
        <w:t>الدول المنتجة للذهب</w:t>
      </w:r>
    </w:p>
    <w:p w14:paraId="2BAE142C" w14:textId="77777777" w:rsidR="00A7593F" w:rsidRPr="00A7593F" w:rsidRDefault="00A7593F" w:rsidP="00A7593F">
      <w:r w:rsidRPr="00A7593F">
        <w:rPr>
          <w:rtl/>
        </w:rPr>
        <w:t>كمية الذهب بالطن</w:t>
      </w:r>
    </w:p>
    <w:p w14:paraId="5048A4D0" w14:textId="742864F2" w:rsidR="00A7593F" w:rsidRPr="00A7593F" w:rsidRDefault="00A7593F" w:rsidP="00A7593F">
      <w:r w:rsidRPr="00A7593F">
        <mc:AlternateContent>
          <mc:Choice Requires="wps">
            <w:drawing>
              <wp:inline distT="0" distB="0" distL="0" distR="0" wp14:anchorId="6F3B0134" wp14:editId="5C639A6E">
                <wp:extent cx="302260" cy="302260"/>
                <wp:effectExtent l="0" t="0" r="0" b="0"/>
                <wp:docPr id="644550116" name="Rectangle 203" descr="368.3 الصين 331.1 روسيا 327.8 أستراليا 190.2 الولايات المتحدة 170.6 كندا 138.7 غانا 107 البرازيل 101.6 أوزبكستان 101.6 المكسيك 100.9 إندونیسيا 400 350 300 250 200 150 100 50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D8639" id="Rectangle 203" o:spid="_x0000_s1026" alt="368.3 الصين 331.1 روسيا 327.8 أستراليا 190.2 الولايات المتحدة 170.6 كندا 138.7 غانا 107 البرازيل 101.6 أوزبكستان 101.6 المكسيك 100.9 إندونیسيا 400 350 300 250 200 150 100 50 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DE7AEAF" w14:textId="77777777" w:rsidR="00A7593F" w:rsidRPr="00A7593F" w:rsidRDefault="00A7593F" w:rsidP="00A7593F">
      <w:r w:rsidRPr="00A7593F">
        <w:t>Source: </w:t>
      </w:r>
      <w:hyperlink r:id="rId7" w:history="1">
        <w:r w:rsidRPr="00A7593F">
          <w:rPr>
            <w:rStyle w:val="Hyperlink"/>
          </w:rPr>
          <w:t>https://www.ig.com/en/trading-strategies/who_s-the-biggest-gold-producer-in-the-world-220706</w:t>
        </w:r>
      </w:hyperlink>
    </w:p>
    <w:p w14:paraId="0C25315D" w14:textId="77777777" w:rsidR="00A7593F" w:rsidRPr="00A7593F" w:rsidRDefault="00A7593F" w:rsidP="00A7593F">
      <w:r w:rsidRPr="00A7593F">
        <w:rPr>
          <w:rtl/>
        </w:rPr>
        <w:t xml:space="preserve">الشكل السابق يوضح أكبر 10 دول في العالم لإنتاج الذهب، وسيتم التركيز على أكبر خمس دول </w:t>
      </w:r>
      <w:proofErr w:type="spellStart"/>
      <w:r w:rsidRPr="00A7593F">
        <w:rPr>
          <w:rtl/>
        </w:rPr>
        <w:t>فیما</w:t>
      </w:r>
      <w:proofErr w:type="spellEnd"/>
      <w:r w:rsidRPr="00A7593F">
        <w:rPr>
          <w:rtl/>
        </w:rPr>
        <w:t xml:space="preserve"> يلي</w:t>
      </w:r>
      <w:r w:rsidRPr="00A7593F">
        <w:t>:</w:t>
      </w:r>
    </w:p>
    <w:p w14:paraId="09E382B2" w14:textId="77777777" w:rsidR="00A7593F" w:rsidRPr="00A7593F" w:rsidRDefault="00A7593F" w:rsidP="00A7593F">
      <w:r w:rsidRPr="00A7593F">
        <w:t xml:space="preserve">▪ </w:t>
      </w:r>
      <w:r w:rsidRPr="00A7593F">
        <w:rPr>
          <w:rtl/>
        </w:rPr>
        <w:t>الصين: على الرغم من أن الصين كانت أكبر مستهلك للذهب في العالم لمدة عقد من الزمان، فإنها أكبر منتج للذهب في العالم، حيث تمثل 11% من الإنتاج العالمي</w:t>
      </w:r>
      <w:r w:rsidRPr="00A7593F">
        <w:t>.</w:t>
      </w:r>
    </w:p>
    <w:p w14:paraId="7819AC32" w14:textId="77777777" w:rsidR="00A7593F" w:rsidRPr="00A7593F" w:rsidRDefault="00A7593F" w:rsidP="00A7593F">
      <w:r w:rsidRPr="00A7593F">
        <w:lastRenderedPageBreak/>
        <w:t xml:space="preserve">▪ </w:t>
      </w:r>
      <w:r w:rsidRPr="00A7593F">
        <w:rPr>
          <w:rtl/>
        </w:rPr>
        <w:t>روسيا: هي ثاني أكبر منتج للذهب في العالم بعد أن تجاوزت أستراليا في هذا المركز في عام 2019. وقد وضعت روسيا نفسها كمورد رئيس للذهب لأوروبا منذ عام 2010: حيث زادت من قدرتها الإنتاجية على أساس سنوي إلى 331.1 طنَّا من الاحتياطيات</w:t>
      </w:r>
      <w:r w:rsidRPr="00A7593F">
        <w:t>.</w:t>
      </w:r>
    </w:p>
    <w:p w14:paraId="0BEFE996" w14:textId="77777777" w:rsidR="00A7593F" w:rsidRPr="00A7593F" w:rsidRDefault="00A7593F" w:rsidP="00A7593F">
      <w:proofErr w:type="gramStart"/>
      <w:r w:rsidRPr="00A7593F">
        <w:t xml:space="preserve">▪ </w:t>
      </w:r>
      <w:r w:rsidRPr="00A7593F">
        <w:rPr>
          <w:rtl/>
        </w:rPr>
        <w:t>أستراليا: على الرغم من تراجعها من المركز الثاني إلى المركز الثالث كأكبر منتج للذهب في العالم، فقد شهدت أستراليا زيادة في الإنتاج على مدى ثماني سنوات حتى عام 2021.</w:t>
      </w:r>
      <w:proofErr w:type="gramEnd"/>
      <w:r w:rsidRPr="00A7593F">
        <w:rPr>
          <w:rtl/>
        </w:rPr>
        <w:t xml:space="preserve"> وتمتلك البلاد نحو 327.8 طنَّا من الذهب في الاحتياطيات</w:t>
      </w:r>
      <w:r w:rsidRPr="00A7593F">
        <w:t>.</w:t>
      </w:r>
    </w:p>
    <w:p w14:paraId="0DE0D6DE" w14:textId="77777777" w:rsidR="00A7593F" w:rsidRPr="00A7593F" w:rsidRDefault="00A7593F" w:rsidP="00A7593F">
      <w:r w:rsidRPr="00A7593F">
        <w:rPr>
          <w:rtl/>
        </w:rPr>
        <w:t>كما يُعد الذهب من بين السلع الأساسية الرئيسة في صناعة المعادن في أستراليا: حيث يُسهم بأكثر من 50% من إجمالي صادرات البلاد و8% من الناتج المحلي الإجمالي</w:t>
      </w:r>
      <w:r w:rsidRPr="00A7593F">
        <w:t>.</w:t>
      </w:r>
    </w:p>
    <w:p w14:paraId="059FBF0B" w14:textId="77777777" w:rsidR="00A7593F" w:rsidRPr="00A7593F" w:rsidRDefault="00A7593F" w:rsidP="00A7593F">
      <w:r w:rsidRPr="00A7593F">
        <w:rPr>
          <w:rtl/>
        </w:rPr>
        <w:t>الولايات المتحدة الأمريكية: الولايات المتحدة هي رابع أكبر منتج للذهب في العالم باحتياطيات تبلغ 190.2 طنًّا، كما تمثل ولاية نيفادا 80% من إنتاج الذهب في البلاد في عام 2021. وبلغ صافي صادرات البلاد من الذهب نحو 9 مليارات دولار</w:t>
      </w:r>
      <w:r w:rsidRPr="00A7593F">
        <w:t>.</w:t>
      </w:r>
    </w:p>
    <w:p w14:paraId="5C70CBE8" w14:textId="77777777" w:rsidR="00A7593F" w:rsidRPr="00A7593F" w:rsidRDefault="00A7593F" w:rsidP="00A7593F">
      <w:r w:rsidRPr="00A7593F">
        <w:rPr>
          <w:rtl/>
        </w:rPr>
        <w:t xml:space="preserve">كندا: تحتفظ كندا باحتياطيات تبلغ 170.6 طنًّا بقيمة إنتاج بلغت 12.3 مليار دولار في عام 2020. وعلى الرغم من أن تسع مقاطعات في كندا تشارك في تعدين الذهب، فإن أونتاريو </w:t>
      </w:r>
      <w:proofErr w:type="spellStart"/>
      <w:r w:rsidRPr="00A7593F">
        <w:rPr>
          <w:rtl/>
        </w:rPr>
        <w:t>وكيبيك</w:t>
      </w:r>
      <w:proofErr w:type="spellEnd"/>
      <w:r w:rsidRPr="00A7593F">
        <w:rPr>
          <w:rtl/>
        </w:rPr>
        <w:t xml:space="preserve"> مسؤولتان عن 71٪ من الإنتاج</w:t>
      </w:r>
      <w:r w:rsidRPr="00A7593F">
        <w:t>.</w:t>
      </w:r>
    </w:p>
    <w:p w14:paraId="6E4B64FC" w14:textId="77777777" w:rsidR="00A7593F" w:rsidRPr="00A7593F" w:rsidRDefault="00A7593F" w:rsidP="00A7593F">
      <w:r w:rsidRPr="00A7593F">
        <w:rPr>
          <w:rtl/>
        </w:rPr>
        <w:t>تظهر بيانات عام 2020 أن كندا صدرت 6.5 ملايين أوقية أو 70% من ذهبها إلى المملكة المتحدة</w:t>
      </w:r>
      <w:r w:rsidRPr="00A7593F">
        <w:t>.</w:t>
      </w:r>
    </w:p>
    <w:p w14:paraId="5D6E125A" w14:textId="77777777" w:rsidR="00A7593F" w:rsidRPr="00A7593F" w:rsidRDefault="00A7593F" w:rsidP="00A7593F">
      <w:pPr>
        <w:rPr>
          <w:b/>
          <w:bCs/>
        </w:rPr>
      </w:pPr>
      <w:r w:rsidRPr="00A7593F">
        <w:rPr>
          <w:b/>
          <w:bCs/>
          <w:rtl/>
        </w:rPr>
        <w:t>أكبر مخازن للمعادن النفيسة</w:t>
      </w:r>
    </w:p>
    <w:p w14:paraId="62C2FBCE" w14:textId="77777777" w:rsidR="00A7593F" w:rsidRPr="00A7593F" w:rsidRDefault="00A7593F" w:rsidP="00A7593F">
      <w:r w:rsidRPr="00A7593F">
        <w:rPr>
          <w:rtl/>
        </w:rPr>
        <w:t>يواجه مستثمرو الذهب خطر مصادرة الحكومات لممتلكاتهم في ظل التوترات أو الأزمات، كما حدث في ثلاثينيات القرن العشرين. لذلك، يسعى المستثمرون إلى إيجاد طرق للتحوط ضد هذه التهديدات، حيث تعد المعادن الثمينة خيارًا موثوقًا به. وفي ظل المشهد المالي والسياسي المتقلب، يحتاج المستثمرون إلى أن يكونوا قادرين على التكيف والإبداع</w:t>
      </w:r>
      <w:r w:rsidRPr="00A7593F">
        <w:t>.</w:t>
      </w:r>
    </w:p>
    <w:p w14:paraId="6D430A5D" w14:textId="77777777" w:rsidR="00A7593F" w:rsidRPr="00A7593F" w:rsidRDefault="00A7593F" w:rsidP="00A7593F">
      <w:r w:rsidRPr="00A7593F">
        <w:rPr>
          <w:rtl/>
        </w:rPr>
        <w:t xml:space="preserve">وتتمثل إحدى الاستراتيجيات الشائعة في التنويع من خلال المعادن الثمينة مثل الذهب والفضة والبلاتين المخزنة خارج البنوك التقليدية والولاية القضائية المحلية. وتُعد دول مثل سويسرا وكندا والولايات المتحدة وسنغافورة وجزر </w:t>
      </w:r>
      <w:proofErr w:type="spellStart"/>
      <w:r w:rsidRPr="00A7593F">
        <w:rPr>
          <w:rtl/>
        </w:rPr>
        <w:t>كايمان</w:t>
      </w:r>
      <w:proofErr w:type="spellEnd"/>
      <w:r w:rsidRPr="00A7593F">
        <w:rPr>
          <w:rtl/>
        </w:rPr>
        <w:t xml:space="preserve"> أكثر جاذبية للمستثمرين</w:t>
      </w:r>
      <w:r w:rsidRPr="00A7593F">
        <w:t>.</w:t>
      </w:r>
    </w:p>
    <w:p w14:paraId="3FF18DA4" w14:textId="77777777" w:rsidR="00A7593F" w:rsidRPr="00A7593F" w:rsidRDefault="00A7593F" w:rsidP="00A7593F">
      <w:r w:rsidRPr="00A7593F">
        <w:rPr>
          <w:rtl/>
        </w:rPr>
        <w:t>سويسرا: تتمتع سويسرا، التي احتلت المرتبة الأولى في مؤشر السرية المالية لشبكة العدالة الضريبية في عام 2015، بتاريخ قوي في حماية الأصول، وخاصة الذهب. ومع احتياطاتها التي تزيد على 1000 طن من الذهب ومسؤوليتها عن تنقية 70% من ذهب العالم، فإن سويسرا لها حصة كبيرة في صناعة المعادن النفيسة</w:t>
      </w:r>
      <w:r w:rsidRPr="00A7593F">
        <w:t>.</w:t>
      </w:r>
    </w:p>
    <w:p w14:paraId="30D3B029" w14:textId="77777777" w:rsidR="00A7593F" w:rsidRPr="00A7593F" w:rsidRDefault="00A7593F" w:rsidP="00A7593F">
      <w:r w:rsidRPr="00A7593F">
        <w:rPr>
          <w:rtl/>
        </w:rPr>
        <w:t>إن التزام سويسرا بمبادئ مثل الحكم المباشر والحرية وحقوق الملكية يعزز النظام المالي القوي: حيث تدير البنوك السويسرية 6.5 تريليونات دولار من الأصول، وأكثر من نصفها يأتي من الخارج</w:t>
      </w:r>
      <w:r w:rsidRPr="00A7593F">
        <w:t>.</w:t>
      </w:r>
    </w:p>
    <w:p w14:paraId="4419D7BB" w14:textId="77777777" w:rsidR="00A7593F" w:rsidRPr="00A7593F" w:rsidRDefault="00A7593F" w:rsidP="00A7593F">
      <w:r w:rsidRPr="00A7593F">
        <w:rPr>
          <w:rtl/>
        </w:rPr>
        <w:t>كندا: تتمتع كندا بالعديد من السمات كمكان ممتاز لتخزين المعادن الثمينة، كما تحتل مرتبة متقدمة بين أفضل الأماكن لتخزين الذهب لدى عملاء الولايات المتحدة. وتعتبر كندا على نطاق واسع أحد أكثر بلدان العالم استقرارًا ماليًّا وسلامًا: حيث تحتل كندا الترتيب الخامس عالميًّا بين أكبر منتجي الذهب بإنتاج يقترب من 150 طنَّا عام 2015، بالإضافة إلى احتياطيات تقدر بنحو 2000 طن</w:t>
      </w:r>
      <w:r w:rsidRPr="00A7593F">
        <w:t>.</w:t>
      </w:r>
    </w:p>
    <w:p w14:paraId="2E75FBAC" w14:textId="77777777" w:rsidR="00A7593F" w:rsidRPr="00A7593F" w:rsidRDefault="00A7593F" w:rsidP="00A7593F">
      <w:r w:rsidRPr="00A7593F">
        <w:rPr>
          <w:rtl/>
        </w:rPr>
        <w:t xml:space="preserve">الولايات المتحدة الأمريكية: إن الولايات المتحدة تُعد في نظر المستثمرين الدوليين على نطاق واسع </w:t>
      </w:r>
      <w:proofErr w:type="spellStart"/>
      <w:r w:rsidRPr="00A7593F">
        <w:rPr>
          <w:rtl/>
        </w:rPr>
        <w:t>ملادًا</w:t>
      </w:r>
      <w:proofErr w:type="spellEnd"/>
      <w:r w:rsidRPr="00A7593F">
        <w:rPr>
          <w:rtl/>
        </w:rPr>
        <w:t xml:space="preserve"> آمنًا في أوقات الاضطرابات السياسية والمالية. والواقع أن القوة العسكرية والاقتصادية التي تتمتع بها البلاد، وسجلها القوي في مجال سيادة القانون، وأسواقها المالية الضخمة والسائلة، تجعل منها وجهة رئيسة. ويتجلى هذا بوضوح في قوة الدولار الأمريكي في فترات عدم اليقين. سنغافورة: تبرز جمهورية سنغافورة بشكل</w:t>
      </w:r>
    </w:p>
    <w:p w14:paraId="7F44CE0C" w14:textId="77777777" w:rsidR="00A7593F" w:rsidRPr="00A7593F" w:rsidRDefault="00A7593F" w:rsidP="00A7593F">
      <w:r w:rsidRPr="00A7593F">
        <w:rPr>
          <w:rtl/>
        </w:rPr>
        <w:lastRenderedPageBreak/>
        <w:t>متزايد كواحدٍ من أهم المراكز المالية في العالم. ففي عام 2015، استحوذت سنغافورة على ما يقرب من تُمن إجمالي الثروة الخارجية في العالم، بما في ذلك الحيازات الصينية الكبيرة، ووفقًا لمجموعة بوسطن الاستشارية ينطبق هذا بشكل خاص على المعادن الثمينة، التي تتمتع بشعبية كبيرة بين السكان المحليين، وهم مزيج من الصينيين والماليزيين والهنود</w:t>
      </w:r>
      <w:r w:rsidRPr="00A7593F">
        <w:t>.</w:t>
      </w:r>
    </w:p>
    <w:p w14:paraId="0DA19707" w14:textId="77777777" w:rsidR="00A7593F" w:rsidRPr="00A7593F" w:rsidRDefault="00A7593F" w:rsidP="00A7593F">
      <w:r w:rsidRPr="00A7593F">
        <w:rPr>
          <w:rtl/>
        </w:rPr>
        <w:t xml:space="preserve">جزر </w:t>
      </w:r>
      <w:proofErr w:type="spellStart"/>
      <w:r w:rsidRPr="00A7593F">
        <w:rPr>
          <w:rtl/>
        </w:rPr>
        <w:t>كايمان</w:t>
      </w:r>
      <w:proofErr w:type="spellEnd"/>
      <w:r w:rsidRPr="00A7593F">
        <w:rPr>
          <w:rtl/>
        </w:rPr>
        <w:t xml:space="preserve">: تبرز جزر </w:t>
      </w:r>
      <w:proofErr w:type="spellStart"/>
      <w:r w:rsidRPr="00A7593F">
        <w:rPr>
          <w:rtl/>
        </w:rPr>
        <w:t>كايمان</w:t>
      </w:r>
      <w:proofErr w:type="spellEnd"/>
      <w:r w:rsidRPr="00A7593F">
        <w:rPr>
          <w:rtl/>
        </w:rPr>
        <w:t>، وهي إقليم تابع لبريطانيا في الخارج، كمكان بديل ممتاز لتخزين الذهب في الخارج، وخاصة بالنسبة للمستثمرين الأمريكيين الذين يبحثون عن بدائل لكندا وسويسرا وسنغافورة. فهي تستضيف العديد من مرافق تخزين المعادن الثمينة ذات المستوى العالمي. ولا توجد قيود على شحنات الذهب داخل وخارج البلاد ولا تفرض عليها تعريفات جمركية على الواردات أو ضرائب القيمة المضافة</w:t>
      </w:r>
      <w:r w:rsidRPr="00A7593F">
        <w:t>.</w:t>
      </w:r>
    </w:p>
    <w:p w14:paraId="0B2B93FB" w14:textId="77777777" w:rsidR="00A7593F" w:rsidRPr="00A7593F" w:rsidRDefault="00A7593F" w:rsidP="00A7593F">
      <w:pPr>
        <w:rPr>
          <w:b/>
          <w:bCs/>
        </w:rPr>
      </w:pPr>
      <w:r w:rsidRPr="00A7593F">
        <w:rPr>
          <w:b/>
          <w:bCs/>
          <w:rtl/>
        </w:rPr>
        <w:t>الذهب يتألق وسط حالة عدم اليقين الجيوسياسي</w:t>
      </w:r>
    </w:p>
    <w:p w14:paraId="21D8ACA6" w14:textId="77777777" w:rsidR="00A7593F" w:rsidRPr="00A7593F" w:rsidRDefault="00A7593F" w:rsidP="00A7593F">
      <w:r w:rsidRPr="00A7593F">
        <w:rPr>
          <w:rtl/>
        </w:rPr>
        <w:t xml:space="preserve">ارتفع مؤشر أسعار المعادن النفيسة للبنك الدولي بنسبة 9% في أبريل 2024، مواصلًا مساره </w:t>
      </w:r>
      <w:proofErr w:type="spellStart"/>
      <w:r w:rsidRPr="00A7593F">
        <w:rPr>
          <w:rtl/>
        </w:rPr>
        <w:t>الصعودي</w:t>
      </w:r>
      <w:proofErr w:type="spellEnd"/>
      <w:r w:rsidRPr="00A7593F">
        <w:rPr>
          <w:rtl/>
        </w:rPr>
        <w:t xml:space="preserve"> من الربع الأول: حيث وصلت قيمة الذهب الاسمية إلى مستوى قياسي جديد في أبريل الماضي، بينما اقتربت الفضة من مستواها القياسي في أوائل عام 2021</w:t>
      </w:r>
      <w:r w:rsidRPr="00A7593F">
        <w:t>.</w:t>
      </w:r>
    </w:p>
    <w:p w14:paraId="10641315" w14:textId="77777777" w:rsidR="00A7593F" w:rsidRPr="00A7593F" w:rsidRDefault="00A7593F" w:rsidP="00A7593F">
      <w:r w:rsidRPr="00A7593F">
        <w:rPr>
          <w:rtl/>
        </w:rPr>
        <w:t>كان الطلب القوي، الذي تغذيه التوترات الجيوسياسية المتزايدة، يدعم ارتفاع الأسعار. ومن المتوقع أن يرتفع المؤشر بنسبة 8% في عام 2024 مقارنة بعام 2023</w:t>
      </w:r>
      <w:r w:rsidRPr="00A7593F">
        <w:t>.</w:t>
      </w:r>
    </w:p>
    <w:p w14:paraId="6A3CB7A3" w14:textId="77777777" w:rsidR="00A7593F" w:rsidRPr="00A7593F" w:rsidRDefault="00A7593F" w:rsidP="00A7593F">
      <w:r w:rsidRPr="00A7593F">
        <w:rPr>
          <w:rtl/>
        </w:rPr>
        <w:t>إن الطلب القوي على الذهب من الأسواق الناشئة والاقتصادات النامية</w:t>
      </w:r>
      <w:r w:rsidRPr="00A7593F">
        <w:t xml:space="preserve"> (EMDEs)</w:t>
      </w:r>
      <w:r w:rsidRPr="00A7593F">
        <w:rPr>
          <w:rtl/>
        </w:rPr>
        <w:t xml:space="preserve">، وسط حالة عدم اليقين الجيوسياسي المتزايدة، هو أحد </w:t>
      </w:r>
      <w:proofErr w:type="gramStart"/>
      <w:r w:rsidRPr="00A7593F">
        <w:rPr>
          <w:rtl/>
        </w:rPr>
        <w:t>مخاطر</w:t>
      </w:r>
      <w:proofErr w:type="gramEnd"/>
      <w:r w:rsidRPr="00A7593F">
        <w:rPr>
          <w:rtl/>
        </w:rPr>
        <w:t xml:space="preserve"> ارتفاع الأسعار الرئيسة. وعلى العكس من ذلك، قد يؤدي تباطؤ النشاط الصناعي في الاقتصادات الكبرى إلى إضعاف الطلب، وبالتالي الأسعار، على الفضة والبلاتين</w:t>
      </w:r>
      <w:r w:rsidRPr="00A7593F">
        <w:t>.</w:t>
      </w:r>
    </w:p>
    <w:p w14:paraId="365DCC18" w14:textId="77777777" w:rsidR="00A7593F" w:rsidRPr="00A7593F" w:rsidRDefault="00A7593F" w:rsidP="00A7593F">
      <w:r w:rsidRPr="00A7593F">
        <w:rPr>
          <w:rtl/>
        </w:rPr>
        <w:t>الشكل (4): أسعار الذهب والفضة والبلاتين خلال الربع الأول من عام 2019 وحتى الربع الأول من عام 2024</w:t>
      </w:r>
    </w:p>
    <w:p w14:paraId="476B936E" w14:textId="3E4940EE" w:rsidR="00A7593F" w:rsidRPr="00A7593F" w:rsidRDefault="00A7593F" w:rsidP="00A7593F">
      <w:r w:rsidRPr="00A7593F">
        <mc:AlternateContent>
          <mc:Choice Requires="wps">
            <w:drawing>
              <wp:inline distT="0" distB="0" distL="0" distR="0" wp14:anchorId="45AA0999" wp14:editId="6DBE72DC">
                <wp:extent cx="302260" cy="302260"/>
                <wp:effectExtent l="0" t="0" r="0" b="0"/>
                <wp:docPr id="183224123" name="Rectangle 202" descr="Silver Platinum - Gold 180 170 160 150 140 130 120 110 100 Apr Jan 24 Oct Jul Apr Jan 23 Oct Jul Apr Jan 22 Oct Jul Apr Jan 21 Oct Jul Apr Jan 20 Oct Jul Apr Jan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FB786" id="Rectangle 202" o:spid="_x0000_s1026" alt="Silver Platinum - Gold 180 170 160 150 140 130 120 110 100 Apr Jan 24 Oct Jul Apr Jan 23 Oct Jul Apr Jan 22 Oct Jul Apr Jan 21 Oct Jul Apr Jan 20 Oct Jul Apr Jan 1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503AD38" w14:textId="77777777" w:rsidR="00A7593F" w:rsidRPr="00A7593F" w:rsidRDefault="00A7593F" w:rsidP="00A7593F">
      <w:r w:rsidRPr="00A7593F">
        <w:t>Source: </w:t>
      </w:r>
      <w:hyperlink r:id="rId8" w:history="1">
        <w:r w:rsidRPr="00A7593F">
          <w:rPr>
            <w:rStyle w:val="Hyperlink"/>
          </w:rPr>
          <w:t>https://blogs.worldbank.org/en/opendata/gold-shines-amid-geopolitical-uncertainties</w:t>
        </w:r>
      </w:hyperlink>
    </w:p>
    <w:p w14:paraId="7918F10B" w14:textId="77777777" w:rsidR="00A7593F" w:rsidRPr="00A7593F" w:rsidRDefault="00A7593F" w:rsidP="00A7593F">
      <w:r w:rsidRPr="00A7593F">
        <w:rPr>
          <w:rtl/>
        </w:rPr>
        <w:t>بلغت أسعار الذهب أعلى مستوى لها على الإطلاق عند 2331 دولارًا للأوقية في أبريل 2024. ويستند الارتفاع إلى زيادة بنسبة 7% في الربع الأول من عام 2024 (على أساس ربع سنوي)، مما يواصل فترة الأسعار المرتفعة التي بدأت في عام 2020. وقد دعمت الزيادات الأخيرة في الأسعار الطلب القوي من العديد من البنوك المركزية في الأسواق الناشئة والاقتصادات النامية وزيادة النشاط في صناديق الاستثمار المتداولة في البورصة</w:t>
      </w:r>
      <w:r w:rsidRPr="00A7593F">
        <w:t xml:space="preserve"> (ETFs) </w:t>
      </w:r>
      <w:r w:rsidRPr="00A7593F">
        <w:rPr>
          <w:rtl/>
        </w:rPr>
        <w:t>في الصين، وسط حالة عدم اليقين الجيوسياسي المتزايدة</w:t>
      </w:r>
      <w:r w:rsidRPr="00A7593F">
        <w:t>.</w:t>
      </w:r>
    </w:p>
    <w:p w14:paraId="4CE41993" w14:textId="77777777" w:rsidR="00A7593F" w:rsidRPr="00A7593F" w:rsidRDefault="00A7593F" w:rsidP="00A7593F">
      <w:r w:rsidRPr="00A7593F">
        <w:rPr>
          <w:rtl/>
        </w:rPr>
        <w:t xml:space="preserve">وباعتباره أصلًا </w:t>
      </w:r>
      <w:proofErr w:type="spellStart"/>
      <w:r w:rsidRPr="00A7593F">
        <w:rPr>
          <w:rtl/>
        </w:rPr>
        <w:t>آمبًا</w:t>
      </w:r>
      <w:proofErr w:type="spellEnd"/>
      <w:r w:rsidRPr="00A7593F">
        <w:rPr>
          <w:rtl/>
        </w:rPr>
        <w:t>، غالبًا ما يرتفع سعر الذهب خلال فترات التوترات الجيوسياسية المتزايدة وعدم اليقين السياسي. كما عززت عمليات الشراء القياسية للبنوك المركزية - بقيادة</w:t>
      </w:r>
    </w:p>
    <w:p w14:paraId="65B5E980" w14:textId="77777777" w:rsidR="00A7593F" w:rsidRPr="00A7593F" w:rsidRDefault="00A7593F" w:rsidP="00A7593F">
      <w:r w:rsidRPr="00A7593F">
        <w:rPr>
          <w:rtl/>
        </w:rPr>
        <w:t>الصين والهند وتركيا- الطلب على الذهب في الربع الأول من عام 2024. والجدير بالذكر أن البنك المركزي الصيني مدد مشترياته من الذهب للشهر السابع عشر على التوالي في مارس 2024، مسجلًا رقمًا قياسيًّا لأطول سلسلة من المشتريات الشهرية المبلغ عنها</w:t>
      </w:r>
      <w:r w:rsidRPr="00A7593F">
        <w:t>.</w:t>
      </w:r>
    </w:p>
    <w:p w14:paraId="0ECBD02F" w14:textId="77777777" w:rsidR="00A7593F" w:rsidRPr="00A7593F" w:rsidRDefault="00A7593F" w:rsidP="00A7593F">
      <w:r w:rsidRPr="00A7593F">
        <w:rPr>
          <w:rtl/>
        </w:rPr>
        <w:t xml:space="preserve">وعلى النقيض من ذلك، ظل الطلب من قطاعات المجوهرات والتكنولوجيا والاستثمار ضعيفًا في الربع الأول من عام 2024. ومن المتوقع أن ترتفع أسعار الذهب بنسبة 8% في عام 2024 مقارنة بعام 2023، بدعم من الطلب القوي المستمر من </w:t>
      </w:r>
      <w:r w:rsidRPr="00A7593F">
        <w:rPr>
          <w:rtl/>
        </w:rPr>
        <w:lastRenderedPageBreak/>
        <w:t>البنوك المركزية في الأسواق الناشئة والاقتصادات النامية، والاستثمار في التجزئة (حيث تعمل المجوهرات الذهبية كشبه استثمار في بعض البلدان)، والطلب القوي على الملاذ الآمن</w:t>
      </w:r>
      <w:r w:rsidRPr="00A7593F">
        <w:t>.</w:t>
      </w:r>
    </w:p>
    <w:p w14:paraId="3BFE5824" w14:textId="23BD8A21" w:rsidR="00A7593F" w:rsidRPr="00A7593F" w:rsidRDefault="00A7593F" w:rsidP="00A7593F">
      <w:r w:rsidRPr="00A7593F">
        <mc:AlternateContent>
          <mc:Choice Requires="wps">
            <w:drawing>
              <wp:inline distT="0" distB="0" distL="0" distR="0" wp14:anchorId="273F0707" wp14:editId="28536E5C">
                <wp:extent cx="302260" cy="302260"/>
                <wp:effectExtent l="0" t="0" r="0" b="0"/>
                <wp:docPr id="1089089716" name="Rectangle 201" descr="AS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05DC0" id="Rectangle 201" o:spid="_x0000_s1026" alt="AS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7883858" w14:textId="77777777" w:rsidR="00A7593F" w:rsidRPr="00A7593F" w:rsidRDefault="00A7593F" w:rsidP="00A7593F">
      <w:r w:rsidRPr="00A7593F">
        <w:rPr>
          <w:rtl/>
        </w:rPr>
        <w:t>مجلة دورية | آفاق اقتصادية معاصرة | يونيو 2024</w:t>
      </w:r>
    </w:p>
    <w:p w14:paraId="2FE64496" w14:textId="77777777" w:rsidR="00A7593F" w:rsidRPr="00A7593F" w:rsidRDefault="00A7593F" w:rsidP="00A7593F">
      <w:r w:rsidRPr="00A7593F">
        <w:rPr>
          <w:rtl/>
        </w:rPr>
        <w:t>آفاق</w:t>
      </w:r>
    </w:p>
    <w:p w14:paraId="2FE2064F" w14:textId="77777777" w:rsidR="00A7593F" w:rsidRPr="00A7593F" w:rsidRDefault="00A7593F" w:rsidP="00A7593F">
      <w:pPr>
        <w:rPr>
          <w:b/>
          <w:bCs/>
        </w:rPr>
      </w:pPr>
      <w:r w:rsidRPr="00A7593F">
        <w:rPr>
          <w:b/>
          <w:bCs/>
          <w:rtl/>
        </w:rPr>
        <w:t>اقتصادية معاصرة</w:t>
      </w:r>
    </w:p>
    <w:p w14:paraId="0D18DA0C" w14:textId="77777777" w:rsidR="00A7593F" w:rsidRPr="00A7593F" w:rsidRDefault="00A7593F" w:rsidP="00A7593F">
      <w:r w:rsidRPr="00A7593F">
        <w:t>¥</w:t>
      </w:r>
    </w:p>
    <w:p w14:paraId="0D71AD91" w14:textId="77777777" w:rsidR="00A7593F" w:rsidRPr="00A7593F" w:rsidRDefault="00A7593F" w:rsidP="00A7593F">
      <w:proofErr w:type="spellStart"/>
      <w:r w:rsidRPr="00A7593F">
        <w:t>Hpm</w:t>
      </w:r>
      <w:proofErr w:type="spellEnd"/>
      <w:r w:rsidRPr="00A7593F">
        <w:t xml:space="preserve"> 05 18.72</w:t>
      </w:r>
    </w:p>
    <w:p w14:paraId="5D1C57C9" w14:textId="77777777" w:rsidR="00A7593F" w:rsidRPr="00A7593F" w:rsidRDefault="00A7593F" w:rsidP="00A7593F">
      <w:pPr>
        <w:rPr>
          <w:b/>
          <w:bCs/>
        </w:rPr>
      </w:pPr>
      <w:r w:rsidRPr="00A7593F">
        <w:rPr>
          <w:b/>
          <w:bCs/>
          <w:rtl/>
        </w:rPr>
        <w:t>توقعات مستقبلية</w:t>
      </w:r>
    </w:p>
    <w:p w14:paraId="23609822" w14:textId="144BEC27" w:rsidR="00A7593F" w:rsidRPr="00A7593F" w:rsidRDefault="00A7593F" w:rsidP="00A7593F">
      <w:r w:rsidRPr="00A7593F">
        <mc:AlternateContent>
          <mc:Choice Requires="wps">
            <w:drawing>
              <wp:inline distT="0" distB="0" distL="0" distR="0" wp14:anchorId="37FD6638" wp14:editId="73AB78F3">
                <wp:extent cx="302260" cy="302260"/>
                <wp:effectExtent l="0" t="0" r="0" b="0"/>
                <wp:docPr id="1360786892"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64A00" id="Rectangle 20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BB90939" w14:textId="77777777" w:rsidR="00A7593F" w:rsidRPr="00A7593F" w:rsidRDefault="00A7593F" w:rsidP="00A7593F">
      <w:r w:rsidRPr="00A7593F">
        <w:rPr>
          <w:rtl/>
        </w:rPr>
        <w:t>مركز المعلومات ودعم اتخاذ القرار التابع لمجلس الوزراء المصري</w:t>
      </w:r>
    </w:p>
    <w:p w14:paraId="14A3A461" w14:textId="4AB3DE8F" w:rsidR="00A7593F" w:rsidRPr="00A7593F" w:rsidRDefault="00A7593F" w:rsidP="00A7593F">
      <w:r w:rsidRPr="00A7593F">
        <mc:AlternateContent>
          <mc:Choice Requires="wps">
            <w:drawing>
              <wp:inline distT="0" distB="0" distL="0" distR="0" wp14:anchorId="0F47418C" wp14:editId="2F50D2CD">
                <wp:extent cx="302260" cy="302260"/>
                <wp:effectExtent l="0" t="0" r="0" b="0"/>
                <wp:docPr id="816399964" name="Rectangle 19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1B91C0" id="Rectangle 199"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4E5DA74" w14:textId="77777777" w:rsidR="00A7593F" w:rsidRPr="00A7593F" w:rsidRDefault="00A7593F" w:rsidP="00A7593F">
      <w:pPr>
        <w:rPr>
          <w:b/>
          <w:bCs/>
        </w:rPr>
      </w:pPr>
      <w:r w:rsidRPr="00A7593F">
        <w:rPr>
          <w:b/>
          <w:bCs/>
          <w:rtl/>
        </w:rPr>
        <w:t>الاستثمار في المعادن النفسية.. آفاق جديدة في عصر التقلبات الاقتصادية</w:t>
      </w:r>
    </w:p>
    <w:p w14:paraId="60FA7D57" w14:textId="77777777" w:rsidR="00A7593F" w:rsidRPr="00A7593F" w:rsidRDefault="00A7593F" w:rsidP="00A7593F">
      <w:pPr>
        <w:rPr>
          <w:b/>
          <w:bCs/>
        </w:rPr>
      </w:pPr>
      <w:r w:rsidRPr="00A7593F">
        <w:rPr>
          <w:b/>
          <w:bCs/>
        </w:rPr>
        <w:t>77</w:t>
      </w:r>
    </w:p>
    <w:p w14:paraId="04A74D59" w14:textId="77777777" w:rsidR="00A7593F" w:rsidRPr="00A7593F" w:rsidRDefault="00A7593F" w:rsidP="00A7593F">
      <w:r w:rsidRPr="00A7593F">
        <w:rPr>
          <w:rtl/>
        </w:rPr>
        <w:t xml:space="preserve">يُعد الذهب إحدى أكثر السلع </w:t>
      </w:r>
      <w:proofErr w:type="spellStart"/>
      <w:r w:rsidRPr="00A7593F">
        <w:rPr>
          <w:rtl/>
        </w:rPr>
        <w:t>ثبائًا</w:t>
      </w:r>
      <w:proofErr w:type="spellEnd"/>
      <w:r w:rsidRPr="00A7593F">
        <w:rPr>
          <w:rtl/>
        </w:rPr>
        <w:t xml:space="preserve"> في التاريخ، وقد تم وصفه منذ فترة طويلة بأنه "معدن الملاذ الآمن" في العالم: مما يساعد على حماية المستثمرين من التضخم والانكماش الاقتصادي، وهو يتمتع بطلب عالمي واسع النطاق، كما أنه سلعة ذات سيولة عالية، وينظر إليه كأصل يسهل الاستفادة منه عندما تنخفض الأسواق</w:t>
      </w:r>
      <w:r w:rsidRPr="00A7593F">
        <w:t>.</w:t>
      </w:r>
    </w:p>
    <w:p w14:paraId="214F0189" w14:textId="77777777" w:rsidR="00A7593F" w:rsidRPr="00A7593F" w:rsidRDefault="00A7593F" w:rsidP="00A7593F">
      <w:r w:rsidRPr="00A7593F">
        <w:rPr>
          <w:rtl/>
        </w:rPr>
        <w:t>أ. هويدا محمد حسن</w:t>
      </w:r>
    </w:p>
    <w:p w14:paraId="6EFAB311" w14:textId="77777777" w:rsidR="00A7593F" w:rsidRPr="00A7593F" w:rsidRDefault="00A7593F" w:rsidP="00A7593F">
      <w:r w:rsidRPr="00A7593F">
        <w:rPr>
          <w:rtl/>
        </w:rPr>
        <w:t>باحث سياسي - مركز المعلومات ودعم اتخاذ القرار</w:t>
      </w:r>
    </w:p>
    <w:p w14:paraId="22B48C43" w14:textId="0A5C6793" w:rsidR="00A7593F" w:rsidRPr="00A7593F" w:rsidRDefault="00A7593F" w:rsidP="00A7593F">
      <w:r w:rsidRPr="00A7593F">
        <mc:AlternateContent>
          <mc:Choice Requires="wps">
            <w:drawing>
              <wp:inline distT="0" distB="0" distL="0" distR="0" wp14:anchorId="3BAA4B1C" wp14:editId="423BC75F">
                <wp:extent cx="302260" cy="302260"/>
                <wp:effectExtent l="0" t="0" r="0" b="0"/>
                <wp:docPr id="102026833"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4EA50" id="Rectangle 19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375AE33" w14:textId="6708416B" w:rsidR="00A7593F" w:rsidRPr="00A7593F" w:rsidRDefault="00A7593F" w:rsidP="00A7593F">
      <w:r w:rsidRPr="00A7593F">
        <mc:AlternateContent>
          <mc:Choice Requires="wps">
            <w:drawing>
              <wp:inline distT="0" distB="0" distL="0" distR="0" wp14:anchorId="0F10544E" wp14:editId="5F7D5A90">
                <wp:extent cx="302260" cy="302260"/>
                <wp:effectExtent l="0" t="0" r="0" b="0"/>
                <wp:docPr id="1342849028" name="Rectangle 197" descr="FINE 999.9 HET WTT 100克 NET WT 1000g .9 1000g FINE GOLD 999.9 WT Og N10R WD 1000g INE O.L.D 9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AEFDA" id="Rectangle 197" o:spid="_x0000_s1026" alt="FINE 999.9 HET WTT 100克 NET WT 1000g .9 1000g FINE GOLD 999.9 WT Og N10R WD 1000g INE O.L.D 99.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4A8956C" w14:textId="77777777" w:rsidR="00A7593F" w:rsidRPr="00A7593F" w:rsidRDefault="00A7593F" w:rsidP="00A7593F">
      <w:r w:rsidRPr="00A7593F">
        <w:rPr>
          <w:rtl/>
        </w:rPr>
        <w:t>لطالما نظر الناس إلى المعادن النفيسة، مثل: الذهب والفضة والبلاتين والبلاديوم، في الماضي على أنها رمز للثروة والرخاء ورغد العيش، ويعود السبب الرئيس في ذلك إلى كونها نادرة الوجود وغير متوفرة بكثرة في الطبيعة. ومن العوامل الأخرى التي تؤدي إلى ارتفاع قيمة المعادن الثمينة العمليات الصناعية المكثفة اللازمة للحصول عليها، لذا فقد أدت على مر العصور دورًا مهمًّا كمخزن للقيمة، ولعدة قرون، كان يُنظر إلى المعادن النفيسة على أنها آلية مهمة للتحوط ضد عدم اليقين الجيوسياسي، وخلال فترات التقلبات الاقتصادية والركود</w:t>
      </w:r>
      <w:r w:rsidRPr="00A7593F">
        <w:t>.</w:t>
      </w:r>
    </w:p>
    <w:p w14:paraId="6279213B" w14:textId="77777777" w:rsidR="00A7593F" w:rsidRPr="00A7593F" w:rsidRDefault="00A7593F" w:rsidP="00A7593F">
      <w:r w:rsidRPr="00A7593F">
        <w:rPr>
          <w:rtl/>
        </w:rPr>
        <w:lastRenderedPageBreak/>
        <w:t>مع تطور الزمن، ازدادت النظرة إلى المعادن النفيسة عمقًا، سواء من حيث قيمتها المادية وما تعبر عنه من كونها مخزتًا للثروة، أو من حيث دورها الاقتصادي وقدرتها على مواجهة الأزمات ومواجهة الأوضاع الاقتصادية المتقلبة، فهي تمتلك خصائص الأدوات المالية، التي تدفع المستثمرين إلى النظر إليها على أنها ملاذ آمن ضد التضخم وكمصدر لتنويع الثروات، إضافة إلى كونها تتمتع بخصائص المواد الخام المستخدمة في التصنيع، ففي المشهد التجاري العالمي الحالي، تحتفظ المعادن الثمينة بأهميتها: حيث يتم استخدامها في مختلف الصناعات، بما في ذلك المجوهرات والإلكترونيات والصناعات الطبية والطاقة المتجددة، وغيرها من الصناعات</w:t>
      </w:r>
      <w:r w:rsidRPr="00A7593F">
        <w:t>.</w:t>
      </w:r>
    </w:p>
    <w:p w14:paraId="5BFCBBD5" w14:textId="77777777" w:rsidR="00A7593F" w:rsidRPr="00A7593F" w:rsidRDefault="00A7593F" w:rsidP="00A7593F">
      <w:pPr>
        <w:rPr>
          <w:b/>
          <w:bCs/>
        </w:rPr>
      </w:pPr>
      <w:r w:rsidRPr="00A7593F">
        <w:rPr>
          <w:b/>
          <w:bCs/>
          <w:rtl/>
        </w:rPr>
        <w:t>الذهب.. المعدن الأكثر شعبية للاستثمار حول العالم</w:t>
      </w:r>
    </w:p>
    <w:p w14:paraId="09BECDB2" w14:textId="77777777" w:rsidR="00A7593F" w:rsidRPr="00A7593F" w:rsidRDefault="00A7593F" w:rsidP="00A7593F">
      <w:r w:rsidRPr="00A7593F">
        <w:rPr>
          <w:rtl/>
        </w:rPr>
        <w:t xml:space="preserve">يُعد الذهب أحد أكثر السلع </w:t>
      </w:r>
      <w:proofErr w:type="spellStart"/>
      <w:r w:rsidRPr="00A7593F">
        <w:rPr>
          <w:rtl/>
        </w:rPr>
        <w:t>ثبائًا</w:t>
      </w:r>
      <w:proofErr w:type="spellEnd"/>
      <w:r w:rsidRPr="00A7593F">
        <w:rPr>
          <w:rtl/>
        </w:rPr>
        <w:t xml:space="preserve"> في التاريخ، وقد تم وصفه منذ فترة طويلة بأنه "معدن الملاذ الآمن" في العالم: مما يساعد على حماية المستثمرين من التضخم والانكماش الاقتصادي، وهو يتمتع بطلب عالمي واسع النطاق، كما أنه سلعة ذات سيولة عالية، وينظر إليه كأصل يسهل الاستفادة منه عندما تنخفض الأسواق</w:t>
      </w:r>
      <w:r w:rsidRPr="00A7593F">
        <w:t>.</w:t>
      </w:r>
    </w:p>
    <w:p w14:paraId="77E5EE0B" w14:textId="77777777" w:rsidR="00A7593F" w:rsidRPr="00A7593F" w:rsidRDefault="00A7593F" w:rsidP="00A7593F">
      <w:r w:rsidRPr="00A7593F">
        <w:rPr>
          <w:rtl/>
        </w:rPr>
        <w:t>ونظرًا لسمعته باعتباره أحد أصول "الملاذ</w:t>
      </w:r>
    </w:p>
    <w:p w14:paraId="4AEA07AB" w14:textId="77777777" w:rsidR="00A7593F" w:rsidRPr="00A7593F" w:rsidRDefault="00A7593F" w:rsidP="00A7593F">
      <w:r w:rsidRPr="00A7593F">
        <w:rPr>
          <w:rtl/>
        </w:rPr>
        <w:t>الآمن"، يميل الذهب إلى الأداء الجيد خلال فترات الركود، فعند انهيار سوق الأوراق المالية في عام 2008، ارتفع الطلب الاستثماري على الذهب واستمر في الارتفاع، حتى تضاعفت قيمته بين عامي 2008 و2011. وعلى نحو مماثل، عندما وصل الخوف وعدم اليقين إلى أعلى مستوياته على الإطلاق خلال جائحة "كوفيد-19"، سجل سعر الذهب مستويات قياسية، كما ارتفعت تدفقات الصناديق المتداولة المدعومة بالذهب</w:t>
      </w:r>
      <w:r w:rsidRPr="00A7593F">
        <w:t>.</w:t>
      </w:r>
    </w:p>
    <w:p w14:paraId="0F3505B6" w14:textId="77777777" w:rsidR="00A7593F" w:rsidRPr="00A7593F" w:rsidRDefault="00A7593F" w:rsidP="00A7593F">
      <w:pPr>
        <w:rPr>
          <w:b/>
          <w:bCs/>
        </w:rPr>
      </w:pPr>
      <w:r w:rsidRPr="00A7593F">
        <w:rPr>
          <w:b/>
          <w:bCs/>
          <w:rtl/>
        </w:rPr>
        <w:t>تزايد الاهتمام بالاستثمار في المعادن النفيسة</w:t>
      </w:r>
    </w:p>
    <w:p w14:paraId="0028E1C0" w14:textId="77777777" w:rsidR="00A7593F" w:rsidRPr="00A7593F" w:rsidRDefault="00A7593F" w:rsidP="00A7593F">
      <w:r w:rsidRPr="00A7593F">
        <w:rPr>
          <w:rtl/>
        </w:rPr>
        <w:t>عادة ما يُنظر إلى المعادن النفيسة كملاذ آمن خلال الأزمات الاقتصادية العالمية، وتشير الدلائل إلى استجابة فريدة من نوعها للمعادن النفيسة وخاصة الذهب في أوقات الركود، فخلال الأزمة المالية لعام 2008 شهدت المعادن النفيسة زيادات كبيرة في الأسعار، واتجه المستثمرون إلى الاستثمار بها هربًا من الاضطرابات في الأسواق المالية التقليدية، كما أثبتت أزمة "فقاعة الدوت كوم" الاقتصادية الدور الذي تؤديه المعادن النفيسة كاستثمار يمكن الاعتماد عليه خلال الأوقات المضطربة</w:t>
      </w:r>
      <w:r w:rsidRPr="00A7593F">
        <w:t>.</w:t>
      </w:r>
    </w:p>
    <w:p w14:paraId="3B6932EE" w14:textId="77777777" w:rsidR="00A7593F" w:rsidRPr="00A7593F" w:rsidRDefault="00A7593F" w:rsidP="00A7593F">
      <w:r w:rsidRPr="00A7593F">
        <w:rPr>
          <w:rtl/>
        </w:rPr>
        <w:t xml:space="preserve">يتوقف الاهتمام بالاستثمار في المعادن النفيسة وعلى رأسها الذهب، على العديد من العوامل التي تؤدي إلى ارتفاع أسعارها في السوق العالمية، ومن ثمَّ تلفت الانتباه لكونها </w:t>
      </w:r>
      <w:proofErr w:type="spellStart"/>
      <w:r w:rsidRPr="00A7593F">
        <w:rPr>
          <w:rtl/>
        </w:rPr>
        <w:t>مخزبًا</w:t>
      </w:r>
      <w:proofErr w:type="spellEnd"/>
      <w:r w:rsidRPr="00A7593F">
        <w:rPr>
          <w:rtl/>
        </w:rPr>
        <w:t xml:space="preserve"> للقيمة، فمن جهة يأتي تباين الطلب على المعادن النفيسة من حيث الاستخدام، فعلى الرغم من أهمية الذهب في العديد من الصناعات وعلى رأسها المجوهرات وبعض الأجهزة الإلكترونية والطبية، فإن الطلب عليه كاستثمار يفوق الطلب عليه للاستخدامات الصناعية، وهو يختلف في ذلك عن المعادن النفيسة الأخرى، فالطلب الصناعي على الفضة، على سبيل المثال، أعلى بمرتين من الطلب عليه لأغراض الاستثمار، أما بالنسبة للبلاتين، فإن الطلب الصناعي عليه يبلغ نحو 10 أضعاف الحاجة إليه للاستثمار</w:t>
      </w:r>
      <w:r w:rsidRPr="00A7593F">
        <w:t>.</w:t>
      </w:r>
    </w:p>
    <w:p w14:paraId="4DD3A66F" w14:textId="77777777" w:rsidR="00A7593F" w:rsidRPr="00A7593F" w:rsidRDefault="00A7593F" w:rsidP="00A7593F">
      <w:r w:rsidRPr="00A7593F">
        <w:rPr>
          <w:rtl/>
        </w:rPr>
        <w:t xml:space="preserve">ويزداد الطلب على البلاتين والبلاديوم في صناعة السيارات، كما يستخدم كلا المعدنين في "المحولات </w:t>
      </w:r>
      <w:proofErr w:type="spellStart"/>
      <w:r w:rsidRPr="00A7593F">
        <w:rPr>
          <w:rtl/>
        </w:rPr>
        <w:t>الحفازة</w:t>
      </w:r>
      <w:proofErr w:type="spellEnd"/>
      <w:r w:rsidRPr="00A7593F">
        <w:rPr>
          <w:rtl/>
        </w:rPr>
        <w:t>"، التي تعمل على تقليل الانبعاثات الصادرة عن المركبات، ومع زيادة تركيز العالم على خفض الانبعاثات ومكافحة التغير المناخي، فمن المرجح أن يستمر الطلب على هذه المعادن في الزيادة</w:t>
      </w:r>
      <w:r w:rsidRPr="00A7593F">
        <w:t>.</w:t>
      </w:r>
    </w:p>
    <w:p w14:paraId="4BA4CD9C" w14:textId="77777777" w:rsidR="00A7593F" w:rsidRPr="00A7593F" w:rsidRDefault="00A7593F" w:rsidP="00A7593F">
      <w:r w:rsidRPr="00A7593F">
        <w:rPr>
          <w:rtl/>
        </w:rPr>
        <w:t>ومع ذلك، فإن الذهب ليس المعدن الثمين الوحيد الذي يعمل كخيار استثماري آمن، حيث يفكر المستثمرون في البلاتين والبلاديوم والنحاس والفضة أيضًا لتنويع محافظهم الاستثمارية، وعلى الرغم من أنها أقل شهرة من الذهب، فإن الفضة تُعد أداة استثمار بديلة جديرة بالملاحظة، ولطالما ظهرت كأداة استثمارية استراتيجية، تجذب انتباه المستثمرين</w:t>
      </w:r>
      <w:r w:rsidRPr="00A7593F">
        <w:t>.</w:t>
      </w:r>
    </w:p>
    <w:p w14:paraId="0C70B8FC" w14:textId="77777777" w:rsidR="00A7593F" w:rsidRPr="00A7593F" w:rsidRDefault="00A7593F" w:rsidP="00A7593F">
      <w:r w:rsidRPr="00A7593F">
        <w:rPr>
          <w:rtl/>
        </w:rPr>
        <w:t xml:space="preserve">يؤكد محللون أنه خلال الأشهر الثلاثة الأولى من عام 2024، ارتفعت أسعار الذهب بأكثر من 15%، وبرز كأفضل فئة أصول أداءً منذ بداية عام 2024، وكان أداء الفضة أيضًا جيدًا، حيث حققت أكثر من %13 منذ بداية عام 2024، ويتوقع </w:t>
      </w:r>
      <w:r w:rsidRPr="00A7593F">
        <w:rPr>
          <w:rtl/>
        </w:rPr>
        <w:lastRenderedPageBreak/>
        <w:t>المحللون أن يستمر كل من الذهب والفضة في الارتفاع بشكل أكبر، مع ظهور العديد من المؤشرات الإيجابية للمعادن الثمينة، وعلى رأسها استمرار ارتفاع التضخم</w:t>
      </w:r>
      <w:r w:rsidRPr="00A7593F">
        <w:t>.</w:t>
      </w:r>
    </w:p>
    <w:p w14:paraId="5B7550D2" w14:textId="77777777" w:rsidR="00A7593F" w:rsidRPr="00A7593F" w:rsidRDefault="00A7593F" w:rsidP="00A7593F">
      <w:r w:rsidRPr="00A7593F">
        <w:rPr>
          <w:rtl/>
        </w:rPr>
        <w:t xml:space="preserve">من جهة أخرى، لطالما كان الدولار الأمريكي هو العملة الاحتياطية في العالم، ومعيار تسعير الذهب ومعظم السلع الأخرى لعقود، وتشير العديد من الدراسات وتقارير السوق إلى العلاقة العكسية بين الذهب والدولار الأمريكي، وذلك انطلاقًا من نظرة المستثمرين إلى الذهب غالبًا باعتباره "أصلًا </w:t>
      </w:r>
      <w:proofErr w:type="spellStart"/>
      <w:r w:rsidRPr="00A7593F">
        <w:rPr>
          <w:rtl/>
        </w:rPr>
        <w:t>آمئًا</w:t>
      </w:r>
      <w:proofErr w:type="spellEnd"/>
      <w:r w:rsidRPr="00A7593F">
        <w:rPr>
          <w:rtl/>
        </w:rPr>
        <w:t>"؛ حيث يميل المستثمرون إلى زيادة الطلب عليه في أوقات عدم اليقين الاقتصادي أو تقلبات السوق، ومن ثمَّ فعندما يضعف الدولار الأمريكي، تميل أسعار الذهب إلى الارتفاع: حيث يتطلب الأمر المزيد من الدولارات لشراء الكمية نفسها من الذهب، وعلى العكس من ذلك، عندما يُعرَّز الدولار الأمريكي تميل أسعار الذهب إلى الانخفاض: حيث يتطلب الأمر</w:t>
      </w:r>
    </w:p>
    <w:p w14:paraId="3EAA67C0" w14:textId="77777777" w:rsidR="00A7593F" w:rsidRPr="00A7593F" w:rsidRDefault="00A7593F" w:rsidP="00A7593F">
      <w:r w:rsidRPr="00A7593F">
        <w:rPr>
          <w:rtl/>
        </w:rPr>
        <w:t>عددًا أقل من الدولارات لشراء الكمية نفسها من الذهب</w:t>
      </w:r>
      <w:r w:rsidRPr="00A7593F">
        <w:t>.</w:t>
      </w:r>
    </w:p>
    <w:p w14:paraId="2A5AF3F6" w14:textId="77777777" w:rsidR="00A7593F" w:rsidRPr="00A7593F" w:rsidRDefault="00A7593F" w:rsidP="00A7593F">
      <w:r w:rsidRPr="00A7593F">
        <w:rPr>
          <w:rtl/>
        </w:rPr>
        <w:t>هكذا، فإن أسعار الفائدة تعتبر عاملًا مهمًّا يحدد مسار أسعار الذهب، فعندما تكون أسعار الفائدة مرتفعة، يصبح الذهب أقل جاذبية. ويؤكد ذلك، أنه عندما رفع بنك الاحتياطي الفيدرالي الأمريكي أسعار الفائدة خلال عامي 2022 2023</w:t>
      </w:r>
      <w:r w:rsidRPr="00A7593F">
        <w:t>g</w:t>
      </w:r>
      <w:r w:rsidRPr="00A7593F">
        <w:rPr>
          <w:rtl/>
        </w:rPr>
        <w:t>، انخفضت أسعار الذهب، لكن في الأشهر الأخيرة، أصبح بنك الاحتياطي الفيدرالي الأمريكي أقل تشددًا وأكثر ميلًا إلى خفض أسعار الفائدة، وهو ما دفع أسعار الذهب العالمية إلى الارتفاع</w:t>
      </w:r>
      <w:r w:rsidRPr="00A7593F">
        <w:t>.</w:t>
      </w:r>
    </w:p>
    <w:p w14:paraId="7E4DFB95" w14:textId="77777777" w:rsidR="00A7593F" w:rsidRPr="00A7593F" w:rsidRDefault="00A7593F" w:rsidP="00A7593F">
      <w:pPr>
        <w:rPr>
          <w:b/>
          <w:bCs/>
        </w:rPr>
      </w:pPr>
      <w:r w:rsidRPr="00A7593F">
        <w:rPr>
          <w:b/>
          <w:bCs/>
          <w:rtl/>
        </w:rPr>
        <w:t>استراتيجيات الاستثمار في المعادن النفيسة</w:t>
      </w:r>
    </w:p>
    <w:p w14:paraId="10B96D75" w14:textId="77777777" w:rsidR="00A7593F" w:rsidRPr="00A7593F" w:rsidRDefault="00A7593F" w:rsidP="00A7593F">
      <w:r w:rsidRPr="00A7593F">
        <w:rPr>
          <w:rtl/>
        </w:rPr>
        <w:t>يُعد الاستثمار في المعادن المادية إحدى طرق الاستثمار في المعادن النفيسة، لكن هذا ليس عمليًّا بالنسبة للكثيرين، مع ارتفاع تكلفة تخزينها بشكل آمن، ومن ثمَّ فإن خيار الأوراق المالية التي تتبع أو تتماشى مع المعادن النفيسة، يعتبر وسيلة مناسبة</w:t>
      </w:r>
      <w:r w:rsidRPr="00A7593F">
        <w:t>.</w:t>
      </w:r>
    </w:p>
    <w:p w14:paraId="34A8CB64" w14:textId="77777777" w:rsidR="00A7593F" w:rsidRPr="00A7593F" w:rsidRDefault="00A7593F" w:rsidP="00A7593F">
      <w:r w:rsidRPr="00A7593F">
        <w:rPr>
          <w:rtl/>
        </w:rPr>
        <w:t>توفر صناديق المعادن النفيسة المتداولة في البورصة</w:t>
      </w:r>
      <w:r w:rsidRPr="00A7593F">
        <w:t xml:space="preserve"> (ETFs) </w:t>
      </w:r>
      <w:r w:rsidRPr="00A7593F">
        <w:rPr>
          <w:rtl/>
        </w:rPr>
        <w:t xml:space="preserve">عائدًا من خلال تتبع أسعار المعادن المادية عن طريق الاستثمار المباشر في سلة من الأوراق المالية، كما يتوفر للمستثمرين خيار الاستثمار في الشركات العاملة في مجال صناعة المعادن النفيسة، مثل أكبر شركات تعدين الذهب العامة، وقد تتأثر هذه الأسهم بالاتجاهات السائدة في صناعة المعادن </w:t>
      </w:r>
      <w:proofErr w:type="gramStart"/>
      <w:r w:rsidRPr="00A7593F">
        <w:rPr>
          <w:rtl/>
        </w:rPr>
        <w:t>النفيسة</w:t>
      </w:r>
      <w:proofErr w:type="gramEnd"/>
      <w:r w:rsidRPr="00A7593F">
        <w:rPr>
          <w:rtl/>
        </w:rPr>
        <w:t xml:space="preserve"> ولكنها لا تتتبع أداء المعادن أو سعرها الفوري</w:t>
      </w:r>
      <w:r w:rsidRPr="00A7593F">
        <w:t>.</w:t>
      </w:r>
    </w:p>
    <w:p w14:paraId="4A8F8369" w14:textId="77777777" w:rsidR="00A7593F" w:rsidRPr="00A7593F" w:rsidRDefault="00A7593F" w:rsidP="00A7593F">
      <w:r w:rsidRPr="00A7593F">
        <w:rPr>
          <w:rtl/>
        </w:rPr>
        <w:t>يرى المحللون الماليون أن المستثمرين يجب أن ينظروا إلى الذهب والفضة كأداة للتنويع، وليس كاستثمار يحقق عوائد عالية، ومن ثمَّ يجب أن يكون الذهب مثلًا ضمن المحفظة الاستثمارية، لكن التخصيص له يجب ألا يتجاوز (10% - 15%)، وهذا تقريبًا ما تخصصه معظم الصناديق متعددة الأصول للذهب</w:t>
      </w:r>
      <w:r w:rsidRPr="00A7593F">
        <w:t>.</w:t>
      </w:r>
    </w:p>
    <w:p w14:paraId="7EB122F1" w14:textId="77777777" w:rsidR="00A7593F" w:rsidRPr="00A7593F" w:rsidRDefault="00A7593F" w:rsidP="00A7593F">
      <w:pPr>
        <w:rPr>
          <w:b/>
          <w:bCs/>
        </w:rPr>
      </w:pPr>
      <w:r w:rsidRPr="00A7593F">
        <w:rPr>
          <w:b/>
          <w:bCs/>
          <w:rtl/>
        </w:rPr>
        <w:t>الاستثمار في المعادن النفيسة.. الاتجاهات المستقبلية</w:t>
      </w:r>
    </w:p>
    <w:p w14:paraId="6C96628C" w14:textId="77777777" w:rsidR="00A7593F" w:rsidRPr="00A7593F" w:rsidRDefault="00A7593F" w:rsidP="00A7593F">
      <w:r w:rsidRPr="00A7593F">
        <w:rPr>
          <w:rtl/>
        </w:rPr>
        <w:t>ما يثير الانتباه هو اتجاه العديد من المحللين إلى تأكيد تجاهل الذهب بعض العوامل الرئيسة في تحديد الأسعار، فعلى مدى السنوات الأربع الماضية، ظلت أسعار الذهب في ارتفاع، على الرغم من بقاء الدولار مستقرًّا نسبيًا، حتى إن البعض رجح أن يكون الارتباط بين الدولار والذهب قد انكسر</w:t>
      </w:r>
      <w:r w:rsidRPr="00A7593F">
        <w:t>.</w:t>
      </w:r>
    </w:p>
    <w:p w14:paraId="604F7D62" w14:textId="77777777" w:rsidR="00A7593F" w:rsidRPr="00A7593F" w:rsidRDefault="00A7593F" w:rsidP="00A7593F">
      <w:r w:rsidRPr="00A7593F">
        <w:rPr>
          <w:rtl/>
        </w:rPr>
        <w:t>يرجح البعض أن يعود ذلك لعدة أسباب، يأتي على رأسها العجز المالي الأمريكي، الذي لطالما ظل مرتفعًا، فمن المرجح أن يستمر المسار التصاعدي لأسعار الذهب على المدى الطويل، إضافة إلى استمرار التوسع المالي المفرط في الولايات المتحدة، وممارسة تحويل العجز المالي إلى نقد</w:t>
      </w:r>
      <w:r w:rsidRPr="00A7593F">
        <w:t>.</w:t>
      </w:r>
    </w:p>
    <w:p w14:paraId="648A016D" w14:textId="77777777" w:rsidR="00A7593F" w:rsidRPr="00A7593F" w:rsidRDefault="00A7593F" w:rsidP="00A7593F">
      <w:r w:rsidRPr="00A7593F">
        <w:rPr>
          <w:rtl/>
        </w:rPr>
        <w:t>في الوقت نفسه، فإن ارتفاع أسعار النفط الخام العالمية يعيد شبح المخاوف من التضخم العالمي إلى الواجهة: مما أدى إلى زيادة الطلب على الذهب كوسيلة للتحوط ضد التضخم، كون الذهب أصلًا حقيقيًّا على عكس الأصول المالية التي قد تتعرض لخسارة القيمة</w:t>
      </w:r>
      <w:r w:rsidRPr="00A7593F">
        <w:t>.</w:t>
      </w:r>
    </w:p>
    <w:p w14:paraId="1D6590DC" w14:textId="77777777" w:rsidR="00A7593F" w:rsidRPr="00A7593F" w:rsidRDefault="00A7593F" w:rsidP="00A7593F">
      <w:r w:rsidRPr="00A7593F">
        <w:rPr>
          <w:rtl/>
        </w:rPr>
        <w:lastRenderedPageBreak/>
        <w:t xml:space="preserve">إحدى القوى الدافعة وراء تغيير العلاقة بين الذهب والدولار، واستمرار الاتجاه التصاعدي على الذهب كأداة للاستثمار، هو الطلب المؤسسي على الذهب في شكل طلب البنوك المركزية على الذهب لتعزيز أصولها الاحتياطية، لأنه مخزن للقيمة ويشكل الأساس لإصدار العملة الجديدة، وهو ما يدفع سعره إلى مستويات </w:t>
      </w:r>
      <w:proofErr w:type="spellStart"/>
      <w:r w:rsidRPr="00A7593F">
        <w:rPr>
          <w:rtl/>
        </w:rPr>
        <w:t>قیاسیة</w:t>
      </w:r>
      <w:proofErr w:type="spellEnd"/>
      <w:r w:rsidRPr="00A7593F">
        <w:rPr>
          <w:rtl/>
        </w:rPr>
        <w:t xml:space="preserve"> </w:t>
      </w:r>
      <w:proofErr w:type="spellStart"/>
      <w:r w:rsidRPr="00A7593F">
        <w:rPr>
          <w:rtl/>
        </w:rPr>
        <w:t>کل</w:t>
      </w:r>
      <w:proofErr w:type="spellEnd"/>
      <w:r w:rsidRPr="00A7593F">
        <w:rPr>
          <w:rtl/>
        </w:rPr>
        <w:t xml:space="preserve"> </w:t>
      </w:r>
      <w:proofErr w:type="spellStart"/>
      <w:r w:rsidRPr="00A7593F">
        <w:rPr>
          <w:rtl/>
        </w:rPr>
        <w:t>یوم</w:t>
      </w:r>
      <w:proofErr w:type="spellEnd"/>
      <w:r w:rsidRPr="00A7593F">
        <w:t>.</w:t>
      </w:r>
    </w:p>
    <w:p w14:paraId="5C730EBA" w14:textId="77777777" w:rsidR="00A7593F" w:rsidRPr="00A7593F" w:rsidRDefault="00A7593F" w:rsidP="00A7593F">
      <w:r w:rsidRPr="00A7593F">
        <w:rPr>
          <w:rtl/>
        </w:rPr>
        <w:t>ارتفع طلب البنوك المركزية على الذهب في الأشهر القليلة الماضية، وذلك لمواجهة خطر التضخم على خلفية الزيادة الحالية في أسعار النفط الخام، وعدم اليقين الجيوسياسي في أعقاب الحرب الروسية الأوكرانية، الأمر الذي دفع البنوك المركزية في جميع أنحاء العالم، وخاصة البنك المركزي الصيني، إلى تخزين الذهب، فاحتياطيات العملات الأجنبية لدى البنوك المركزية في ظل الوضع الحالي معرضة للمخاطر وفقدان القيمة</w:t>
      </w:r>
      <w:r w:rsidRPr="00A7593F">
        <w:t>.</w:t>
      </w:r>
    </w:p>
    <w:p w14:paraId="4508E85C" w14:textId="77777777" w:rsidR="00A7593F" w:rsidRPr="00A7593F" w:rsidRDefault="00A7593F" w:rsidP="00A7593F">
      <w:r w:rsidRPr="00A7593F">
        <w:rPr>
          <w:rtl/>
        </w:rPr>
        <w:t xml:space="preserve">في السياق ذاته، فإن بعض الدول تحاول خفض </w:t>
      </w:r>
      <w:proofErr w:type="spellStart"/>
      <w:r w:rsidRPr="00A7593F">
        <w:rPr>
          <w:rtl/>
        </w:rPr>
        <w:t>احتياطياتها</w:t>
      </w:r>
      <w:proofErr w:type="spellEnd"/>
      <w:r w:rsidRPr="00A7593F">
        <w:rPr>
          <w:rtl/>
        </w:rPr>
        <w:t xml:space="preserve"> من الدولار الأمريكي بعد تجميد احتياطيات روسيا من قبل الولايات المتحدة وأوروبا، ما دفعها للتحول إلى الذهب، حتى إن محللين رجحوا أن تكون زيادة شراء الذهب من قبل البنوك المركزية، وخاصة الصين، سعيًا لتقليل الطلب على الدولار، فيما يعرف </w:t>
      </w:r>
      <w:proofErr w:type="gramStart"/>
      <w:r w:rsidRPr="00A7593F">
        <w:rPr>
          <w:rtl/>
        </w:rPr>
        <w:t>ب"</w:t>
      </w:r>
      <w:proofErr w:type="gramEnd"/>
      <w:r w:rsidRPr="00A7593F">
        <w:rPr>
          <w:rtl/>
        </w:rPr>
        <w:t xml:space="preserve">إزالة </w:t>
      </w:r>
      <w:proofErr w:type="spellStart"/>
      <w:r w:rsidRPr="00A7593F">
        <w:rPr>
          <w:rtl/>
        </w:rPr>
        <w:t>الدولرة</w:t>
      </w:r>
      <w:proofErr w:type="spellEnd"/>
      <w:r w:rsidRPr="00A7593F">
        <w:rPr>
          <w:rtl/>
        </w:rPr>
        <w:t>"، هي السبب الرئيس لارتفاع أسعار الذهب</w:t>
      </w:r>
      <w:r w:rsidRPr="00A7593F">
        <w:t>.</w:t>
      </w:r>
    </w:p>
    <w:p w14:paraId="01C6F5C1" w14:textId="77777777" w:rsidR="00A7593F" w:rsidRPr="00A7593F" w:rsidRDefault="00A7593F" w:rsidP="00A7593F">
      <w:r w:rsidRPr="00A7593F">
        <w:rPr>
          <w:rtl/>
        </w:rPr>
        <w:t>ويرجح الخبراء استمرار الطلب على المعادن النفيسة في السير نحو اتجاه تصاعدي، في حالة استمرار ارتفاع مستويات التضخم العالمي، وإن كان سيحقق نتائج جيدة أيضًا إذا هدأت الأسعار وخفضت أسعار الفائدة، فبشكل عام يتأثر سعر المعادن النفيسة خلال الأزمات الاقتصادية بعدة عوامل، بما في ذلك ديناميكيات العرض والطلب، ومعنويات المستثمرين، والظروف الاقتصادية العالمية، والأحداث الجيوسياسية</w:t>
      </w:r>
      <w:r w:rsidRPr="00A7593F">
        <w:t>.</w:t>
      </w:r>
    </w:p>
    <w:p w14:paraId="48CEA8E8" w14:textId="52F0C23A" w:rsidR="00A7593F" w:rsidRPr="00A7593F" w:rsidRDefault="00A7593F" w:rsidP="00A7593F">
      <w:r w:rsidRPr="00A7593F">
        <mc:AlternateContent>
          <mc:Choice Requires="wps">
            <w:drawing>
              <wp:inline distT="0" distB="0" distL="0" distR="0" wp14:anchorId="007EF3BB" wp14:editId="282C9F87">
                <wp:extent cx="302260" cy="302260"/>
                <wp:effectExtent l="0" t="0" r="0" b="0"/>
                <wp:docPr id="2025682536" name="Rectangle 196" descr="499,9 1000 2 FINE GOLD FINE GOLD 922,9 222,2 1000 4 FINE LATINUM FINE PLATINUM FINE 999.9 929,9 1220 4 FINE RLATINUM FINE GOLD 222.9 292,9 1000 g 1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226F6" id="Rectangle 196" o:spid="_x0000_s1026" alt="499,9 1000 2 FINE GOLD FINE GOLD 922,9 222,2 1000 4 FINE LATINUM FINE PLATINUM FINE 999.9 929,9 1220 4 FINE RLATINUM FINE GOLD 222.9 292,9 1000 g 100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B32A42D" w14:textId="77777777" w:rsidR="00A7593F" w:rsidRPr="00A7593F" w:rsidRDefault="00A7593F" w:rsidP="00A7593F">
      <w:r w:rsidRPr="00A7593F">
        <w:rPr>
          <w:rtl/>
        </w:rPr>
        <w:t>مجلة دورية | آفاق اقتصادية معاصرة | يونيو 2024</w:t>
      </w:r>
    </w:p>
    <w:p w14:paraId="20D11F4D" w14:textId="77777777" w:rsidR="00A7593F" w:rsidRPr="00A7593F" w:rsidRDefault="00A7593F" w:rsidP="00A7593F">
      <w:r w:rsidRPr="00A7593F">
        <w:rPr>
          <w:rtl/>
        </w:rPr>
        <w:t>آفاق</w:t>
      </w:r>
    </w:p>
    <w:p w14:paraId="11AA955B" w14:textId="77777777" w:rsidR="00A7593F" w:rsidRPr="00A7593F" w:rsidRDefault="00A7593F" w:rsidP="00A7593F">
      <w:r w:rsidRPr="00A7593F">
        <w:rPr>
          <w:rtl/>
        </w:rPr>
        <w:t>اقتصادية معاصرة</w:t>
      </w:r>
    </w:p>
    <w:p w14:paraId="5830895E" w14:textId="77777777" w:rsidR="00A7593F" w:rsidRPr="00A7593F" w:rsidRDefault="00A7593F" w:rsidP="00A7593F">
      <w:r w:rsidRPr="00A7593F">
        <w:t>¥ N 06</w:t>
      </w:r>
    </w:p>
    <w:p w14:paraId="5912B5A9" w14:textId="77777777" w:rsidR="00A7593F" w:rsidRPr="00A7593F" w:rsidRDefault="00A7593F" w:rsidP="00A7593F">
      <w:r w:rsidRPr="00A7593F">
        <w:t>18.72</w:t>
      </w:r>
    </w:p>
    <w:p w14:paraId="3DCFFE6B" w14:textId="77777777" w:rsidR="00A7593F" w:rsidRPr="00A7593F" w:rsidRDefault="00A7593F" w:rsidP="00A7593F">
      <w:r w:rsidRPr="00A7593F">
        <w:rPr>
          <w:rtl/>
        </w:rPr>
        <w:t>المؤشرات الاقتصادية المحلية</w:t>
      </w:r>
    </w:p>
    <w:p w14:paraId="6F602988" w14:textId="2653BF34" w:rsidR="00A7593F" w:rsidRPr="00A7593F" w:rsidRDefault="00A7593F" w:rsidP="00A7593F">
      <w:r w:rsidRPr="00A7593F">
        <mc:AlternateContent>
          <mc:Choice Requires="wps">
            <w:drawing>
              <wp:inline distT="0" distB="0" distL="0" distR="0" wp14:anchorId="2158F3AC" wp14:editId="5FF07209">
                <wp:extent cx="302260" cy="302260"/>
                <wp:effectExtent l="0" t="0" r="0" b="0"/>
                <wp:docPr id="1944272791"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0F08C" id="Rectangle 19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7263E5E" w14:textId="77777777" w:rsidR="00A7593F" w:rsidRPr="00A7593F" w:rsidRDefault="00A7593F" w:rsidP="00A7593F">
      <w:r w:rsidRPr="00A7593F">
        <w:rPr>
          <w:rtl/>
        </w:rPr>
        <w:t>مركز المعلومات ودعم اتخاذ القرار التابع لمجلس الوزراء المصري</w:t>
      </w:r>
    </w:p>
    <w:p w14:paraId="71336EA4" w14:textId="7650EC3E" w:rsidR="00A7593F" w:rsidRPr="00A7593F" w:rsidRDefault="00A7593F" w:rsidP="00A7593F">
      <w:r w:rsidRPr="00A7593F">
        <mc:AlternateContent>
          <mc:Choice Requires="wps">
            <w:drawing>
              <wp:inline distT="0" distB="0" distL="0" distR="0" wp14:anchorId="6C88E3CD" wp14:editId="1BED3682">
                <wp:extent cx="302260" cy="302260"/>
                <wp:effectExtent l="0" t="0" r="0" b="0"/>
                <wp:docPr id="2136203790" name="Rectangle 194"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F1E9D7" id="Rectangle 194" o:spid="_x0000_s1026" alt="32.80 21.45 £ 19.25 $ 19.29"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D288941" w14:textId="77777777" w:rsidR="00A7593F" w:rsidRPr="00A7593F" w:rsidRDefault="00A7593F" w:rsidP="00A7593F">
      <w:pPr>
        <w:rPr>
          <w:b/>
          <w:bCs/>
        </w:rPr>
      </w:pPr>
      <w:r w:rsidRPr="00A7593F">
        <w:rPr>
          <w:b/>
          <w:bCs/>
          <w:rtl/>
        </w:rPr>
        <w:t>الناتج المحلي الإجمالي</w:t>
      </w:r>
    </w:p>
    <w:p w14:paraId="7726703B" w14:textId="77777777" w:rsidR="00A7593F" w:rsidRPr="00A7593F" w:rsidRDefault="00A7593F" w:rsidP="00A7593F">
      <w:r w:rsidRPr="00A7593F">
        <w:rPr>
          <w:rtl/>
        </w:rPr>
        <w:t>معدل النمو الحقيقي للناتج المحلي الإجمالي خلال الربع الثالث 2024/2023 مقارنة بالربع الثاني 2024/2023 والربع الثالث 2023/2022</w:t>
      </w:r>
      <w:r w:rsidRPr="00A7593F">
        <w:t xml:space="preserve"> - (%)</w:t>
      </w:r>
    </w:p>
    <w:p w14:paraId="18AC7DAC" w14:textId="77777777" w:rsidR="00A7593F" w:rsidRPr="00A7593F" w:rsidRDefault="00A7593F" w:rsidP="00A7593F">
      <w:r w:rsidRPr="00A7593F">
        <w:t>5</w:t>
      </w:r>
    </w:p>
    <w:p w14:paraId="2C5DFB3D" w14:textId="694B58A4" w:rsidR="00A7593F" w:rsidRPr="00A7593F" w:rsidRDefault="00A7593F" w:rsidP="00A7593F">
      <w:r w:rsidRPr="00A7593F">
        <w:lastRenderedPageBreak/>
        <mc:AlternateContent>
          <mc:Choice Requires="wps">
            <w:drawing>
              <wp:inline distT="0" distB="0" distL="0" distR="0" wp14:anchorId="5A981E67" wp14:editId="236B5FEA">
                <wp:extent cx="302260" cy="302260"/>
                <wp:effectExtent l="0" t="0" r="0" b="0"/>
                <wp:docPr id="1203279073" name="Rectangle 193" descr="4 3.9 3 2.3 2.2 2 1 0 الربع الثالث 2023/2022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DA093" id="Rectangle 193" o:spid="_x0000_s1026" alt="4 3.9 3 2.3 2.2 2 1 0 الربع الثالث 2023/2022 الربع الثاني 2024/2023 الربع الثالث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C7C1F24" w14:textId="77777777" w:rsidR="00A7593F" w:rsidRPr="00A7593F" w:rsidRDefault="00A7593F" w:rsidP="00A7593F">
      <w:r w:rsidRPr="00A7593F">
        <w:rPr>
          <w:rtl/>
        </w:rPr>
        <w:t>المصدر: وزارة التخطيط والتنمية الاقتصادية</w:t>
      </w:r>
      <w:r w:rsidRPr="00A7593F">
        <w:t>.</w:t>
      </w:r>
    </w:p>
    <w:p w14:paraId="30C36299" w14:textId="77777777" w:rsidR="00A7593F" w:rsidRPr="00A7593F" w:rsidRDefault="00A7593F" w:rsidP="00A7593F">
      <w:r w:rsidRPr="00A7593F">
        <w:rPr>
          <w:rtl/>
        </w:rPr>
        <w:t>قيمة الناتج المحلي الإجمالي بسعر السوق خلال الربع الثاني 2024/2023 مقارنة بالربع الأول 2024/2023 والربع الثاني 2023/2022 - (مليار جنيه)</w:t>
      </w:r>
    </w:p>
    <w:p w14:paraId="52AA5C1A" w14:textId="7EFC2E1E" w:rsidR="00A7593F" w:rsidRPr="00A7593F" w:rsidRDefault="00A7593F" w:rsidP="00A7593F">
      <w:r w:rsidRPr="00A7593F">
        <mc:AlternateContent>
          <mc:Choice Requires="wps">
            <w:drawing>
              <wp:inline distT="0" distB="0" distL="0" distR="0" wp14:anchorId="18D33F72" wp14:editId="0AE7F059">
                <wp:extent cx="302260" cy="302260"/>
                <wp:effectExtent l="0" t="0" r="0" b="0"/>
                <wp:docPr id="2060384319" name="Rectangle 192"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40478" id="Rectangle 192" o:spid="_x0000_s1026" alt="2160 2150 2149.2 2140 2137.4 2130 2120 2110 2100 2089.6 2090 2080 2070 2060 2050 الربع الثاني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9C2716" w14:textId="77777777" w:rsidR="00A7593F" w:rsidRPr="00A7593F" w:rsidRDefault="00A7593F" w:rsidP="00A7593F">
      <w:r w:rsidRPr="00A7593F">
        <w:rPr>
          <w:rtl/>
        </w:rPr>
        <w:t>المصدر: وزارة التخطيط والتنمية الاقتصادية</w:t>
      </w:r>
      <w:r w:rsidRPr="00A7593F">
        <w:t>.</w:t>
      </w:r>
    </w:p>
    <w:p w14:paraId="3D94686F" w14:textId="77777777" w:rsidR="00A7593F" w:rsidRPr="00A7593F" w:rsidRDefault="00A7593F" w:rsidP="00A7593F">
      <w:pPr>
        <w:rPr>
          <w:b/>
          <w:bCs/>
        </w:rPr>
      </w:pPr>
      <w:r w:rsidRPr="00A7593F">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A7593F" w:rsidRPr="00A7593F" w14:paraId="6CE229E0" w14:textId="77777777">
        <w:trPr>
          <w:tblCellSpacing w:w="15" w:type="dxa"/>
        </w:trPr>
        <w:tc>
          <w:tcPr>
            <w:tcW w:w="0" w:type="auto"/>
            <w:vMerge w:val="restart"/>
            <w:vAlign w:val="center"/>
            <w:hideMark/>
          </w:tcPr>
          <w:p w14:paraId="01774478" w14:textId="77777777" w:rsidR="00A7593F" w:rsidRPr="00A7593F" w:rsidRDefault="00A7593F" w:rsidP="00A7593F">
            <w:r w:rsidRPr="00A7593F">
              <w:t>(</w:t>
            </w:r>
            <w:r w:rsidRPr="00A7593F">
              <w:rPr>
                <w:rtl/>
              </w:rPr>
              <w:t>مليار جنيه</w:t>
            </w:r>
            <w:r w:rsidRPr="00A7593F">
              <w:t>)</w:t>
            </w:r>
          </w:p>
          <w:p w14:paraId="578A5069"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703BBB69" w14:textId="77777777" w:rsidR="00A7593F" w:rsidRPr="00A7593F" w:rsidRDefault="00A7593F" w:rsidP="00A7593F">
            <w:pPr>
              <w:rPr>
                <w:b/>
                <w:bCs/>
              </w:rPr>
            </w:pPr>
            <w:r w:rsidRPr="00A7593F">
              <w:rPr>
                <w:b/>
                <w:bCs/>
                <w:rtl/>
              </w:rPr>
              <w:t>الربع الثاني 2023/2022</w:t>
            </w:r>
          </w:p>
        </w:tc>
        <w:tc>
          <w:tcPr>
            <w:tcW w:w="0" w:type="auto"/>
            <w:vMerge w:val="restart"/>
            <w:vAlign w:val="center"/>
            <w:hideMark/>
          </w:tcPr>
          <w:p w14:paraId="3E91ACB2" w14:textId="77777777" w:rsidR="00A7593F" w:rsidRPr="00A7593F" w:rsidRDefault="00A7593F" w:rsidP="00A7593F">
            <w:pPr>
              <w:rPr>
                <w:b/>
                <w:bCs/>
              </w:rPr>
            </w:pPr>
            <w:r w:rsidRPr="00A7593F">
              <w:rPr>
                <w:b/>
                <w:bCs/>
                <w:rtl/>
              </w:rPr>
              <w:t>الربع الأول 2024/2023</w:t>
            </w:r>
          </w:p>
        </w:tc>
        <w:tc>
          <w:tcPr>
            <w:tcW w:w="0" w:type="auto"/>
            <w:vMerge w:val="restart"/>
            <w:vAlign w:val="center"/>
            <w:hideMark/>
          </w:tcPr>
          <w:p w14:paraId="759B04BF" w14:textId="77777777" w:rsidR="00A7593F" w:rsidRPr="00A7593F" w:rsidRDefault="00A7593F" w:rsidP="00A7593F">
            <w:pPr>
              <w:rPr>
                <w:b/>
                <w:bCs/>
              </w:rPr>
            </w:pPr>
            <w:r w:rsidRPr="00A7593F">
              <w:rPr>
                <w:b/>
                <w:bCs/>
                <w:rtl/>
              </w:rPr>
              <w:t>الربع الثاني 2024/2023</w:t>
            </w:r>
          </w:p>
        </w:tc>
        <w:tc>
          <w:tcPr>
            <w:tcW w:w="0" w:type="auto"/>
            <w:gridSpan w:val="2"/>
            <w:vAlign w:val="center"/>
            <w:hideMark/>
          </w:tcPr>
          <w:p w14:paraId="57121CA7"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24C301E3" w14:textId="77777777">
        <w:trPr>
          <w:tblCellSpacing w:w="15" w:type="dxa"/>
        </w:trPr>
        <w:tc>
          <w:tcPr>
            <w:tcW w:w="0" w:type="auto"/>
            <w:vMerge/>
            <w:vAlign w:val="center"/>
            <w:hideMark/>
          </w:tcPr>
          <w:p w14:paraId="3B6D7634" w14:textId="77777777" w:rsidR="00A7593F" w:rsidRPr="00A7593F" w:rsidRDefault="00A7593F" w:rsidP="00A7593F">
            <w:pPr>
              <w:rPr>
                <w:b/>
                <w:bCs/>
              </w:rPr>
            </w:pPr>
          </w:p>
        </w:tc>
        <w:tc>
          <w:tcPr>
            <w:tcW w:w="0" w:type="auto"/>
            <w:vMerge/>
            <w:vAlign w:val="center"/>
            <w:hideMark/>
          </w:tcPr>
          <w:p w14:paraId="715C7E3B" w14:textId="77777777" w:rsidR="00A7593F" w:rsidRPr="00A7593F" w:rsidRDefault="00A7593F" w:rsidP="00A7593F">
            <w:pPr>
              <w:rPr>
                <w:b/>
                <w:bCs/>
              </w:rPr>
            </w:pPr>
          </w:p>
        </w:tc>
        <w:tc>
          <w:tcPr>
            <w:tcW w:w="0" w:type="auto"/>
            <w:vMerge/>
            <w:vAlign w:val="center"/>
            <w:hideMark/>
          </w:tcPr>
          <w:p w14:paraId="0463995E" w14:textId="77777777" w:rsidR="00A7593F" w:rsidRPr="00A7593F" w:rsidRDefault="00A7593F" w:rsidP="00A7593F">
            <w:pPr>
              <w:rPr>
                <w:b/>
                <w:bCs/>
              </w:rPr>
            </w:pPr>
          </w:p>
        </w:tc>
        <w:tc>
          <w:tcPr>
            <w:tcW w:w="0" w:type="auto"/>
            <w:vMerge/>
            <w:vAlign w:val="center"/>
            <w:hideMark/>
          </w:tcPr>
          <w:p w14:paraId="7BFF6F68" w14:textId="77777777" w:rsidR="00A7593F" w:rsidRPr="00A7593F" w:rsidRDefault="00A7593F" w:rsidP="00A7593F">
            <w:pPr>
              <w:rPr>
                <w:b/>
                <w:bCs/>
              </w:rPr>
            </w:pPr>
          </w:p>
        </w:tc>
        <w:tc>
          <w:tcPr>
            <w:tcW w:w="0" w:type="auto"/>
            <w:vAlign w:val="center"/>
            <w:hideMark/>
          </w:tcPr>
          <w:p w14:paraId="1161D4D5" w14:textId="77777777" w:rsidR="00A7593F" w:rsidRPr="00A7593F" w:rsidRDefault="00A7593F" w:rsidP="00A7593F">
            <w:pPr>
              <w:rPr>
                <w:b/>
                <w:bCs/>
              </w:rPr>
            </w:pPr>
            <w:r w:rsidRPr="00A7593F">
              <w:rPr>
                <w:b/>
                <w:bCs/>
                <w:rtl/>
              </w:rPr>
              <w:t>ربع سنوي</w:t>
            </w:r>
          </w:p>
        </w:tc>
        <w:tc>
          <w:tcPr>
            <w:tcW w:w="0" w:type="auto"/>
            <w:vAlign w:val="center"/>
            <w:hideMark/>
          </w:tcPr>
          <w:p w14:paraId="712EA028" w14:textId="77777777" w:rsidR="00A7593F" w:rsidRPr="00A7593F" w:rsidRDefault="00A7593F" w:rsidP="00A7593F">
            <w:pPr>
              <w:rPr>
                <w:b/>
                <w:bCs/>
              </w:rPr>
            </w:pPr>
            <w:r w:rsidRPr="00A7593F">
              <w:rPr>
                <w:b/>
                <w:bCs/>
                <w:rtl/>
              </w:rPr>
              <w:t>سنوي</w:t>
            </w:r>
          </w:p>
        </w:tc>
      </w:tr>
      <w:tr w:rsidR="00A7593F" w:rsidRPr="00A7593F" w14:paraId="52AC56F3" w14:textId="77777777">
        <w:trPr>
          <w:tblCellSpacing w:w="15" w:type="dxa"/>
        </w:trPr>
        <w:tc>
          <w:tcPr>
            <w:tcW w:w="0" w:type="auto"/>
            <w:vAlign w:val="center"/>
            <w:hideMark/>
          </w:tcPr>
          <w:p w14:paraId="682C35E8" w14:textId="77777777" w:rsidR="00A7593F" w:rsidRPr="00A7593F" w:rsidRDefault="00A7593F" w:rsidP="00A7593F">
            <w:r w:rsidRPr="00A7593F">
              <w:rPr>
                <w:rtl/>
              </w:rPr>
              <w:t>الاستهلاك العائلي</w:t>
            </w:r>
          </w:p>
        </w:tc>
        <w:tc>
          <w:tcPr>
            <w:tcW w:w="0" w:type="auto"/>
            <w:vAlign w:val="center"/>
            <w:hideMark/>
          </w:tcPr>
          <w:p w14:paraId="031CFA53" w14:textId="77777777" w:rsidR="00A7593F" w:rsidRPr="00A7593F" w:rsidRDefault="00A7593F" w:rsidP="00A7593F">
            <w:r w:rsidRPr="00A7593F">
              <w:t>1677.9</w:t>
            </w:r>
          </w:p>
        </w:tc>
        <w:tc>
          <w:tcPr>
            <w:tcW w:w="0" w:type="auto"/>
            <w:vAlign w:val="center"/>
            <w:hideMark/>
          </w:tcPr>
          <w:p w14:paraId="09BBEAFE" w14:textId="77777777" w:rsidR="00A7593F" w:rsidRPr="00A7593F" w:rsidRDefault="00A7593F" w:rsidP="00A7593F">
            <w:r w:rsidRPr="00A7593F">
              <w:t>1809.1</w:t>
            </w:r>
          </w:p>
        </w:tc>
        <w:tc>
          <w:tcPr>
            <w:tcW w:w="0" w:type="auto"/>
            <w:vAlign w:val="center"/>
            <w:hideMark/>
          </w:tcPr>
          <w:p w14:paraId="0932C588" w14:textId="77777777" w:rsidR="00A7593F" w:rsidRPr="00A7593F" w:rsidRDefault="00A7593F" w:rsidP="00A7593F">
            <w:r w:rsidRPr="00A7593F">
              <w:t>1899.5</w:t>
            </w:r>
          </w:p>
        </w:tc>
        <w:tc>
          <w:tcPr>
            <w:tcW w:w="0" w:type="auto"/>
            <w:vAlign w:val="center"/>
            <w:hideMark/>
          </w:tcPr>
          <w:p w14:paraId="7BD09FCD" w14:textId="77777777" w:rsidR="00A7593F" w:rsidRPr="00A7593F" w:rsidRDefault="00A7593F" w:rsidP="00A7593F">
            <w:r w:rsidRPr="00A7593F">
              <w:t>5.0</w:t>
            </w:r>
          </w:p>
        </w:tc>
        <w:tc>
          <w:tcPr>
            <w:tcW w:w="0" w:type="auto"/>
            <w:vAlign w:val="center"/>
            <w:hideMark/>
          </w:tcPr>
          <w:p w14:paraId="0D8F6F45" w14:textId="77777777" w:rsidR="00A7593F" w:rsidRPr="00A7593F" w:rsidRDefault="00A7593F" w:rsidP="00A7593F">
            <w:r w:rsidRPr="00A7593F">
              <w:t>13.2</w:t>
            </w:r>
          </w:p>
        </w:tc>
      </w:tr>
      <w:tr w:rsidR="00A7593F" w:rsidRPr="00A7593F" w14:paraId="0E0E4DA7" w14:textId="77777777">
        <w:trPr>
          <w:tblCellSpacing w:w="15" w:type="dxa"/>
        </w:trPr>
        <w:tc>
          <w:tcPr>
            <w:tcW w:w="0" w:type="auto"/>
            <w:vAlign w:val="center"/>
            <w:hideMark/>
          </w:tcPr>
          <w:p w14:paraId="38907A8D" w14:textId="77777777" w:rsidR="00A7593F" w:rsidRPr="00A7593F" w:rsidRDefault="00A7593F" w:rsidP="00A7593F">
            <w:r w:rsidRPr="00A7593F">
              <w:rPr>
                <w:rtl/>
              </w:rPr>
              <w:t>الاستهلاك الحكومي</w:t>
            </w:r>
          </w:p>
        </w:tc>
        <w:tc>
          <w:tcPr>
            <w:tcW w:w="0" w:type="auto"/>
            <w:vAlign w:val="center"/>
            <w:hideMark/>
          </w:tcPr>
          <w:p w14:paraId="19BA37A3" w14:textId="77777777" w:rsidR="00A7593F" w:rsidRPr="00A7593F" w:rsidRDefault="00A7593F" w:rsidP="00A7593F">
            <w:r w:rsidRPr="00A7593F">
              <w:t>143.7</w:t>
            </w:r>
          </w:p>
        </w:tc>
        <w:tc>
          <w:tcPr>
            <w:tcW w:w="0" w:type="auto"/>
            <w:vAlign w:val="center"/>
            <w:hideMark/>
          </w:tcPr>
          <w:p w14:paraId="17F51579" w14:textId="77777777" w:rsidR="00A7593F" w:rsidRPr="00A7593F" w:rsidRDefault="00A7593F" w:rsidP="00A7593F">
            <w:r w:rsidRPr="00A7593F">
              <w:t>158.1</w:t>
            </w:r>
          </w:p>
        </w:tc>
        <w:tc>
          <w:tcPr>
            <w:tcW w:w="0" w:type="auto"/>
            <w:vAlign w:val="center"/>
            <w:hideMark/>
          </w:tcPr>
          <w:p w14:paraId="304591B5" w14:textId="77777777" w:rsidR="00A7593F" w:rsidRPr="00A7593F" w:rsidRDefault="00A7593F" w:rsidP="00A7593F">
            <w:r w:rsidRPr="00A7593F">
              <w:t>135.1</w:t>
            </w:r>
          </w:p>
        </w:tc>
        <w:tc>
          <w:tcPr>
            <w:tcW w:w="0" w:type="auto"/>
            <w:vAlign w:val="center"/>
            <w:hideMark/>
          </w:tcPr>
          <w:p w14:paraId="77F3A2EB" w14:textId="77777777" w:rsidR="00A7593F" w:rsidRPr="00A7593F" w:rsidRDefault="00A7593F" w:rsidP="00A7593F">
            <w:r w:rsidRPr="00A7593F">
              <w:t>14.5-</w:t>
            </w:r>
          </w:p>
        </w:tc>
        <w:tc>
          <w:tcPr>
            <w:tcW w:w="0" w:type="auto"/>
            <w:vAlign w:val="center"/>
            <w:hideMark/>
          </w:tcPr>
          <w:p w14:paraId="58BE0D3A" w14:textId="77777777" w:rsidR="00A7593F" w:rsidRPr="00A7593F" w:rsidRDefault="00A7593F" w:rsidP="00A7593F">
            <w:r w:rsidRPr="00A7593F">
              <w:t>6.0-</w:t>
            </w:r>
          </w:p>
        </w:tc>
      </w:tr>
      <w:tr w:rsidR="00A7593F" w:rsidRPr="00A7593F" w14:paraId="4B867699" w14:textId="77777777">
        <w:trPr>
          <w:tblCellSpacing w:w="15" w:type="dxa"/>
        </w:trPr>
        <w:tc>
          <w:tcPr>
            <w:tcW w:w="0" w:type="auto"/>
            <w:vAlign w:val="center"/>
            <w:hideMark/>
          </w:tcPr>
          <w:p w14:paraId="55C5C281" w14:textId="77777777" w:rsidR="00A7593F" w:rsidRPr="00A7593F" w:rsidRDefault="00A7593F" w:rsidP="00A7593F">
            <w:r w:rsidRPr="00A7593F">
              <w:rPr>
                <w:rtl/>
              </w:rPr>
              <w:t>الاستثمار والمخزون</w:t>
            </w:r>
          </w:p>
        </w:tc>
        <w:tc>
          <w:tcPr>
            <w:tcW w:w="0" w:type="auto"/>
            <w:vAlign w:val="center"/>
            <w:hideMark/>
          </w:tcPr>
          <w:p w14:paraId="1EC3A99B" w14:textId="77777777" w:rsidR="00A7593F" w:rsidRPr="00A7593F" w:rsidRDefault="00A7593F" w:rsidP="00A7593F">
            <w:r w:rsidRPr="00A7593F">
              <w:t>246.4</w:t>
            </w:r>
          </w:p>
        </w:tc>
        <w:tc>
          <w:tcPr>
            <w:tcW w:w="0" w:type="auto"/>
            <w:vAlign w:val="center"/>
            <w:hideMark/>
          </w:tcPr>
          <w:p w14:paraId="534E5182" w14:textId="77777777" w:rsidR="00A7593F" w:rsidRPr="00A7593F" w:rsidRDefault="00A7593F" w:rsidP="00A7593F">
            <w:r w:rsidRPr="00A7593F">
              <w:t>177.1</w:t>
            </w:r>
          </w:p>
        </w:tc>
        <w:tc>
          <w:tcPr>
            <w:tcW w:w="0" w:type="auto"/>
            <w:vAlign w:val="center"/>
            <w:hideMark/>
          </w:tcPr>
          <w:p w14:paraId="7E99DCE3" w14:textId="77777777" w:rsidR="00A7593F" w:rsidRPr="00A7593F" w:rsidRDefault="00A7593F" w:rsidP="00A7593F">
            <w:r w:rsidRPr="00A7593F">
              <w:t>231.6</w:t>
            </w:r>
          </w:p>
        </w:tc>
        <w:tc>
          <w:tcPr>
            <w:tcW w:w="0" w:type="auto"/>
            <w:vAlign w:val="center"/>
            <w:hideMark/>
          </w:tcPr>
          <w:p w14:paraId="6FBBE98C" w14:textId="77777777" w:rsidR="00A7593F" w:rsidRPr="00A7593F" w:rsidRDefault="00A7593F" w:rsidP="00A7593F">
            <w:r w:rsidRPr="00A7593F">
              <w:t>30.8</w:t>
            </w:r>
          </w:p>
        </w:tc>
        <w:tc>
          <w:tcPr>
            <w:tcW w:w="0" w:type="auto"/>
            <w:vAlign w:val="center"/>
            <w:hideMark/>
          </w:tcPr>
          <w:p w14:paraId="16FB8E15" w14:textId="77777777" w:rsidR="00A7593F" w:rsidRPr="00A7593F" w:rsidRDefault="00A7593F" w:rsidP="00A7593F">
            <w:r w:rsidRPr="00A7593F">
              <w:t>6.0-</w:t>
            </w:r>
          </w:p>
        </w:tc>
      </w:tr>
      <w:tr w:rsidR="00A7593F" w:rsidRPr="00A7593F" w14:paraId="337EFAD3" w14:textId="77777777">
        <w:trPr>
          <w:tblCellSpacing w:w="15" w:type="dxa"/>
        </w:trPr>
        <w:tc>
          <w:tcPr>
            <w:tcW w:w="0" w:type="auto"/>
            <w:vAlign w:val="center"/>
            <w:hideMark/>
          </w:tcPr>
          <w:p w14:paraId="0080A38D" w14:textId="77777777" w:rsidR="00A7593F" w:rsidRPr="00A7593F" w:rsidRDefault="00A7593F" w:rsidP="00A7593F">
            <w:r w:rsidRPr="00A7593F">
              <w:rPr>
                <w:rtl/>
              </w:rPr>
              <w:t>الصادرات السلعية والخدمية</w:t>
            </w:r>
          </w:p>
        </w:tc>
        <w:tc>
          <w:tcPr>
            <w:tcW w:w="0" w:type="auto"/>
            <w:vAlign w:val="center"/>
            <w:hideMark/>
          </w:tcPr>
          <w:p w14:paraId="620F1523" w14:textId="77777777" w:rsidR="00A7593F" w:rsidRPr="00A7593F" w:rsidRDefault="00A7593F" w:rsidP="00A7593F">
            <w:r w:rsidRPr="00A7593F">
              <w:t>431.4</w:t>
            </w:r>
          </w:p>
        </w:tc>
        <w:tc>
          <w:tcPr>
            <w:tcW w:w="0" w:type="auto"/>
            <w:vAlign w:val="center"/>
            <w:hideMark/>
          </w:tcPr>
          <w:p w14:paraId="77AAD367" w14:textId="77777777" w:rsidR="00A7593F" w:rsidRPr="00A7593F" w:rsidRDefault="00A7593F" w:rsidP="00A7593F">
            <w:r w:rsidRPr="00A7593F">
              <w:t>361.9</w:t>
            </w:r>
          </w:p>
        </w:tc>
        <w:tc>
          <w:tcPr>
            <w:tcW w:w="0" w:type="auto"/>
            <w:vAlign w:val="center"/>
            <w:hideMark/>
          </w:tcPr>
          <w:p w14:paraId="6F7D0D1A" w14:textId="77777777" w:rsidR="00A7593F" w:rsidRPr="00A7593F" w:rsidRDefault="00A7593F" w:rsidP="00A7593F">
            <w:r w:rsidRPr="00A7593F">
              <w:t>315.4</w:t>
            </w:r>
          </w:p>
        </w:tc>
        <w:tc>
          <w:tcPr>
            <w:tcW w:w="0" w:type="auto"/>
            <w:vAlign w:val="center"/>
            <w:hideMark/>
          </w:tcPr>
          <w:p w14:paraId="2B6C93DC" w14:textId="77777777" w:rsidR="00A7593F" w:rsidRPr="00A7593F" w:rsidRDefault="00A7593F" w:rsidP="00A7593F">
            <w:r w:rsidRPr="00A7593F">
              <w:t>12.8-</w:t>
            </w:r>
          </w:p>
        </w:tc>
        <w:tc>
          <w:tcPr>
            <w:tcW w:w="0" w:type="auto"/>
            <w:vAlign w:val="center"/>
            <w:hideMark/>
          </w:tcPr>
          <w:p w14:paraId="7F712AAC" w14:textId="77777777" w:rsidR="00A7593F" w:rsidRPr="00A7593F" w:rsidRDefault="00A7593F" w:rsidP="00A7593F">
            <w:r w:rsidRPr="00A7593F">
              <w:t>26.9-</w:t>
            </w:r>
          </w:p>
        </w:tc>
      </w:tr>
      <w:tr w:rsidR="00A7593F" w:rsidRPr="00A7593F" w14:paraId="06E29D41" w14:textId="77777777">
        <w:trPr>
          <w:tblCellSpacing w:w="15" w:type="dxa"/>
        </w:trPr>
        <w:tc>
          <w:tcPr>
            <w:tcW w:w="0" w:type="auto"/>
            <w:vAlign w:val="center"/>
            <w:hideMark/>
          </w:tcPr>
          <w:p w14:paraId="296951B0" w14:textId="77777777" w:rsidR="00A7593F" w:rsidRPr="00A7593F" w:rsidRDefault="00A7593F" w:rsidP="00A7593F">
            <w:r w:rsidRPr="00A7593F">
              <w:rPr>
                <w:rtl/>
              </w:rPr>
              <w:t>الواردات السلعية والخدمية</w:t>
            </w:r>
          </w:p>
        </w:tc>
        <w:tc>
          <w:tcPr>
            <w:tcW w:w="0" w:type="auto"/>
            <w:vAlign w:val="center"/>
            <w:hideMark/>
          </w:tcPr>
          <w:p w14:paraId="486F8908" w14:textId="77777777" w:rsidR="00A7593F" w:rsidRPr="00A7593F" w:rsidRDefault="00A7593F" w:rsidP="00A7593F">
            <w:r w:rsidRPr="00A7593F">
              <w:t>409.8</w:t>
            </w:r>
          </w:p>
        </w:tc>
        <w:tc>
          <w:tcPr>
            <w:tcW w:w="0" w:type="auto"/>
            <w:vAlign w:val="center"/>
            <w:hideMark/>
          </w:tcPr>
          <w:p w14:paraId="79E8C54E" w14:textId="77777777" w:rsidR="00A7593F" w:rsidRPr="00A7593F" w:rsidRDefault="00A7593F" w:rsidP="00A7593F">
            <w:r w:rsidRPr="00A7593F">
              <w:t>357.0</w:t>
            </w:r>
          </w:p>
        </w:tc>
        <w:tc>
          <w:tcPr>
            <w:tcW w:w="0" w:type="auto"/>
            <w:vAlign w:val="center"/>
            <w:hideMark/>
          </w:tcPr>
          <w:p w14:paraId="71E63386" w14:textId="77777777" w:rsidR="00A7593F" w:rsidRPr="00A7593F" w:rsidRDefault="00A7593F" w:rsidP="00A7593F">
            <w:r w:rsidRPr="00A7593F">
              <w:t>444.2</w:t>
            </w:r>
          </w:p>
        </w:tc>
        <w:tc>
          <w:tcPr>
            <w:tcW w:w="0" w:type="auto"/>
            <w:vAlign w:val="center"/>
            <w:hideMark/>
          </w:tcPr>
          <w:p w14:paraId="275394FE" w14:textId="77777777" w:rsidR="00A7593F" w:rsidRPr="00A7593F" w:rsidRDefault="00A7593F" w:rsidP="00A7593F">
            <w:r w:rsidRPr="00A7593F">
              <w:t>24.4</w:t>
            </w:r>
          </w:p>
        </w:tc>
        <w:tc>
          <w:tcPr>
            <w:tcW w:w="0" w:type="auto"/>
            <w:vAlign w:val="center"/>
            <w:hideMark/>
          </w:tcPr>
          <w:p w14:paraId="4C878ABF" w14:textId="77777777" w:rsidR="00A7593F" w:rsidRPr="00A7593F" w:rsidRDefault="00A7593F" w:rsidP="00A7593F">
            <w:r w:rsidRPr="00A7593F">
              <w:t>8.4</w:t>
            </w:r>
          </w:p>
        </w:tc>
      </w:tr>
    </w:tbl>
    <w:p w14:paraId="3EB76E40" w14:textId="77777777" w:rsidR="00A7593F" w:rsidRPr="00A7593F" w:rsidRDefault="00A7593F" w:rsidP="00A7593F">
      <w:r w:rsidRPr="00A7593F">
        <w:rPr>
          <w:rtl/>
        </w:rPr>
        <w:t>تطور قيمة صافي الاحتياطات الدولية خلال الفترة سبتمبر 2023 - يونيو 2024 (مليار دولار)</w:t>
      </w:r>
    </w:p>
    <w:p w14:paraId="1E0D6A77" w14:textId="58814838" w:rsidR="00A7593F" w:rsidRPr="00A7593F" w:rsidRDefault="00A7593F" w:rsidP="00A7593F">
      <w:r w:rsidRPr="00A7593F">
        <mc:AlternateContent>
          <mc:Choice Requires="wps">
            <w:drawing>
              <wp:inline distT="0" distB="0" distL="0" distR="0" wp14:anchorId="7B35ACB6" wp14:editId="093F3282">
                <wp:extent cx="302260" cy="302260"/>
                <wp:effectExtent l="0" t="0" r="0" b="0"/>
                <wp:docPr id="1174420904" name="Rectangle 191" descr="46.4 46.1 41.1 40.4 35.3 35.2 35.2 35.2 35.1 35.0 يونيو 2024 مايو 2024 أبريل 2024 مارس 2024 فبراير 2024 يناير 2024 ديسمبر 2023 نوفمبر 2023 أكتوبر 2023 سبتم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615B4" id="Rectangle 191" o:spid="_x0000_s1026" alt="46.4 46.1 41.1 40.4 35.3 35.2 35.2 35.2 35.1 35.0 يونيو 2024 مايو 2024 أبريل 2024 مارس 2024 فبراير 2024 يناير 2024 ديسمبر 2023 نوفمبر 2023 أكتوبر 2023 سبتمبر 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3BA0936" w14:textId="77777777" w:rsidR="00A7593F" w:rsidRPr="00A7593F" w:rsidRDefault="00A7593F" w:rsidP="00A7593F">
      <w:r w:rsidRPr="00A7593F">
        <w:rPr>
          <w:rtl/>
        </w:rPr>
        <w:t>المصدر: البنك المركزي المصري</w:t>
      </w:r>
      <w:r w:rsidRPr="00A7593F">
        <w:t>.</w:t>
      </w:r>
    </w:p>
    <w:p w14:paraId="13001604" w14:textId="77777777" w:rsidR="00A7593F" w:rsidRPr="00A7593F" w:rsidRDefault="00A7593F" w:rsidP="00A7593F">
      <w:r w:rsidRPr="00A7593F">
        <w:rPr>
          <w:rtl/>
        </w:rPr>
        <w:t>متوسط سعر صرف الجنيه مقابل العملات الأخرى خلال شهر يونيو 2024 مقارنة بشهر مايو 2024، وشهر يونيو 2023- (جنيه)</w:t>
      </w:r>
    </w:p>
    <w:p w14:paraId="0559502E" w14:textId="0AE20E62" w:rsidR="00A7593F" w:rsidRPr="00A7593F" w:rsidRDefault="00A7593F" w:rsidP="00A7593F">
      <w:r w:rsidRPr="00A7593F">
        <mc:AlternateContent>
          <mc:Choice Requires="wps">
            <w:drawing>
              <wp:inline distT="0" distB="0" distL="0" distR="0" wp14:anchorId="552FBA14" wp14:editId="6D12F230">
                <wp:extent cx="302260" cy="302260"/>
                <wp:effectExtent l="0" t="0" r="0" b="0"/>
                <wp:docPr id="2003702394" name="Rectangle 190" descr="60.7 47.7 51.4 51.0 59.6 47.2 30.9 33.4 38.9 30.3 30.2 21.9 12.7 12.6 8.2 الدولار الأمريكي اليورو الجنيه الإسترليني 100 ين ياباني الريال السعودي يونيو 2024 مايو 2024 يون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1AB91" id="Rectangle 190" o:spid="_x0000_s1026" alt="60.7 47.7 51.4 51.0 59.6 47.2 30.9 33.4 38.9 30.3 30.2 21.9 12.7 12.6 8.2 الدولار الأمريكي اليورو الجنيه الإسترليني 100 ين ياباني الريال السعودي يونيو 2024 مايو 2024 يونيو 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E659514" w14:textId="77777777" w:rsidR="00A7593F" w:rsidRPr="00A7593F" w:rsidRDefault="00A7593F" w:rsidP="00A7593F">
      <w:r w:rsidRPr="00A7593F">
        <w:rPr>
          <w:rtl/>
        </w:rPr>
        <w:t>المصدر: البنك المركزي المصري</w:t>
      </w:r>
      <w:r w:rsidRPr="00A759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969"/>
        <w:gridCol w:w="1193"/>
        <w:gridCol w:w="1128"/>
        <w:gridCol w:w="612"/>
        <w:gridCol w:w="586"/>
      </w:tblGrid>
      <w:tr w:rsidR="00A7593F" w:rsidRPr="00A7593F" w14:paraId="2A908A1A" w14:textId="77777777">
        <w:trPr>
          <w:tblCellSpacing w:w="15" w:type="dxa"/>
        </w:trPr>
        <w:tc>
          <w:tcPr>
            <w:tcW w:w="0" w:type="auto"/>
            <w:vMerge w:val="restart"/>
            <w:vAlign w:val="center"/>
            <w:hideMark/>
          </w:tcPr>
          <w:p w14:paraId="2A150C17" w14:textId="77777777" w:rsidR="00A7593F" w:rsidRPr="00A7593F" w:rsidRDefault="00A7593F" w:rsidP="00A7593F">
            <w:r w:rsidRPr="00A7593F">
              <w:rPr>
                <w:rtl/>
              </w:rPr>
              <w:t>السيولة المحلية (</w:t>
            </w:r>
            <w:proofErr w:type="spellStart"/>
            <w:r w:rsidRPr="00A7593F">
              <w:rPr>
                <w:rtl/>
              </w:rPr>
              <w:t>ملیار</w:t>
            </w:r>
            <w:proofErr w:type="spellEnd"/>
            <w:r w:rsidRPr="00A7593F">
              <w:rPr>
                <w:rtl/>
              </w:rPr>
              <w:t xml:space="preserve"> جنيه)</w:t>
            </w:r>
          </w:p>
          <w:p w14:paraId="047D9072" w14:textId="77777777" w:rsidR="00A7593F" w:rsidRPr="00A7593F" w:rsidRDefault="00A7593F" w:rsidP="00A7593F">
            <w:pPr>
              <w:rPr>
                <w:b/>
                <w:bCs/>
              </w:rPr>
            </w:pPr>
            <w:r w:rsidRPr="00A7593F">
              <w:rPr>
                <w:b/>
                <w:bCs/>
                <w:rtl/>
              </w:rPr>
              <w:lastRenderedPageBreak/>
              <w:t>المؤشر</w:t>
            </w:r>
          </w:p>
        </w:tc>
        <w:tc>
          <w:tcPr>
            <w:tcW w:w="0" w:type="auto"/>
            <w:vMerge w:val="restart"/>
            <w:vAlign w:val="center"/>
            <w:hideMark/>
          </w:tcPr>
          <w:p w14:paraId="601B20D5" w14:textId="77777777" w:rsidR="00A7593F" w:rsidRPr="00A7593F" w:rsidRDefault="00A7593F" w:rsidP="00A7593F">
            <w:pPr>
              <w:rPr>
                <w:b/>
                <w:bCs/>
              </w:rPr>
            </w:pPr>
            <w:r w:rsidRPr="00A7593F">
              <w:rPr>
                <w:b/>
                <w:bCs/>
                <w:rtl/>
              </w:rPr>
              <w:lastRenderedPageBreak/>
              <w:t>مايو 2023</w:t>
            </w:r>
          </w:p>
        </w:tc>
        <w:tc>
          <w:tcPr>
            <w:tcW w:w="0" w:type="auto"/>
            <w:vMerge w:val="restart"/>
            <w:vAlign w:val="center"/>
            <w:hideMark/>
          </w:tcPr>
          <w:p w14:paraId="0BC766CC" w14:textId="77777777" w:rsidR="00A7593F" w:rsidRPr="00A7593F" w:rsidRDefault="00A7593F" w:rsidP="00A7593F">
            <w:pPr>
              <w:rPr>
                <w:b/>
                <w:bCs/>
              </w:rPr>
            </w:pPr>
            <w:r w:rsidRPr="00A7593F">
              <w:rPr>
                <w:b/>
                <w:bCs/>
                <w:rtl/>
              </w:rPr>
              <w:t>أبريل 2024</w:t>
            </w:r>
            <w:r w:rsidRPr="00A7593F">
              <w:rPr>
                <w:b/>
                <w:bCs/>
              </w:rPr>
              <w:t xml:space="preserve"> *</w:t>
            </w:r>
          </w:p>
        </w:tc>
        <w:tc>
          <w:tcPr>
            <w:tcW w:w="0" w:type="auto"/>
            <w:vMerge w:val="restart"/>
            <w:vAlign w:val="center"/>
            <w:hideMark/>
          </w:tcPr>
          <w:p w14:paraId="7BBF444C" w14:textId="77777777" w:rsidR="00A7593F" w:rsidRPr="00A7593F" w:rsidRDefault="00A7593F" w:rsidP="00A7593F">
            <w:pPr>
              <w:rPr>
                <w:b/>
                <w:bCs/>
              </w:rPr>
            </w:pPr>
            <w:r w:rsidRPr="00A7593F">
              <w:rPr>
                <w:b/>
                <w:bCs/>
                <w:rtl/>
              </w:rPr>
              <w:t>مايو 2024</w:t>
            </w:r>
            <w:r w:rsidRPr="00A7593F">
              <w:rPr>
                <w:b/>
                <w:bCs/>
              </w:rPr>
              <w:t xml:space="preserve"> *</w:t>
            </w:r>
          </w:p>
        </w:tc>
        <w:tc>
          <w:tcPr>
            <w:tcW w:w="0" w:type="auto"/>
            <w:gridSpan w:val="2"/>
            <w:vAlign w:val="center"/>
            <w:hideMark/>
          </w:tcPr>
          <w:p w14:paraId="73AC0D8B"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602A5DEF" w14:textId="77777777">
        <w:trPr>
          <w:tblCellSpacing w:w="15" w:type="dxa"/>
        </w:trPr>
        <w:tc>
          <w:tcPr>
            <w:tcW w:w="0" w:type="auto"/>
            <w:vMerge/>
            <w:vAlign w:val="center"/>
            <w:hideMark/>
          </w:tcPr>
          <w:p w14:paraId="060EE3FC" w14:textId="77777777" w:rsidR="00A7593F" w:rsidRPr="00A7593F" w:rsidRDefault="00A7593F" w:rsidP="00A7593F">
            <w:pPr>
              <w:rPr>
                <w:b/>
                <w:bCs/>
              </w:rPr>
            </w:pPr>
          </w:p>
        </w:tc>
        <w:tc>
          <w:tcPr>
            <w:tcW w:w="0" w:type="auto"/>
            <w:vMerge/>
            <w:vAlign w:val="center"/>
            <w:hideMark/>
          </w:tcPr>
          <w:p w14:paraId="044CFA8A" w14:textId="77777777" w:rsidR="00A7593F" w:rsidRPr="00A7593F" w:rsidRDefault="00A7593F" w:rsidP="00A7593F">
            <w:pPr>
              <w:rPr>
                <w:b/>
                <w:bCs/>
              </w:rPr>
            </w:pPr>
          </w:p>
        </w:tc>
        <w:tc>
          <w:tcPr>
            <w:tcW w:w="0" w:type="auto"/>
            <w:vMerge/>
            <w:vAlign w:val="center"/>
            <w:hideMark/>
          </w:tcPr>
          <w:p w14:paraId="18343842" w14:textId="77777777" w:rsidR="00A7593F" w:rsidRPr="00A7593F" w:rsidRDefault="00A7593F" w:rsidP="00A7593F">
            <w:pPr>
              <w:rPr>
                <w:b/>
                <w:bCs/>
              </w:rPr>
            </w:pPr>
          </w:p>
        </w:tc>
        <w:tc>
          <w:tcPr>
            <w:tcW w:w="0" w:type="auto"/>
            <w:vMerge/>
            <w:vAlign w:val="center"/>
            <w:hideMark/>
          </w:tcPr>
          <w:p w14:paraId="265EF154" w14:textId="77777777" w:rsidR="00A7593F" w:rsidRPr="00A7593F" w:rsidRDefault="00A7593F" w:rsidP="00A7593F">
            <w:pPr>
              <w:rPr>
                <w:b/>
                <w:bCs/>
              </w:rPr>
            </w:pPr>
          </w:p>
        </w:tc>
        <w:tc>
          <w:tcPr>
            <w:tcW w:w="0" w:type="auto"/>
            <w:vAlign w:val="center"/>
            <w:hideMark/>
          </w:tcPr>
          <w:p w14:paraId="235CE395" w14:textId="77777777" w:rsidR="00A7593F" w:rsidRPr="00A7593F" w:rsidRDefault="00A7593F" w:rsidP="00A7593F">
            <w:pPr>
              <w:rPr>
                <w:b/>
                <w:bCs/>
              </w:rPr>
            </w:pPr>
            <w:r w:rsidRPr="00A7593F">
              <w:rPr>
                <w:b/>
                <w:bCs/>
                <w:rtl/>
              </w:rPr>
              <w:t>شهري</w:t>
            </w:r>
          </w:p>
        </w:tc>
        <w:tc>
          <w:tcPr>
            <w:tcW w:w="0" w:type="auto"/>
            <w:vAlign w:val="center"/>
            <w:hideMark/>
          </w:tcPr>
          <w:p w14:paraId="3D938A38" w14:textId="77777777" w:rsidR="00A7593F" w:rsidRPr="00A7593F" w:rsidRDefault="00A7593F" w:rsidP="00A7593F">
            <w:pPr>
              <w:rPr>
                <w:b/>
                <w:bCs/>
              </w:rPr>
            </w:pPr>
            <w:r w:rsidRPr="00A7593F">
              <w:rPr>
                <w:b/>
                <w:bCs/>
                <w:rtl/>
              </w:rPr>
              <w:t>سنوي</w:t>
            </w:r>
          </w:p>
        </w:tc>
      </w:tr>
      <w:tr w:rsidR="00A7593F" w:rsidRPr="00A7593F" w14:paraId="23C24E92" w14:textId="77777777">
        <w:trPr>
          <w:tblCellSpacing w:w="15" w:type="dxa"/>
        </w:trPr>
        <w:tc>
          <w:tcPr>
            <w:tcW w:w="0" w:type="auto"/>
            <w:vAlign w:val="center"/>
            <w:hideMark/>
          </w:tcPr>
          <w:p w14:paraId="546280A0" w14:textId="77777777" w:rsidR="00A7593F" w:rsidRPr="00A7593F" w:rsidRDefault="00A7593F" w:rsidP="00A7593F">
            <w:r w:rsidRPr="00A7593F">
              <w:rPr>
                <w:rtl/>
              </w:rPr>
              <w:t>المعروض النقدي</w:t>
            </w:r>
          </w:p>
        </w:tc>
        <w:tc>
          <w:tcPr>
            <w:tcW w:w="0" w:type="auto"/>
            <w:vAlign w:val="center"/>
            <w:hideMark/>
          </w:tcPr>
          <w:p w14:paraId="61ED5C0E" w14:textId="77777777" w:rsidR="00A7593F" w:rsidRPr="00A7593F" w:rsidRDefault="00A7593F" w:rsidP="00A7593F">
            <w:r w:rsidRPr="00A7593F">
              <w:t>1975.4</w:t>
            </w:r>
          </w:p>
        </w:tc>
        <w:tc>
          <w:tcPr>
            <w:tcW w:w="0" w:type="auto"/>
            <w:vAlign w:val="center"/>
            <w:hideMark/>
          </w:tcPr>
          <w:p w14:paraId="69F16E6F" w14:textId="77777777" w:rsidR="00A7593F" w:rsidRPr="00A7593F" w:rsidRDefault="00A7593F" w:rsidP="00A7593F">
            <w:r w:rsidRPr="00A7593F">
              <w:t>2485.5</w:t>
            </w:r>
          </w:p>
        </w:tc>
        <w:tc>
          <w:tcPr>
            <w:tcW w:w="0" w:type="auto"/>
            <w:vAlign w:val="center"/>
            <w:hideMark/>
          </w:tcPr>
          <w:p w14:paraId="6E2680FF" w14:textId="77777777" w:rsidR="00A7593F" w:rsidRPr="00A7593F" w:rsidRDefault="00A7593F" w:rsidP="00A7593F">
            <w:r w:rsidRPr="00A7593F">
              <w:t>2570.2</w:t>
            </w:r>
          </w:p>
        </w:tc>
        <w:tc>
          <w:tcPr>
            <w:tcW w:w="0" w:type="auto"/>
            <w:vAlign w:val="center"/>
            <w:hideMark/>
          </w:tcPr>
          <w:p w14:paraId="562FAD52" w14:textId="77777777" w:rsidR="00A7593F" w:rsidRPr="00A7593F" w:rsidRDefault="00A7593F" w:rsidP="00A7593F">
            <w:r w:rsidRPr="00A7593F">
              <w:t>3.4</w:t>
            </w:r>
          </w:p>
        </w:tc>
        <w:tc>
          <w:tcPr>
            <w:tcW w:w="0" w:type="auto"/>
            <w:vAlign w:val="center"/>
            <w:hideMark/>
          </w:tcPr>
          <w:p w14:paraId="7E191833" w14:textId="77777777" w:rsidR="00A7593F" w:rsidRPr="00A7593F" w:rsidRDefault="00A7593F" w:rsidP="00A7593F">
            <w:r w:rsidRPr="00A7593F">
              <w:t>30.1</w:t>
            </w:r>
          </w:p>
        </w:tc>
      </w:tr>
      <w:tr w:rsidR="00A7593F" w:rsidRPr="00A7593F" w14:paraId="2E913E7A" w14:textId="77777777">
        <w:trPr>
          <w:tblCellSpacing w:w="15" w:type="dxa"/>
        </w:trPr>
        <w:tc>
          <w:tcPr>
            <w:tcW w:w="0" w:type="auto"/>
            <w:vAlign w:val="center"/>
            <w:hideMark/>
          </w:tcPr>
          <w:p w14:paraId="704CFC32" w14:textId="77777777" w:rsidR="00A7593F" w:rsidRPr="00A7593F" w:rsidRDefault="00A7593F" w:rsidP="00A7593F">
            <w:r w:rsidRPr="00A7593F">
              <w:rPr>
                <w:rtl/>
              </w:rPr>
              <w:t>أشباه النقود</w:t>
            </w:r>
          </w:p>
        </w:tc>
        <w:tc>
          <w:tcPr>
            <w:tcW w:w="0" w:type="auto"/>
            <w:vAlign w:val="center"/>
            <w:hideMark/>
          </w:tcPr>
          <w:p w14:paraId="5473FD1A" w14:textId="77777777" w:rsidR="00A7593F" w:rsidRPr="00A7593F" w:rsidRDefault="00A7593F" w:rsidP="00A7593F">
            <w:r w:rsidRPr="00A7593F">
              <w:t>6165.1</w:t>
            </w:r>
          </w:p>
        </w:tc>
        <w:tc>
          <w:tcPr>
            <w:tcW w:w="0" w:type="auto"/>
            <w:vAlign w:val="center"/>
            <w:hideMark/>
          </w:tcPr>
          <w:p w14:paraId="00C1C0DD" w14:textId="77777777" w:rsidR="00A7593F" w:rsidRPr="00A7593F" w:rsidRDefault="00A7593F" w:rsidP="00A7593F">
            <w:r w:rsidRPr="00A7593F">
              <w:t>7612.1</w:t>
            </w:r>
          </w:p>
        </w:tc>
        <w:tc>
          <w:tcPr>
            <w:tcW w:w="0" w:type="auto"/>
            <w:vAlign w:val="center"/>
            <w:hideMark/>
          </w:tcPr>
          <w:p w14:paraId="24109FC6" w14:textId="77777777" w:rsidR="00A7593F" w:rsidRPr="00A7593F" w:rsidRDefault="00A7593F" w:rsidP="00A7593F">
            <w:r w:rsidRPr="00A7593F">
              <w:t>7781.9</w:t>
            </w:r>
          </w:p>
        </w:tc>
        <w:tc>
          <w:tcPr>
            <w:tcW w:w="0" w:type="auto"/>
            <w:vAlign w:val="center"/>
            <w:hideMark/>
          </w:tcPr>
          <w:p w14:paraId="2CCE3F55" w14:textId="77777777" w:rsidR="00A7593F" w:rsidRPr="00A7593F" w:rsidRDefault="00A7593F" w:rsidP="00A7593F">
            <w:r w:rsidRPr="00A7593F">
              <w:t>2.2</w:t>
            </w:r>
          </w:p>
        </w:tc>
        <w:tc>
          <w:tcPr>
            <w:tcW w:w="0" w:type="auto"/>
            <w:vAlign w:val="center"/>
            <w:hideMark/>
          </w:tcPr>
          <w:p w14:paraId="7F605B08" w14:textId="77777777" w:rsidR="00A7593F" w:rsidRPr="00A7593F" w:rsidRDefault="00A7593F" w:rsidP="00A7593F">
            <w:r w:rsidRPr="00A7593F">
              <w:t>26.2</w:t>
            </w:r>
          </w:p>
        </w:tc>
      </w:tr>
      <w:tr w:rsidR="00A7593F" w:rsidRPr="00A7593F" w14:paraId="49681B2A" w14:textId="77777777">
        <w:trPr>
          <w:tblCellSpacing w:w="15" w:type="dxa"/>
        </w:trPr>
        <w:tc>
          <w:tcPr>
            <w:tcW w:w="0" w:type="auto"/>
            <w:vAlign w:val="center"/>
            <w:hideMark/>
          </w:tcPr>
          <w:p w14:paraId="1516943B" w14:textId="77777777" w:rsidR="00A7593F" w:rsidRPr="00A7593F" w:rsidRDefault="00A7593F" w:rsidP="00A7593F">
            <w:r w:rsidRPr="00A7593F">
              <w:rPr>
                <w:rtl/>
              </w:rPr>
              <w:t>السيولة المحلية</w:t>
            </w:r>
            <w:r w:rsidRPr="00A7593F">
              <w:t xml:space="preserve"> M2</w:t>
            </w:r>
          </w:p>
        </w:tc>
        <w:tc>
          <w:tcPr>
            <w:tcW w:w="0" w:type="auto"/>
            <w:vAlign w:val="center"/>
            <w:hideMark/>
          </w:tcPr>
          <w:p w14:paraId="1E4160F8" w14:textId="77777777" w:rsidR="00A7593F" w:rsidRPr="00A7593F" w:rsidRDefault="00A7593F" w:rsidP="00A7593F">
            <w:r w:rsidRPr="00A7593F">
              <w:t>8140.5</w:t>
            </w:r>
          </w:p>
        </w:tc>
        <w:tc>
          <w:tcPr>
            <w:tcW w:w="0" w:type="auto"/>
            <w:vAlign w:val="center"/>
            <w:hideMark/>
          </w:tcPr>
          <w:p w14:paraId="4D31D326" w14:textId="77777777" w:rsidR="00A7593F" w:rsidRPr="00A7593F" w:rsidRDefault="00A7593F" w:rsidP="00A7593F">
            <w:r w:rsidRPr="00A7593F">
              <w:t>10097.5</w:t>
            </w:r>
          </w:p>
        </w:tc>
        <w:tc>
          <w:tcPr>
            <w:tcW w:w="0" w:type="auto"/>
            <w:vAlign w:val="center"/>
            <w:hideMark/>
          </w:tcPr>
          <w:p w14:paraId="0B7E3678" w14:textId="77777777" w:rsidR="00A7593F" w:rsidRPr="00A7593F" w:rsidRDefault="00A7593F" w:rsidP="00A7593F">
            <w:r w:rsidRPr="00A7593F">
              <w:t>10352.0</w:t>
            </w:r>
          </w:p>
        </w:tc>
        <w:tc>
          <w:tcPr>
            <w:tcW w:w="0" w:type="auto"/>
            <w:vAlign w:val="center"/>
            <w:hideMark/>
          </w:tcPr>
          <w:p w14:paraId="03FC4F06" w14:textId="77777777" w:rsidR="00A7593F" w:rsidRPr="00A7593F" w:rsidRDefault="00A7593F" w:rsidP="00A7593F">
            <w:r w:rsidRPr="00A7593F">
              <w:t>2.5</w:t>
            </w:r>
          </w:p>
        </w:tc>
        <w:tc>
          <w:tcPr>
            <w:tcW w:w="0" w:type="auto"/>
            <w:vAlign w:val="center"/>
            <w:hideMark/>
          </w:tcPr>
          <w:p w14:paraId="017039DA" w14:textId="77777777" w:rsidR="00A7593F" w:rsidRPr="00A7593F" w:rsidRDefault="00A7593F" w:rsidP="00A7593F">
            <w:r w:rsidRPr="00A7593F">
              <w:t>27.2</w:t>
            </w:r>
          </w:p>
        </w:tc>
      </w:tr>
    </w:tbl>
    <w:p w14:paraId="39E6F23A" w14:textId="77777777" w:rsidR="00A7593F" w:rsidRPr="00A7593F" w:rsidRDefault="00A7593F" w:rsidP="00A7593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1154"/>
        <w:gridCol w:w="1262"/>
        <w:gridCol w:w="612"/>
        <w:gridCol w:w="586"/>
      </w:tblGrid>
      <w:tr w:rsidR="00A7593F" w:rsidRPr="00A7593F" w14:paraId="7A15B7B6" w14:textId="77777777">
        <w:trPr>
          <w:tblCellSpacing w:w="15" w:type="dxa"/>
        </w:trPr>
        <w:tc>
          <w:tcPr>
            <w:tcW w:w="0" w:type="auto"/>
            <w:vMerge w:val="restart"/>
            <w:vAlign w:val="center"/>
            <w:hideMark/>
          </w:tcPr>
          <w:p w14:paraId="6BE76373"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26DF1E73" w14:textId="77777777" w:rsidR="00A7593F" w:rsidRPr="00A7593F" w:rsidRDefault="00A7593F" w:rsidP="00A7593F">
            <w:pPr>
              <w:rPr>
                <w:b/>
                <w:bCs/>
              </w:rPr>
            </w:pPr>
            <w:r w:rsidRPr="00A7593F">
              <w:rPr>
                <w:b/>
                <w:bCs/>
                <w:rtl/>
              </w:rPr>
              <w:t>فبراير 2023</w:t>
            </w:r>
          </w:p>
        </w:tc>
        <w:tc>
          <w:tcPr>
            <w:tcW w:w="0" w:type="auto"/>
            <w:vMerge w:val="restart"/>
            <w:vAlign w:val="center"/>
            <w:hideMark/>
          </w:tcPr>
          <w:p w14:paraId="589FFC5D" w14:textId="77777777" w:rsidR="00A7593F" w:rsidRPr="00A7593F" w:rsidRDefault="00A7593F" w:rsidP="00A7593F">
            <w:pPr>
              <w:rPr>
                <w:b/>
                <w:bCs/>
              </w:rPr>
            </w:pPr>
            <w:r w:rsidRPr="00A7593F">
              <w:rPr>
                <w:b/>
                <w:bCs/>
                <w:rtl/>
              </w:rPr>
              <w:t>يناير 2024</w:t>
            </w:r>
            <w:r w:rsidRPr="00A7593F">
              <w:rPr>
                <w:b/>
                <w:bCs/>
              </w:rPr>
              <w:t xml:space="preserve"> *</w:t>
            </w:r>
          </w:p>
        </w:tc>
        <w:tc>
          <w:tcPr>
            <w:tcW w:w="0" w:type="auto"/>
            <w:vMerge w:val="restart"/>
            <w:vAlign w:val="center"/>
            <w:hideMark/>
          </w:tcPr>
          <w:p w14:paraId="0CA16CC8" w14:textId="77777777" w:rsidR="00A7593F" w:rsidRPr="00A7593F" w:rsidRDefault="00A7593F" w:rsidP="00A7593F">
            <w:pPr>
              <w:rPr>
                <w:b/>
                <w:bCs/>
              </w:rPr>
            </w:pPr>
            <w:r w:rsidRPr="00A7593F">
              <w:rPr>
                <w:b/>
                <w:bCs/>
                <w:rtl/>
              </w:rPr>
              <w:t>فبراير 2024</w:t>
            </w:r>
            <w:r w:rsidRPr="00A7593F">
              <w:rPr>
                <w:b/>
                <w:bCs/>
              </w:rPr>
              <w:t xml:space="preserve"> *</w:t>
            </w:r>
          </w:p>
        </w:tc>
        <w:tc>
          <w:tcPr>
            <w:tcW w:w="0" w:type="auto"/>
            <w:gridSpan w:val="2"/>
            <w:vAlign w:val="center"/>
            <w:hideMark/>
          </w:tcPr>
          <w:p w14:paraId="27D6E4D6"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3A55F55A" w14:textId="77777777">
        <w:trPr>
          <w:tblCellSpacing w:w="15" w:type="dxa"/>
        </w:trPr>
        <w:tc>
          <w:tcPr>
            <w:tcW w:w="0" w:type="auto"/>
            <w:vMerge/>
            <w:vAlign w:val="center"/>
            <w:hideMark/>
          </w:tcPr>
          <w:p w14:paraId="2E35B662" w14:textId="77777777" w:rsidR="00A7593F" w:rsidRPr="00A7593F" w:rsidRDefault="00A7593F" w:rsidP="00A7593F">
            <w:pPr>
              <w:rPr>
                <w:b/>
                <w:bCs/>
              </w:rPr>
            </w:pPr>
          </w:p>
        </w:tc>
        <w:tc>
          <w:tcPr>
            <w:tcW w:w="0" w:type="auto"/>
            <w:vMerge/>
            <w:vAlign w:val="center"/>
            <w:hideMark/>
          </w:tcPr>
          <w:p w14:paraId="5DA28B6A" w14:textId="77777777" w:rsidR="00A7593F" w:rsidRPr="00A7593F" w:rsidRDefault="00A7593F" w:rsidP="00A7593F">
            <w:pPr>
              <w:rPr>
                <w:b/>
                <w:bCs/>
              </w:rPr>
            </w:pPr>
          </w:p>
        </w:tc>
        <w:tc>
          <w:tcPr>
            <w:tcW w:w="0" w:type="auto"/>
            <w:vMerge/>
            <w:vAlign w:val="center"/>
            <w:hideMark/>
          </w:tcPr>
          <w:p w14:paraId="3FCB5C17" w14:textId="77777777" w:rsidR="00A7593F" w:rsidRPr="00A7593F" w:rsidRDefault="00A7593F" w:rsidP="00A7593F">
            <w:pPr>
              <w:rPr>
                <w:b/>
                <w:bCs/>
              </w:rPr>
            </w:pPr>
          </w:p>
        </w:tc>
        <w:tc>
          <w:tcPr>
            <w:tcW w:w="0" w:type="auto"/>
            <w:vMerge/>
            <w:vAlign w:val="center"/>
            <w:hideMark/>
          </w:tcPr>
          <w:p w14:paraId="7798BE7C" w14:textId="77777777" w:rsidR="00A7593F" w:rsidRPr="00A7593F" w:rsidRDefault="00A7593F" w:rsidP="00A7593F">
            <w:pPr>
              <w:rPr>
                <w:b/>
                <w:bCs/>
              </w:rPr>
            </w:pPr>
          </w:p>
        </w:tc>
        <w:tc>
          <w:tcPr>
            <w:tcW w:w="0" w:type="auto"/>
            <w:vAlign w:val="center"/>
            <w:hideMark/>
          </w:tcPr>
          <w:p w14:paraId="39D09CF9" w14:textId="77777777" w:rsidR="00A7593F" w:rsidRPr="00A7593F" w:rsidRDefault="00A7593F" w:rsidP="00A7593F">
            <w:pPr>
              <w:rPr>
                <w:b/>
                <w:bCs/>
              </w:rPr>
            </w:pPr>
            <w:r w:rsidRPr="00A7593F">
              <w:rPr>
                <w:b/>
                <w:bCs/>
                <w:rtl/>
              </w:rPr>
              <w:t>شهري</w:t>
            </w:r>
          </w:p>
        </w:tc>
        <w:tc>
          <w:tcPr>
            <w:tcW w:w="0" w:type="auto"/>
            <w:vAlign w:val="center"/>
            <w:hideMark/>
          </w:tcPr>
          <w:p w14:paraId="1322D51A" w14:textId="77777777" w:rsidR="00A7593F" w:rsidRPr="00A7593F" w:rsidRDefault="00A7593F" w:rsidP="00A7593F">
            <w:pPr>
              <w:rPr>
                <w:b/>
                <w:bCs/>
              </w:rPr>
            </w:pPr>
            <w:r w:rsidRPr="00A7593F">
              <w:rPr>
                <w:b/>
                <w:bCs/>
                <w:rtl/>
              </w:rPr>
              <w:t>سنوي</w:t>
            </w:r>
          </w:p>
        </w:tc>
      </w:tr>
      <w:tr w:rsidR="00A7593F" w:rsidRPr="00A7593F" w14:paraId="0A614D76" w14:textId="77777777">
        <w:trPr>
          <w:tblCellSpacing w:w="15" w:type="dxa"/>
        </w:trPr>
        <w:tc>
          <w:tcPr>
            <w:tcW w:w="0" w:type="auto"/>
            <w:vAlign w:val="center"/>
            <w:hideMark/>
          </w:tcPr>
          <w:p w14:paraId="0EB24C4C" w14:textId="77777777" w:rsidR="00A7593F" w:rsidRPr="00A7593F" w:rsidRDefault="00A7593F" w:rsidP="00A7593F">
            <w:r w:rsidRPr="00A7593F">
              <w:rPr>
                <w:rtl/>
              </w:rPr>
              <w:t>السيولة المحلية/الناتج المحلي الإجمالي</w:t>
            </w:r>
            <w:r w:rsidRPr="00A7593F">
              <w:t xml:space="preserve"> (%)</w:t>
            </w:r>
          </w:p>
        </w:tc>
        <w:tc>
          <w:tcPr>
            <w:tcW w:w="0" w:type="auto"/>
            <w:vAlign w:val="center"/>
            <w:hideMark/>
          </w:tcPr>
          <w:p w14:paraId="6925C7D7" w14:textId="77777777" w:rsidR="00A7593F" w:rsidRPr="00A7593F" w:rsidRDefault="00A7593F" w:rsidP="00A7593F">
            <w:r w:rsidRPr="00A7593F">
              <w:t>76.7</w:t>
            </w:r>
          </w:p>
        </w:tc>
        <w:tc>
          <w:tcPr>
            <w:tcW w:w="0" w:type="auto"/>
            <w:vAlign w:val="center"/>
            <w:hideMark/>
          </w:tcPr>
          <w:p w14:paraId="697060D7" w14:textId="77777777" w:rsidR="00A7593F" w:rsidRPr="00A7593F" w:rsidRDefault="00A7593F" w:rsidP="00A7593F">
            <w:r w:rsidRPr="00A7593F">
              <w:t>75.0</w:t>
            </w:r>
          </w:p>
        </w:tc>
        <w:tc>
          <w:tcPr>
            <w:tcW w:w="0" w:type="auto"/>
            <w:vAlign w:val="center"/>
            <w:hideMark/>
          </w:tcPr>
          <w:p w14:paraId="173FFADD" w14:textId="77777777" w:rsidR="00A7593F" w:rsidRPr="00A7593F" w:rsidRDefault="00A7593F" w:rsidP="00A7593F">
            <w:r w:rsidRPr="00A7593F">
              <w:t>76.1</w:t>
            </w:r>
          </w:p>
        </w:tc>
        <w:tc>
          <w:tcPr>
            <w:tcW w:w="0" w:type="auto"/>
            <w:vAlign w:val="center"/>
            <w:hideMark/>
          </w:tcPr>
          <w:p w14:paraId="0C87B333" w14:textId="77777777" w:rsidR="00A7593F" w:rsidRPr="00A7593F" w:rsidRDefault="00A7593F" w:rsidP="00A7593F">
            <w:r w:rsidRPr="00A7593F">
              <w:t>1.1</w:t>
            </w:r>
          </w:p>
        </w:tc>
        <w:tc>
          <w:tcPr>
            <w:tcW w:w="0" w:type="auto"/>
            <w:vAlign w:val="center"/>
            <w:hideMark/>
          </w:tcPr>
          <w:p w14:paraId="4CF266DF" w14:textId="77777777" w:rsidR="00A7593F" w:rsidRPr="00A7593F" w:rsidRDefault="00A7593F" w:rsidP="00A7593F">
            <w:r w:rsidRPr="00A7593F">
              <w:t>0.6-</w:t>
            </w:r>
          </w:p>
        </w:tc>
      </w:tr>
    </w:tbl>
    <w:p w14:paraId="51E5502E" w14:textId="77777777" w:rsidR="00A7593F" w:rsidRPr="00A7593F" w:rsidRDefault="00A7593F" w:rsidP="00A7593F">
      <w:r w:rsidRPr="00A7593F">
        <w:t xml:space="preserve">* </w:t>
      </w:r>
      <w:r w:rsidRPr="00A7593F">
        <w:rPr>
          <w:rtl/>
        </w:rPr>
        <w:t>بيان مبدئي</w:t>
      </w:r>
      <w:r w:rsidRPr="00A7593F">
        <w:t>.</w:t>
      </w:r>
    </w:p>
    <w:p w14:paraId="6541C3E8" w14:textId="77777777" w:rsidR="00A7593F" w:rsidRPr="00A7593F" w:rsidRDefault="00A7593F" w:rsidP="00A7593F">
      <w:r w:rsidRPr="00A7593F">
        <w:rPr>
          <w:rtl/>
        </w:rPr>
        <w:t>المصدر: البنك المركزي المصري</w:t>
      </w:r>
      <w:r w:rsidRPr="00A7593F">
        <w:t>.</w:t>
      </w:r>
    </w:p>
    <w:p w14:paraId="27059B43" w14:textId="77777777" w:rsidR="00A7593F" w:rsidRPr="00A7593F" w:rsidRDefault="00A7593F" w:rsidP="00A7593F">
      <w:r w:rsidRPr="00A7593F">
        <w:rPr>
          <w:rtl/>
        </w:rPr>
        <w:t xml:space="preserve">معدل التضخم العام والأساسي على أساس شهري خلال شهر </w:t>
      </w:r>
      <w:proofErr w:type="spellStart"/>
      <w:r w:rsidRPr="00A7593F">
        <w:rPr>
          <w:rtl/>
        </w:rPr>
        <w:t>يونیو</w:t>
      </w:r>
      <w:proofErr w:type="spellEnd"/>
      <w:r w:rsidRPr="00A7593F">
        <w:rPr>
          <w:rtl/>
        </w:rPr>
        <w:t xml:space="preserve"> 2024 مقارنة بشهر مايو 2024، وشهر يونيو 2023</w:t>
      </w:r>
      <w:r w:rsidRPr="00A7593F">
        <w:t>- (%)</w:t>
      </w:r>
    </w:p>
    <w:p w14:paraId="1D22161C" w14:textId="4EB63662" w:rsidR="00A7593F" w:rsidRPr="00A7593F" w:rsidRDefault="00A7593F" w:rsidP="00A7593F">
      <w:r w:rsidRPr="00A7593F">
        <mc:AlternateContent>
          <mc:Choice Requires="wps">
            <w:drawing>
              <wp:inline distT="0" distB="0" distL="0" distR="0" wp14:anchorId="230263C4" wp14:editId="655D7DF6">
                <wp:extent cx="302260" cy="302260"/>
                <wp:effectExtent l="0" t="0" r="0" b="0"/>
                <wp:docPr id="2118001597" name="Rectangle 189" descr="2.1 2.5 1.6 1.7 2.0 1.3 1.5 1.0 0.5 0.0 -0.5 -0.8 -0.7 -1.0 يونيو 2024 مايو 2024 يون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803C4" id="Rectangle 189" o:spid="_x0000_s1026" alt="2.1 2.5 1.6 1.7 2.0 1.3 1.5 1.0 0.5 0.0 -0.5 -0.8 -0.7 -1.0 يونيو 2024 مايو 2024 يونيو 2023 التضخم الأساسي التضخم العام"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FB6EF90" w14:textId="77777777" w:rsidR="00A7593F" w:rsidRPr="00A7593F" w:rsidRDefault="00A7593F" w:rsidP="00A7593F">
      <w:r w:rsidRPr="00A7593F">
        <w:rPr>
          <w:rtl/>
        </w:rPr>
        <w:t>المصدر: البنك المركزي المصري</w:t>
      </w:r>
      <w:r w:rsidRPr="00A7593F">
        <w:t>.</w:t>
      </w:r>
    </w:p>
    <w:p w14:paraId="68113469" w14:textId="77777777" w:rsidR="00A7593F" w:rsidRPr="00A7593F" w:rsidRDefault="00A7593F" w:rsidP="00A7593F">
      <w:r w:rsidRPr="00A7593F">
        <w:rPr>
          <w:rtl/>
        </w:rPr>
        <w:t>معدل التضخم العام والأساسي على أساس سنوي خلال شهر يونيو 2024 مقارنة بشهر مايو 2024، وشهر يونيو 2023</w:t>
      </w:r>
      <w:r w:rsidRPr="00A7593F">
        <w:t>- (%)</w:t>
      </w:r>
    </w:p>
    <w:p w14:paraId="77149CD2" w14:textId="4CF2DC99" w:rsidR="00A7593F" w:rsidRPr="00A7593F" w:rsidRDefault="00A7593F" w:rsidP="00A7593F">
      <w:r w:rsidRPr="00A7593F">
        <mc:AlternateContent>
          <mc:Choice Requires="wps">
            <w:drawing>
              <wp:inline distT="0" distB="0" distL="0" distR="0" wp14:anchorId="2DBA0928" wp14:editId="23BE0C84">
                <wp:extent cx="302260" cy="302260"/>
                <wp:effectExtent l="0" t="0" r="0" b="0"/>
                <wp:docPr id="1108560257" name="Rectangle 188" descr="41.0 45.0 35.7 40.0 35.0 26.6 27.5 27.1 28.2 30.0 25.0 20.0 15.0 10.0 5.0 0.0 يونيو 2024 مايو 2024 يون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EC39D" id="Rectangle 188" o:spid="_x0000_s1026" alt="41.0 45.0 35.7 40.0 35.0 26.6 27.5 27.1 28.2 30.0 25.0 20.0 15.0 10.0 5.0 0.0 يونيو 2024 مايو 2024 يونيو 2023 التضخم الأساسي التضخم العام"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D12E14" w14:textId="77777777" w:rsidR="00A7593F" w:rsidRPr="00A7593F" w:rsidRDefault="00A7593F" w:rsidP="00A7593F">
      <w:r w:rsidRPr="00A7593F">
        <w:rPr>
          <w:rtl/>
        </w:rPr>
        <w:t>المصدر: البنك المركزي المصري</w:t>
      </w:r>
      <w:r w:rsidRPr="00A7593F">
        <w:t>.</w:t>
      </w:r>
    </w:p>
    <w:p w14:paraId="2FE1B6F8" w14:textId="77777777" w:rsidR="00A7593F" w:rsidRPr="00A7593F" w:rsidRDefault="00A7593F" w:rsidP="00A7593F">
      <w:r w:rsidRPr="00A7593F">
        <w:rPr>
          <w:rtl/>
        </w:rPr>
        <w:t>متوسط سعر الفائدة الشهرية المرجحة خلال شهر مايو 2024 مقارنة بشهر أبريل 2024، وشهر مايو 2023</w:t>
      </w:r>
      <w:r w:rsidRPr="00A7593F">
        <w:t>- (%)</w:t>
      </w:r>
    </w:p>
    <w:p w14:paraId="01350BC2" w14:textId="36EB1BBF" w:rsidR="00A7593F" w:rsidRPr="00A7593F" w:rsidRDefault="00A7593F" w:rsidP="00A7593F">
      <w:r w:rsidRPr="00A7593F">
        <mc:AlternateContent>
          <mc:Choice Requires="wps">
            <w:drawing>
              <wp:inline distT="0" distB="0" distL="0" distR="0" wp14:anchorId="54FE0AC9" wp14:editId="1BFC3E34">
                <wp:extent cx="302260" cy="302260"/>
                <wp:effectExtent l="0" t="0" r="0" b="0"/>
                <wp:docPr id="938318248" name="Rectangle 187" descr="24.4 30.0 24.1 20.1 25.0 17.0 19.3 18.0 15.1 14.7 14.9 20.0 11.8 12.4 12.3 15.0 10.0 5.0 0.0 مايو 2024 أبريل 2024 مايو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F934B" id="Rectangle 187" o:spid="_x0000_s1026" alt="24.4 30.0 24.1 20.1 25.0 17.0 19.3 18.0 15.1 14.7 14.9 20.0 11.8 12.4 12.3 15.0 10.0 5.0 0.0 مايو 2024 أبريل 2024 مايو 2023 قروض سنة 6 أشهر لسنة 3 أشهر - 6 أشهر شهر - 3 أشهر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B10C5C6" w14:textId="77777777" w:rsidR="00A7593F" w:rsidRPr="00A7593F" w:rsidRDefault="00A7593F" w:rsidP="00A7593F">
      <w:r w:rsidRPr="00A7593F">
        <w:rPr>
          <w:rtl/>
        </w:rPr>
        <w:t>المصدر: البنك المركزي المصري</w:t>
      </w:r>
      <w:r w:rsidRPr="00A7593F">
        <w:t>.</w:t>
      </w:r>
    </w:p>
    <w:p w14:paraId="7D8034E3" w14:textId="77777777" w:rsidR="00A7593F" w:rsidRPr="00A7593F" w:rsidRDefault="00A7593F" w:rsidP="00A7593F">
      <w:r w:rsidRPr="00A7593F">
        <w:rPr>
          <w:rtl/>
        </w:rPr>
        <w:t>تطور قيمة الاستثمارات العامة المنفذة خلال الفترة (الربع الرابع 2021/2020 - الربع الرابع 2023/2022) (</w:t>
      </w:r>
      <w:proofErr w:type="spellStart"/>
      <w:r w:rsidRPr="00A7593F">
        <w:rPr>
          <w:rtl/>
        </w:rPr>
        <w:t>ملیار</w:t>
      </w:r>
      <w:proofErr w:type="spellEnd"/>
      <w:r w:rsidRPr="00A7593F">
        <w:rPr>
          <w:rtl/>
        </w:rPr>
        <w:t xml:space="preserve"> جنيه)</w:t>
      </w:r>
    </w:p>
    <w:p w14:paraId="3A79ECDD" w14:textId="02856B06" w:rsidR="00A7593F" w:rsidRPr="00A7593F" w:rsidRDefault="00A7593F" w:rsidP="00A7593F">
      <w:r w:rsidRPr="00A7593F">
        <mc:AlternateContent>
          <mc:Choice Requires="wps">
            <w:drawing>
              <wp:inline distT="0" distB="0" distL="0" distR="0" wp14:anchorId="30F0B742" wp14:editId="1C123B9B">
                <wp:extent cx="302260" cy="302260"/>
                <wp:effectExtent l="0" t="0" r="0" b="0"/>
                <wp:docPr id="1729756314" name="Rectangle 186"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EA194" id="Rectangle 186"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280B29F" w14:textId="77777777" w:rsidR="00A7593F" w:rsidRPr="00A7593F" w:rsidRDefault="00A7593F" w:rsidP="00A7593F">
      <w:r w:rsidRPr="00A7593F">
        <w:rPr>
          <w:rtl/>
        </w:rPr>
        <w:t>المصدر: وزارة التخطيط والتنمية الاقتصادية</w:t>
      </w:r>
      <w:r w:rsidRPr="00A7593F">
        <w:t>.</w:t>
      </w:r>
    </w:p>
    <w:p w14:paraId="4E5183E2" w14:textId="77777777" w:rsidR="00A7593F" w:rsidRPr="00A7593F" w:rsidRDefault="00A7593F" w:rsidP="00A7593F">
      <w:r w:rsidRPr="00A7593F">
        <w:rPr>
          <w:rtl/>
        </w:rPr>
        <w:t>قيمة الاستثمارات العامة المُنفذة وفقًا للأنشطة الاقتصادية خلال الربع الرابع 2023/2022 (</w:t>
      </w:r>
      <w:proofErr w:type="spellStart"/>
      <w:r w:rsidRPr="00A7593F">
        <w:rPr>
          <w:rtl/>
        </w:rPr>
        <w:t>ملیار</w:t>
      </w:r>
      <w:proofErr w:type="spellEnd"/>
      <w:r w:rsidRPr="00A7593F">
        <w:rPr>
          <w:rtl/>
        </w:rPr>
        <w:t xml:space="preserve"> جنيه)</w:t>
      </w:r>
    </w:p>
    <w:p w14:paraId="283D5456" w14:textId="347B4242" w:rsidR="00A7593F" w:rsidRPr="00A7593F" w:rsidRDefault="00A7593F" w:rsidP="00A7593F">
      <w:r w:rsidRPr="00A7593F">
        <w:lastRenderedPageBreak/>
        <mc:AlternateContent>
          <mc:Choice Requires="wps">
            <w:drawing>
              <wp:inline distT="0" distB="0" distL="0" distR="0" wp14:anchorId="1DB32A95" wp14:editId="6F79F364">
                <wp:extent cx="302260" cy="302260"/>
                <wp:effectExtent l="0" t="0" r="0" b="0"/>
                <wp:docPr id="532335167" name="Rectangle 185"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C25B7" id="Rectangle 185"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3D93BE9" w14:textId="77777777" w:rsidR="00A7593F" w:rsidRPr="00A7593F" w:rsidRDefault="00A7593F" w:rsidP="00A7593F">
      <w:r w:rsidRPr="00A7593F">
        <w:rPr>
          <w:rtl/>
        </w:rPr>
        <w:t>المصدر: وزارة التخطيط والتنمية الاقتصادية</w:t>
      </w:r>
      <w:r w:rsidRPr="00A7593F">
        <w:t>.</w:t>
      </w:r>
    </w:p>
    <w:p w14:paraId="4FDC3D39" w14:textId="77777777" w:rsidR="00A7593F" w:rsidRPr="00A7593F" w:rsidRDefault="00A7593F" w:rsidP="00A7593F">
      <w:r w:rsidRPr="00A7593F">
        <w:t xml:space="preserve">* </w:t>
      </w:r>
      <w:r w:rsidRPr="00A7593F">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A7593F">
        <w:t>.</w:t>
      </w:r>
    </w:p>
    <w:p w14:paraId="4F259CE8" w14:textId="77777777" w:rsidR="00A7593F" w:rsidRPr="00A7593F" w:rsidRDefault="00A7593F" w:rsidP="00A7593F">
      <w:r w:rsidRPr="00A7593F">
        <w:rPr>
          <w:rtl/>
        </w:rPr>
        <w:t>تطور إجمالي خدمة الدين الحكومي (المحلي والخارجي) خلال الفترة (2019/2018 - 2025/2024) (مليار جنيه)</w:t>
      </w:r>
    </w:p>
    <w:p w14:paraId="71014B04" w14:textId="63BBEEB5" w:rsidR="00A7593F" w:rsidRPr="00A7593F" w:rsidRDefault="00A7593F" w:rsidP="00A7593F">
      <w:r w:rsidRPr="00A7593F">
        <mc:AlternateContent>
          <mc:Choice Requires="wps">
            <w:drawing>
              <wp:inline distT="0" distB="0" distL="0" distR="0" wp14:anchorId="7D75542B" wp14:editId="582021C2">
                <wp:extent cx="302260" cy="302260"/>
                <wp:effectExtent l="0" t="0" r="0" b="0"/>
                <wp:docPr id="1173020424" name="Rectangle 184"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BCE1D" id="Rectangle 184" o:spid="_x0000_s1026" alt="3440.7 2436 1643.3 1109.8 1100.2 1024 775.7 **2025/2024 *2024/2023 2023/2022 2022/2021 2021/2020 2020/2019 2019/2018 المصدر: وزارة المالية.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9A7D761" w14:textId="77777777" w:rsidR="00A7593F" w:rsidRPr="00A7593F" w:rsidRDefault="00A7593F" w:rsidP="00A7593F">
      <w:r w:rsidRPr="00A7593F">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A7593F">
        <w:t>.</w:t>
      </w:r>
    </w:p>
    <w:p w14:paraId="16FE990E" w14:textId="77777777" w:rsidR="00A7593F" w:rsidRPr="00A7593F" w:rsidRDefault="00A7593F" w:rsidP="00A7593F">
      <w:r w:rsidRPr="00A7593F">
        <w:rPr>
          <w:rtl/>
        </w:rPr>
        <w:t>تطور نسبة فوائد الدين الداخلي والخارجي إلى الناتج المحلي الإجمالي خلال الفترة</w:t>
      </w:r>
      <w:r w:rsidRPr="00A7593F">
        <w:t xml:space="preserve"> (2019/2018 - 2025/2024) (%)</w:t>
      </w:r>
    </w:p>
    <w:p w14:paraId="40426861" w14:textId="3AB1453F" w:rsidR="00A7593F" w:rsidRPr="00A7593F" w:rsidRDefault="00A7593F" w:rsidP="00A7593F">
      <w:r w:rsidRPr="00A7593F">
        <mc:AlternateContent>
          <mc:Choice Requires="wps">
            <w:drawing>
              <wp:inline distT="0" distB="0" distL="0" distR="0" wp14:anchorId="192ADEC0" wp14:editId="033C4860">
                <wp:extent cx="302260" cy="302260"/>
                <wp:effectExtent l="0" t="0" r="0" b="0"/>
                <wp:docPr id="219238659" name="Rectangle 183"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BC75C" id="Rectangle 183" o:spid="_x0000_s1026" alt="10.7 9.5 8.2 9 9.3 7.7 7.4 **2025/2024 *2024/2023 2023/2022 2022/2021 2021/2020 2020/2019 2019/2018 المصدر: وزارة المالية.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EAB3737" w14:textId="77777777" w:rsidR="00A7593F" w:rsidRPr="00A7593F" w:rsidRDefault="00A7593F" w:rsidP="00A7593F">
      <w:r w:rsidRPr="00A7593F">
        <w:rPr>
          <w:rtl/>
        </w:rPr>
        <w:t>تطور الدين الخارجي خلال الفترة (الربع الثالث 2022/2021 - الربع الثالث 2024/2023) (مليار دولار)</w:t>
      </w:r>
    </w:p>
    <w:p w14:paraId="19721AFD" w14:textId="54768159" w:rsidR="00A7593F" w:rsidRPr="00A7593F" w:rsidRDefault="00A7593F" w:rsidP="00A7593F">
      <w:r w:rsidRPr="00A7593F">
        <mc:AlternateContent>
          <mc:Choice Requires="wps">
            <w:drawing>
              <wp:inline distT="0" distB="0" distL="0" distR="0" wp14:anchorId="1CB0193C" wp14:editId="36CC3E15">
                <wp:extent cx="302260" cy="302260"/>
                <wp:effectExtent l="0" t="0" r="0" b="0"/>
                <wp:docPr id="818956741" name="Rectangle 182" descr="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951FC" id="Rectangle 182" o:spid="_x0000_s1026" alt="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98225DD" w14:textId="77777777" w:rsidR="00A7593F" w:rsidRPr="00A7593F" w:rsidRDefault="00A7593F" w:rsidP="00A7593F">
      <w:r w:rsidRPr="00A7593F">
        <w:rPr>
          <w:rtl/>
        </w:rPr>
        <w:t>المصدر: البنك المركزي المصري</w:t>
      </w:r>
      <w:r w:rsidRPr="00A7593F">
        <w:t>.</w:t>
      </w:r>
    </w:p>
    <w:p w14:paraId="20F373D7" w14:textId="77777777" w:rsidR="00A7593F" w:rsidRPr="00A7593F" w:rsidRDefault="00A7593F" w:rsidP="00A7593F">
      <w:r w:rsidRPr="00A7593F">
        <w:rPr>
          <w:rtl/>
        </w:rPr>
        <w:t>تطور نسبة الدين الخارجي قصير الأجل وطويل الأجل إلى إجمالي الدين الخارجي خلال الفترة (الربع الثالث 2022/2021 - الربع الثالث 2024/2023)</w:t>
      </w:r>
      <w:r w:rsidRPr="00A7593F">
        <w:t xml:space="preserve"> (%)</w:t>
      </w:r>
    </w:p>
    <w:p w14:paraId="36AFCFCE" w14:textId="091AAB60" w:rsidR="00A7593F" w:rsidRPr="00A7593F" w:rsidRDefault="00A7593F" w:rsidP="00A7593F">
      <w:r w:rsidRPr="00A7593F">
        <mc:AlternateContent>
          <mc:Choice Requires="wps">
            <w:drawing>
              <wp:inline distT="0" distB="0" distL="0" distR="0" wp14:anchorId="2AC4D017" wp14:editId="0CAAA222">
                <wp:extent cx="302260" cy="302260"/>
                <wp:effectExtent l="0" t="0" r="0" b="0"/>
                <wp:docPr id="840964850" name="Rectangle 181" descr="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AD4FB" id="Rectangle 181" o:spid="_x0000_s1026" alt="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1C3DD5E" w14:textId="77777777" w:rsidR="00A7593F" w:rsidRPr="00A7593F" w:rsidRDefault="00A7593F" w:rsidP="00A7593F">
      <w:r w:rsidRPr="00A7593F">
        <w:rPr>
          <w:rtl/>
        </w:rPr>
        <w:t>نسبة الدين الخارجي طويل الأجل إلى إجمالي الدين الخارجي</w:t>
      </w:r>
      <w:r w:rsidRPr="00A7593F">
        <w:t xml:space="preserve"> </w:t>
      </w:r>
      <w:r w:rsidRPr="00A7593F">
        <w:rPr>
          <w:rFonts w:ascii="Arial" w:hAnsi="Arial" w:cs="Arial"/>
        </w:rPr>
        <w:t>■</w:t>
      </w:r>
    </w:p>
    <w:p w14:paraId="22101639" w14:textId="77777777" w:rsidR="00A7593F" w:rsidRPr="00A7593F" w:rsidRDefault="00A7593F" w:rsidP="00A7593F">
      <w:r w:rsidRPr="00A7593F">
        <w:rPr>
          <w:rtl/>
        </w:rPr>
        <w:t>نسبة الدين الخارجي قصير الأجل إلى إجمالي الدين الخارجي</w:t>
      </w:r>
      <w:r w:rsidRPr="00A7593F">
        <w:t xml:space="preserve"> </w:t>
      </w:r>
      <w:r w:rsidRPr="00A7593F">
        <w:rPr>
          <w:rFonts w:ascii="Arial" w:hAnsi="Arial" w:cs="Arial"/>
        </w:rPr>
        <w:t>■</w:t>
      </w:r>
    </w:p>
    <w:p w14:paraId="5E314F96" w14:textId="77777777" w:rsidR="00A7593F" w:rsidRPr="00A7593F" w:rsidRDefault="00A7593F" w:rsidP="00A7593F">
      <w:r w:rsidRPr="00A7593F">
        <w:rPr>
          <w:rtl/>
        </w:rPr>
        <w:t>تطور متوسط نصيب الفرد من الدين الخارجي خلال الفترة (الربع الثاني 2022/2021 - الربع الثاني 2024/2023) (دولار)</w:t>
      </w:r>
    </w:p>
    <w:p w14:paraId="24C72741" w14:textId="22D5662A" w:rsidR="00A7593F" w:rsidRPr="00A7593F" w:rsidRDefault="00A7593F" w:rsidP="00A7593F">
      <w:r w:rsidRPr="00A7593F">
        <mc:AlternateContent>
          <mc:Choice Requires="wps">
            <w:drawing>
              <wp:inline distT="0" distB="0" distL="0" distR="0" wp14:anchorId="5B6FCC29" wp14:editId="64476AB4">
                <wp:extent cx="302260" cy="302260"/>
                <wp:effectExtent l="0" t="0" r="0" b="0"/>
                <wp:docPr id="174574068" name="Rectangle 180" descr="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4AC65" id="Rectangle 180" o:spid="_x0000_s1026" alt="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739A276" w14:textId="77777777" w:rsidR="00A7593F" w:rsidRPr="00A7593F" w:rsidRDefault="00A7593F" w:rsidP="00A7593F">
      <w:r w:rsidRPr="00A7593F">
        <w:rPr>
          <w:rtl/>
        </w:rPr>
        <w:t>المصدر: البنك المركزي المصري</w:t>
      </w:r>
      <w:r w:rsidRPr="00A7593F">
        <w:t>.</w:t>
      </w:r>
    </w:p>
    <w:p w14:paraId="491A4509" w14:textId="77777777" w:rsidR="00A7593F" w:rsidRPr="00A7593F" w:rsidRDefault="00A7593F" w:rsidP="00A7593F">
      <w:r w:rsidRPr="00A7593F">
        <w:rPr>
          <w:rtl/>
        </w:rPr>
        <w:t>تطور نسبة الدين الخارجي إلى الناتج المحلي الإجمالي خلال الفترة (الربع الثاني 2022/2021 - الربع الثاني (%) (2024/2023</w:t>
      </w:r>
    </w:p>
    <w:p w14:paraId="0FD73EA4" w14:textId="08375536" w:rsidR="00A7593F" w:rsidRPr="00A7593F" w:rsidRDefault="00A7593F" w:rsidP="00A7593F">
      <w:r w:rsidRPr="00A7593F">
        <mc:AlternateContent>
          <mc:Choice Requires="wps">
            <w:drawing>
              <wp:inline distT="0" distB="0" distL="0" distR="0" wp14:anchorId="6AF81782" wp14:editId="4FC308D9">
                <wp:extent cx="302260" cy="302260"/>
                <wp:effectExtent l="0" t="0" r="0" b="0"/>
                <wp:docPr id="729005182" name="Rectangle 179" descr="43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A3071" id="Rectangle 179" o:spid="_x0000_s1026" alt="43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F8AE149" w14:textId="77777777" w:rsidR="00A7593F" w:rsidRPr="00A7593F" w:rsidRDefault="00A7593F" w:rsidP="00A7593F">
      <w:r w:rsidRPr="00A7593F">
        <w:rPr>
          <w:rtl/>
        </w:rPr>
        <w:lastRenderedPageBreak/>
        <w:t>المصدر: البنك المركزي المصري</w:t>
      </w:r>
      <w:r w:rsidRPr="00A7593F">
        <w:t>.</w:t>
      </w:r>
    </w:p>
    <w:p w14:paraId="1DF180D8" w14:textId="77777777" w:rsidR="00A7593F" w:rsidRPr="00A7593F" w:rsidRDefault="00A7593F" w:rsidP="00A7593F">
      <w:r w:rsidRPr="00A7593F">
        <w:rPr>
          <w:rtl/>
        </w:rPr>
        <w:t>تطور متوسط سعر الفائدة على الأذون والسندات الحكومية خلال الفترة</w:t>
      </w:r>
      <w:r w:rsidRPr="00A7593F">
        <w:t xml:space="preserve"> (2019/2018 - 2025/2024) (%)</w:t>
      </w:r>
    </w:p>
    <w:p w14:paraId="54E89158" w14:textId="630280F3" w:rsidR="00A7593F" w:rsidRPr="00A7593F" w:rsidRDefault="00A7593F" w:rsidP="00A7593F">
      <w:r w:rsidRPr="00A7593F">
        <mc:AlternateContent>
          <mc:Choice Requires="wps">
            <w:drawing>
              <wp:inline distT="0" distB="0" distL="0" distR="0" wp14:anchorId="4AAAD588" wp14:editId="6709189F">
                <wp:extent cx="302260" cy="302260"/>
                <wp:effectExtent l="0" t="0" r="0" b="0"/>
                <wp:docPr id="1118861564" name="Rectangle 178"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EF564" id="Rectangle 178" o:spid="_x0000_s1026" alt="22.0 18.0 18.5 18.5 14.8 14.4 14.3 2019/2018 2020/2019 2021/2020 2022/2021 2023/2022 *2024/2023 **2025/202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91CC39E" w14:textId="77777777" w:rsidR="00A7593F" w:rsidRPr="00A7593F" w:rsidRDefault="00A7593F" w:rsidP="00A7593F">
      <w:r w:rsidRPr="00A7593F">
        <w:rPr>
          <w:rtl/>
        </w:rPr>
        <w:t>المصدر: وزارة المالية</w:t>
      </w:r>
      <w:r w:rsidRPr="00A7593F">
        <w:t>.</w:t>
      </w:r>
    </w:p>
    <w:p w14:paraId="5F897EC1" w14:textId="77777777" w:rsidR="00A7593F" w:rsidRPr="00A7593F" w:rsidRDefault="00A7593F" w:rsidP="00A7593F">
      <w:r w:rsidRPr="00A7593F">
        <w:t>*</w:t>
      </w:r>
      <w:r w:rsidRPr="00A7593F">
        <w:rPr>
          <w:rtl/>
        </w:rPr>
        <w:t>تقديري</w:t>
      </w:r>
    </w:p>
    <w:p w14:paraId="38D0A3C8" w14:textId="77777777" w:rsidR="00A7593F" w:rsidRPr="00A7593F" w:rsidRDefault="00A7593F" w:rsidP="00A7593F">
      <w:r w:rsidRPr="00A7593F">
        <w:t>**</w:t>
      </w:r>
      <w:r w:rsidRPr="00A7593F">
        <w:rPr>
          <w:rtl/>
        </w:rPr>
        <w:t>مشروع موازنة</w:t>
      </w:r>
    </w:p>
    <w:p w14:paraId="3727F830" w14:textId="77777777" w:rsidR="00A7593F" w:rsidRPr="00A7593F" w:rsidRDefault="00A7593F" w:rsidP="00A7593F">
      <w:r w:rsidRPr="00A7593F">
        <w:rPr>
          <w:rtl/>
        </w:rPr>
        <w:t>تطور إجمالي الأقساط المسددة على خدمة الدين الحكومي (محليًّا وخارجيًّا) خلال الفترة (2019/2018 - 2025/2024) (مليار جنيه)</w:t>
      </w:r>
    </w:p>
    <w:p w14:paraId="13691CB0" w14:textId="2258E264" w:rsidR="00A7593F" w:rsidRPr="00A7593F" w:rsidRDefault="00A7593F" w:rsidP="00A7593F">
      <w:r w:rsidRPr="00A7593F">
        <mc:AlternateContent>
          <mc:Choice Requires="wps">
            <w:drawing>
              <wp:inline distT="0" distB="0" distL="0" distR="0" wp14:anchorId="16CE8D43" wp14:editId="4D99DA4F">
                <wp:extent cx="302260" cy="302260"/>
                <wp:effectExtent l="0" t="0" r="0" b="0"/>
                <wp:docPr id="59477910" name="Rectangle 177"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282DC" id="Rectangle 177" o:spid="_x0000_s1026" alt="1606.2 1315.9 869.1 455.5 534.7 524.9 242.6 2019/2018 2020/2019 2021/2020 2022/2021 2023/2022 *2024/2023 **2025/202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27E37D8" w14:textId="77777777" w:rsidR="00A7593F" w:rsidRPr="00A7593F" w:rsidRDefault="00A7593F" w:rsidP="00A7593F">
      <w:r w:rsidRPr="00A7593F">
        <w:rPr>
          <w:rtl/>
        </w:rPr>
        <w:t>تطور قيمة الفوائد المسددة على خدمة الدين الحكومي (المحلي والخارجي) خلال الفترة (2019/2018 - 2025/2024) (مليار جنيه)</w:t>
      </w:r>
    </w:p>
    <w:p w14:paraId="7F31443D" w14:textId="0DAC42B9" w:rsidR="00A7593F" w:rsidRPr="00A7593F" w:rsidRDefault="00A7593F" w:rsidP="00A7593F">
      <w:r w:rsidRPr="00A7593F">
        <mc:AlternateContent>
          <mc:Choice Requires="wps">
            <w:drawing>
              <wp:inline distT="0" distB="0" distL="0" distR="0" wp14:anchorId="0D0E086D" wp14:editId="55EA041A">
                <wp:extent cx="302260" cy="302260"/>
                <wp:effectExtent l="0" t="0" r="0" b="0"/>
                <wp:docPr id="1555773521" name="Rectangle 176" descr="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BEB34" id="Rectangle 176"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013D225" w14:textId="77777777" w:rsidR="00A7593F" w:rsidRPr="00A7593F" w:rsidRDefault="00A7593F" w:rsidP="00A7593F">
      <w:pPr>
        <w:rPr>
          <w:b/>
          <w:bCs/>
        </w:rPr>
      </w:pPr>
      <w:r w:rsidRPr="00A7593F">
        <w:rPr>
          <w:b/>
          <w:bCs/>
          <w:rtl/>
        </w:rPr>
        <w:t>ثانيًا: مؤشرات سوق العمل</w:t>
      </w:r>
    </w:p>
    <w:p w14:paraId="3371A431" w14:textId="77777777" w:rsidR="00A7593F" w:rsidRPr="00A7593F" w:rsidRDefault="00A7593F" w:rsidP="00A7593F">
      <w:r w:rsidRPr="00A7593F">
        <w:rPr>
          <w:rtl/>
        </w:rPr>
        <w:t>عدد المشتغلين وقوة العمل خلال الربع الأول 2024 مقارنة بالربع الرابع 2023 والربع الأول 2023 (مليون نسمة)</w:t>
      </w:r>
    </w:p>
    <w:p w14:paraId="29B4C1F8" w14:textId="00DFF562" w:rsidR="00A7593F" w:rsidRPr="00A7593F" w:rsidRDefault="00A7593F" w:rsidP="00A7593F">
      <w:r w:rsidRPr="00A7593F">
        <mc:AlternateContent>
          <mc:Choice Requires="wps">
            <w:drawing>
              <wp:inline distT="0" distB="0" distL="0" distR="0" wp14:anchorId="6E660334" wp14:editId="524A20FA">
                <wp:extent cx="302260" cy="302260"/>
                <wp:effectExtent l="0" t="0" r="0" b="0"/>
                <wp:docPr id="1171122518" name="Rectangle 175" descr="31.4 29.3 31.1 28.9 30.6 28.4 الربع الأول 2024 الربع الرابع 2023 الربع الأول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ED184" id="Rectangle 175" o:spid="_x0000_s1026" alt="31.4 29.3 31.1 28.9 30.6 28.4 الربع الأول 2024 الربع الرابع 2023 الربع الأول 2023 قوة العمل المشتغلون"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6821C97" w14:textId="77777777" w:rsidR="00A7593F" w:rsidRPr="00A7593F" w:rsidRDefault="00A7593F" w:rsidP="00A7593F">
      <w:r w:rsidRPr="00A7593F">
        <w:rPr>
          <w:rtl/>
        </w:rPr>
        <w:t>المصدر: الجهاز المركزي للتعبئة العامة والإحصاء</w:t>
      </w:r>
      <w:r w:rsidRPr="00A7593F">
        <w:t>.</w:t>
      </w:r>
    </w:p>
    <w:p w14:paraId="188F8A00" w14:textId="77777777" w:rsidR="00A7593F" w:rsidRPr="00A7593F" w:rsidRDefault="00A7593F" w:rsidP="00A7593F">
      <w:r w:rsidRPr="00A7593F">
        <w:rPr>
          <w:rtl/>
        </w:rPr>
        <w:t>معدل البطالة خلال الربع الأول 2024 مقارنة بالربع الرابع 2023 والربع الأول 2023</w:t>
      </w:r>
      <w:r w:rsidRPr="00A7593F">
        <w:t xml:space="preserve"> (%)</w:t>
      </w:r>
    </w:p>
    <w:p w14:paraId="55ADDDDE" w14:textId="360C1026" w:rsidR="00A7593F" w:rsidRPr="00A7593F" w:rsidRDefault="00A7593F" w:rsidP="00A7593F">
      <w:r w:rsidRPr="00A7593F">
        <mc:AlternateContent>
          <mc:Choice Requires="wps">
            <w:drawing>
              <wp:inline distT="0" distB="0" distL="0" distR="0" wp14:anchorId="5A95D847" wp14:editId="54FE2CDD">
                <wp:extent cx="302260" cy="302260"/>
                <wp:effectExtent l="0" t="0" r="0" b="0"/>
                <wp:docPr id="1642817931" name="Rectangle 174" descr="16.5 17.7 19.2 6.7 6.9 7.1 4.4 4.6 4.5 الربع الأول 2024 الربع الرابع 2023 الربع الأول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0F3E3" id="Rectangle 174" o:spid="_x0000_s1026" alt="16.5 17.7 19.2 6.7 6.9 7.1 4.4 4.6 4.5 الربع الأول 2024 الربع الرابع 2023 الربع الأول 2023 إجمالي إناث ذكور"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A256C83" w14:textId="77777777" w:rsidR="00A7593F" w:rsidRPr="00A7593F" w:rsidRDefault="00A7593F" w:rsidP="00A7593F">
      <w:r w:rsidRPr="00A7593F">
        <w:rPr>
          <w:rtl/>
        </w:rPr>
        <w:t>المصدر: الجهاز المركزي للتعبئة العامة والإحصاء</w:t>
      </w:r>
      <w:r w:rsidRPr="00A7593F">
        <w:t>.</w:t>
      </w:r>
    </w:p>
    <w:p w14:paraId="58C08F6A" w14:textId="77777777" w:rsidR="00A7593F" w:rsidRPr="00A7593F" w:rsidRDefault="00A7593F" w:rsidP="00A7593F">
      <w:pPr>
        <w:rPr>
          <w:b/>
          <w:bCs/>
        </w:rPr>
      </w:pPr>
      <w:r w:rsidRPr="00A7593F">
        <w:rPr>
          <w:b/>
          <w:bCs/>
          <w:rtl/>
        </w:rPr>
        <w:t>ثالثًا: مؤشرات سوق الأوراق المالية</w:t>
      </w:r>
    </w:p>
    <w:p w14:paraId="6E4ACDB1" w14:textId="77777777" w:rsidR="00A7593F" w:rsidRPr="00A7593F" w:rsidRDefault="00A7593F" w:rsidP="00A7593F">
      <w:pPr>
        <w:rPr>
          <w:b/>
          <w:bCs/>
        </w:rPr>
      </w:pPr>
      <w:r w:rsidRPr="00A7593F">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13"/>
        <w:gridCol w:w="1430"/>
        <w:gridCol w:w="1513"/>
        <w:gridCol w:w="612"/>
        <w:gridCol w:w="586"/>
      </w:tblGrid>
      <w:tr w:rsidR="00A7593F" w:rsidRPr="00A7593F" w14:paraId="67DFDB78" w14:textId="77777777">
        <w:trPr>
          <w:tblCellSpacing w:w="15" w:type="dxa"/>
        </w:trPr>
        <w:tc>
          <w:tcPr>
            <w:tcW w:w="0" w:type="auto"/>
            <w:vMerge w:val="restart"/>
            <w:vAlign w:val="center"/>
            <w:hideMark/>
          </w:tcPr>
          <w:p w14:paraId="46C1E6A0" w14:textId="77777777" w:rsidR="00A7593F" w:rsidRPr="00A7593F" w:rsidRDefault="00A7593F" w:rsidP="00A7593F">
            <w:r w:rsidRPr="00A7593F">
              <w:t>(</w:t>
            </w:r>
            <w:r w:rsidRPr="00A7593F">
              <w:rPr>
                <w:rtl/>
              </w:rPr>
              <w:t>نقطة</w:t>
            </w:r>
            <w:r w:rsidRPr="00A7593F">
              <w:t>)</w:t>
            </w:r>
          </w:p>
          <w:p w14:paraId="17B9748D"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40B8F254" w14:textId="77777777" w:rsidR="00A7593F" w:rsidRPr="00A7593F" w:rsidRDefault="00A7593F" w:rsidP="00A7593F">
            <w:pPr>
              <w:rPr>
                <w:b/>
                <w:bCs/>
              </w:rPr>
            </w:pPr>
            <w:r w:rsidRPr="00A7593F">
              <w:rPr>
                <w:b/>
                <w:bCs/>
                <w:rtl/>
              </w:rPr>
              <w:t>نهاية يونيو 2023</w:t>
            </w:r>
          </w:p>
        </w:tc>
        <w:tc>
          <w:tcPr>
            <w:tcW w:w="0" w:type="auto"/>
            <w:vMerge w:val="restart"/>
            <w:vAlign w:val="center"/>
            <w:hideMark/>
          </w:tcPr>
          <w:p w14:paraId="123567B2" w14:textId="77777777" w:rsidR="00A7593F" w:rsidRPr="00A7593F" w:rsidRDefault="00A7593F" w:rsidP="00A7593F">
            <w:pPr>
              <w:rPr>
                <w:b/>
                <w:bCs/>
              </w:rPr>
            </w:pPr>
            <w:r w:rsidRPr="00A7593F">
              <w:rPr>
                <w:b/>
                <w:bCs/>
                <w:rtl/>
              </w:rPr>
              <w:t>نهاية مايو 2024</w:t>
            </w:r>
          </w:p>
        </w:tc>
        <w:tc>
          <w:tcPr>
            <w:tcW w:w="0" w:type="auto"/>
            <w:vMerge w:val="restart"/>
            <w:vAlign w:val="center"/>
            <w:hideMark/>
          </w:tcPr>
          <w:p w14:paraId="25D7CFB6" w14:textId="77777777" w:rsidR="00A7593F" w:rsidRPr="00A7593F" w:rsidRDefault="00A7593F" w:rsidP="00A7593F">
            <w:pPr>
              <w:rPr>
                <w:b/>
                <w:bCs/>
              </w:rPr>
            </w:pPr>
            <w:r w:rsidRPr="00A7593F">
              <w:rPr>
                <w:b/>
                <w:bCs/>
                <w:rtl/>
              </w:rPr>
              <w:t>نهاية يونيو 2024</w:t>
            </w:r>
          </w:p>
        </w:tc>
        <w:tc>
          <w:tcPr>
            <w:tcW w:w="0" w:type="auto"/>
            <w:gridSpan w:val="2"/>
            <w:vAlign w:val="center"/>
            <w:hideMark/>
          </w:tcPr>
          <w:p w14:paraId="63484DDC"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6E059E40" w14:textId="77777777">
        <w:trPr>
          <w:tblCellSpacing w:w="15" w:type="dxa"/>
        </w:trPr>
        <w:tc>
          <w:tcPr>
            <w:tcW w:w="0" w:type="auto"/>
            <w:vMerge/>
            <w:vAlign w:val="center"/>
            <w:hideMark/>
          </w:tcPr>
          <w:p w14:paraId="11F36FAD" w14:textId="77777777" w:rsidR="00A7593F" w:rsidRPr="00A7593F" w:rsidRDefault="00A7593F" w:rsidP="00A7593F">
            <w:pPr>
              <w:rPr>
                <w:b/>
                <w:bCs/>
              </w:rPr>
            </w:pPr>
          </w:p>
        </w:tc>
        <w:tc>
          <w:tcPr>
            <w:tcW w:w="0" w:type="auto"/>
            <w:vMerge/>
            <w:vAlign w:val="center"/>
            <w:hideMark/>
          </w:tcPr>
          <w:p w14:paraId="430FF499" w14:textId="77777777" w:rsidR="00A7593F" w:rsidRPr="00A7593F" w:rsidRDefault="00A7593F" w:rsidP="00A7593F">
            <w:pPr>
              <w:rPr>
                <w:b/>
                <w:bCs/>
              </w:rPr>
            </w:pPr>
          </w:p>
        </w:tc>
        <w:tc>
          <w:tcPr>
            <w:tcW w:w="0" w:type="auto"/>
            <w:vMerge/>
            <w:vAlign w:val="center"/>
            <w:hideMark/>
          </w:tcPr>
          <w:p w14:paraId="562766A0" w14:textId="77777777" w:rsidR="00A7593F" w:rsidRPr="00A7593F" w:rsidRDefault="00A7593F" w:rsidP="00A7593F">
            <w:pPr>
              <w:rPr>
                <w:b/>
                <w:bCs/>
              </w:rPr>
            </w:pPr>
          </w:p>
        </w:tc>
        <w:tc>
          <w:tcPr>
            <w:tcW w:w="0" w:type="auto"/>
            <w:vMerge/>
            <w:vAlign w:val="center"/>
            <w:hideMark/>
          </w:tcPr>
          <w:p w14:paraId="4098E82F" w14:textId="77777777" w:rsidR="00A7593F" w:rsidRPr="00A7593F" w:rsidRDefault="00A7593F" w:rsidP="00A7593F">
            <w:pPr>
              <w:rPr>
                <w:b/>
                <w:bCs/>
              </w:rPr>
            </w:pPr>
          </w:p>
        </w:tc>
        <w:tc>
          <w:tcPr>
            <w:tcW w:w="0" w:type="auto"/>
            <w:vAlign w:val="center"/>
            <w:hideMark/>
          </w:tcPr>
          <w:p w14:paraId="451027AB" w14:textId="77777777" w:rsidR="00A7593F" w:rsidRPr="00A7593F" w:rsidRDefault="00A7593F" w:rsidP="00A7593F">
            <w:pPr>
              <w:rPr>
                <w:b/>
                <w:bCs/>
              </w:rPr>
            </w:pPr>
            <w:r w:rsidRPr="00A7593F">
              <w:rPr>
                <w:b/>
                <w:bCs/>
                <w:rtl/>
              </w:rPr>
              <w:t>شهري</w:t>
            </w:r>
          </w:p>
        </w:tc>
        <w:tc>
          <w:tcPr>
            <w:tcW w:w="0" w:type="auto"/>
            <w:vAlign w:val="center"/>
            <w:hideMark/>
          </w:tcPr>
          <w:p w14:paraId="17CEA7BC" w14:textId="77777777" w:rsidR="00A7593F" w:rsidRPr="00A7593F" w:rsidRDefault="00A7593F" w:rsidP="00A7593F">
            <w:pPr>
              <w:rPr>
                <w:b/>
                <w:bCs/>
              </w:rPr>
            </w:pPr>
            <w:r w:rsidRPr="00A7593F">
              <w:rPr>
                <w:b/>
                <w:bCs/>
                <w:rtl/>
              </w:rPr>
              <w:t>سنوي</w:t>
            </w:r>
          </w:p>
        </w:tc>
      </w:tr>
      <w:tr w:rsidR="00A7593F" w:rsidRPr="00A7593F" w14:paraId="7BEFCF8A" w14:textId="77777777">
        <w:trPr>
          <w:tblCellSpacing w:w="15" w:type="dxa"/>
        </w:trPr>
        <w:tc>
          <w:tcPr>
            <w:tcW w:w="0" w:type="auto"/>
            <w:vAlign w:val="center"/>
            <w:hideMark/>
          </w:tcPr>
          <w:p w14:paraId="6894FDFA" w14:textId="77777777" w:rsidR="00A7593F" w:rsidRPr="00A7593F" w:rsidRDefault="00A7593F" w:rsidP="00A7593F">
            <w:r w:rsidRPr="00A7593F">
              <w:rPr>
                <w:rtl/>
              </w:rPr>
              <w:t>مؤشر</w:t>
            </w:r>
            <w:r w:rsidRPr="00A7593F">
              <w:t xml:space="preserve"> EGX 30 Capped</w:t>
            </w:r>
          </w:p>
        </w:tc>
        <w:tc>
          <w:tcPr>
            <w:tcW w:w="0" w:type="auto"/>
            <w:vAlign w:val="center"/>
            <w:hideMark/>
          </w:tcPr>
          <w:p w14:paraId="36E03C0F" w14:textId="77777777" w:rsidR="00A7593F" w:rsidRPr="00A7593F" w:rsidRDefault="00A7593F" w:rsidP="00A7593F">
            <w:r w:rsidRPr="00A7593F">
              <w:t>21419.0</w:t>
            </w:r>
          </w:p>
        </w:tc>
        <w:tc>
          <w:tcPr>
            <w:tcW w:w="0" w:type="auto"/>
            <w:vAlign w:val="center"/>
            <w:hideMark/>
          </w:tcPr>
          <w:p w14:paraId="536CD5ED" w14:textId="77777777" w:rsidR="00A7593F" w:rsidRPr="00A7593F" w:rsidRDefault="00A7593F" w:rsidP="00A7593F">
            <w:r w:rsidRPr="00A7593F">
              <w:t>32776.7</w:t>
            </w:r>
          </w:p>
        </w:tc>
        <w:tc>
          <w:tcPr>
            <w:tcW w:w="0" w:type="auto"/>
            <w:vAlign w:val="center"/>
            <w:hideMark/>
          </w:tcPr>
          <w:p w14:paraId="1157D412" w14:textId="77777777" w:rsidR="00A7593F" w:rsidRPr="00A7593F" w:rsidRDefault="00A7593F" w:rsidP="00A7593F">
            <w:r w:rsidRPr="00A7593F">
              <w:t>34068.1</w:t>
            </w:r>
          </w:p>
        </w:tc>
        <w:tc>
          <w:tcPr>
            <w:tcW w:w="0" w:type="auto"/>
            <w:vAlign w:val="center"/>
            <w:hideMark/>
          </w:tcPr>
          <w:p w14:paraId="716F6A63" w14:textId="77777777" w:rsidR="00A7593F" w:rsidRPr="00A7593F" w:rsidRDefault="00A7593F" w:rsidP="00A7593F">
            <w:r w:rsidRPr="00A7593F">
              <w:t>3.9</w:t>
            </w:r>
          </w:p>
        </w:tc>
        <w:tc>
          <w:tcPr>
            <w:tcW w:w="0" w:type="auto"/>
            <w:vAlign w:val="center"/>
            <w:hideMark/>
          </w:tcPr>
          <w:p w14:paraId="5A514C7A" w14:textId="77777777" w:rsidR="00A7593F" w:rsidRPr="00A7593F" w:rsidRDefault="00A7593F" w:rsidP="00A7593F">
            <w:r w:rsidRPr="00A7593F">
              <w:t>59.1</w:t>
            </w:r>
          </w:p>
        </w:tc>
      </w:tr>
      <w:tr w:rsidR="00A7593F" w:rsidRPr="00A7593F" w14:paraId="3CCAA9D1" w14:textId="77777777">
        <w:trPr>
          <w:tblCellSpacing w:w="15" w:type="dxa"/>
        </w:trPr>
        <w:tc>
          <w:tcPr>
            <w:tcW w:w="0" w:type="auto"/>
            <w:vAlign w:val="center"/>
            <w:hideMark/>
          </w:tcPr>
          <w:p w14:paraId="39F9DE90" w14:textId="77777777" w:rsidR="00A7593F" w:rsidRPr="00A7593F" w:rsidRDefault="00A7593F" w:rsidP="00A7593F">
            <w:r w:rsidRPr="00A7593F">
              <w:rPr>
                <w:rtl/>
              </w:rPr>
              <w:lastRenderedPageBreak/>
              <w:t>مؤشر</w:t>
            </w:r>
            <w:r w:rsidRPr="00A7593F">
              <w:t xml:space="preserve"> EGX 70 EWI</w:t>
            </w:r>
          </w:p>
        </w:tc>
        <w:tc>
          <w:tcPr>
            <w:tcW w:w="0" w:type="auto"/>
            <w:vAlign w:val="center"/>
            <w:hideMark/>
          </w:tcPr>
          <w:p w14:paraId="41DC16D9" w14:textId="77777777" w:rsidR="00A7593F" w:rsidRPr="00A7593F" w:rsidRDefault="00A7593F" w:rsidP="00A7593F">
            <w:r w:rsidRPr="00A7593F">
              <w:t>3535.7</w:t>
            </w:r>
          </w:p>
        </w:tc>
        <w:tc>
          <w:tcPr>
            <w:tcW w:w="0" w:type="auto"/>
            <w:vAlign w:val="center"/>
            <w:hideMark/>
          </w:tcPr>
          <w:p w14:paraId="3365692F" w14:textId="77777777" w:rsidR="00A7593F" w:rsidRPr="00A7593F" w:rsidRDefault="00A7593F" w:rsidP="00A7593F">
            <w:r w:rsidRPr="00A7593F">
              <w:t>5932.2</w:t>
            </w:r>
          </w:p>
        </w:tc>
        <w:tc>
          <w:tcPr>
            <w:tcW w:w="0" w:type="auto"/>
            <w:vAlign w:val="center"/>
            <w:hideMark/>
          </w:tcPr>
          <w:p w14:paraId="54810E8F" w14:textId="77777777" w:rsidR="00A7593F" w:rsidRPr="00A7593F" w:rsidRDefault="00A7593F" w:rsidP="00A7593F">
            <w:r w:rsidRPr="00A7593F">
              <w:t>6194.2</w:t>
            </w:r>
          </w:p>
        </w:tc>
        <w:tc>
          <w:tcPr>
            <w:tcW w:w="0" w:type="auto"/>
            <w:vAlign w:val="center"/>
            <w:hideMark/>
          </w:tcPr>
          <w:p w14:paraId="76185FA9" w14:textId="77777777" w:rsidR="00A7593F" w:rsidRPr="00A7593F" w:rsidRDefault="00A7593F" w:rsidP="00A7593F">
            <w:r w:rsidRPr="00A7593F">
              <w:t>4.4</w:t>
            </w:r>
          </w:p>
        </w:tc>
        <w:tc>
          <w:tcPr>
            <w:tcW w:w="0" w:type="auto"/>
            <w:vAlign w:val="center"/>
            <w:hideMark/>
          </w:tcPr>
          <w:p w14:paraId="201ABCD3" w14:textId="77777777" w:rsidR="00A7593F" w:rsidRPr="00A7593F" w:rsidRDefault="00A7593F" w:rsidP="00A7593F">
            <w:r w:rsidRPr="00A7593F">
              <w:t>75.2</w:t>
            </w:r>
          </w:p>
        </w:tc>
      </w:tr>
    </w:tbl>
    <w:p w14:paraId="45E1957C" w14:textId="77777777" w:rsidR="00A7593F" w:rsidRPr="00A7593F" w:rsidRDefault="00A7593F" w:rsidP="00A7593F">
      <w:pPr>
        <w:rPr>
          <w:b/>
          <w:bCs/>
        </w:rPr>
      </w:pPr>
      <w:r w:rsidRPr="00A7593F">
        <w:rPr>
          <w:b/>
          <w:bCs/>
          <w:rtl/>
        </w:rPr>
        <w:t>رابعًا: المؤشرات القطاعية</w:t>
      </w:r>
    </w:p>
    <w:p w14:paraId="7A3098B9" w14:textId="77777777" w:rsidR="00A7593F" w:rsidRPr="00A7593F" w:rsidRDefault="00A7593F" w:rsidP="00A7593F">
      <w:pPr>
        <w:rPr>
          <w:b/>
          <w:bCs/>
        </w:rPr>
      </w:pPr>
      <w:r w:rsidRPr="00A7593F">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8"/>
        <w:gridCol w:w="996"/>
        <w:gridCol w:w="1070"/>
        <w:gridCol w:w="996"/>
        <w:gridCol w:w="608"/>
        <w:gridCol w:w="582"/>
      </w:tblGrid>
      <w:tr w:rsidR="00A7593F" w:rsidRPr="00A7593F" w14:paraId="305326D8" w14:textId="77777777">
        <w:trPr>
          <w:tblCellSpacing w:w="15" w:type="dxa"/>
        </w:trPr>
        <w:tc>
          <w:tcPr>
            <w:tcW w:w="0" w:type="auto"/>
            <w:vMerge w:val="restart"/>
            <w:vAlign w:val="center"/>
            <w:hideMark/>
          </w:tcPr>
          <w:p w14:paraId="355FF9E1" w14:textId="77777777" w:rsidR="00A7593F" w:rsidRPr="00A7593F" w:rsidRDefault="00A7593F" w:rsidP="00A7593F">
            <w:r w:rsidRPr="00A7593F">
              <w:t>(</w:t>
            </w:r>
            <w:r w:rsidRPr="00A7593F">
              <w:rPr>
                <w:rtl/>
              </w:rPr>
              <w:t>مليون مشترك</w:t>
            </w:r>
            <w:r w:rsidRPr="00A7593F">
              <w:t>)</w:t>
            </w:r>
          </w:p>
          <w:p w14:paraId="3E01EC34"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6ACF5AF5" w14:textId="77777777" w:rsidR="00A7593F" w:rsidRPr="00A7593F" w:rsidRDefault="00A7593F" w:rsidP="00A7593F">
            <w:pPr>
              <w:rPr>
                <w:b/>
                <w:bCs/>
              </w:rPr>
            </w:pPr>
            <w:r w:rsidRPr="00A7593F">
              <w:rPr>
                <w:b/>
                <w:bCs/>
                <w:rtl/>
              </w:rPr>
              <w:t>أبريل 2023</w:t>
            </w:r>
          </w:p>
        </w:tc>
        <w:tc>
          <w:tcPr>
            <w:tcW w:w="0" w:type="auto"/>
            <w:vMerge w:val="restart"/>
            <w:vAlign w:val="center"/>
            <w:hideMark/>
          </w:tcPr>
          <w:p w14:paraId="2FE16191" w14:textId="77777777" w:rsidR="00A7593F" w:rsidRPr="00A7593F" w:rsidRDefault="00A7593F" w:rsidP="00A7593F">
            <w:pPr>
              <w:rPr>
                <w:b/>
                <w:bCs/>
              </w:rPr>
            </w:pPr>
            <w:r w:rsidRPr="00A7593F">
              <w:rPr>
                <w:b/>
                <w:bCs/>
                <w:rtl/>
              </w:rPr>
              <w:t>مارس 2024</w:t>
            </w:r>
          </w:p>
        </w:tc>
        <w:tc>
          <w:tcPr>
            <w:tcW w:w="0" w:type="auto"/>
            <w:vMerge w:val="restart"/>
            <w:vAlign w:val="center"/>
            <w:hideMark/>
          </w:tcPr>
          <w:p w14:paraId="7468B530" w14:textId="77777777" w:rsidR="00A7593F" w:rsidRPr="00A7593F" w:rsidRDefault="00A7593F" w:rsidP="00A7593F">
            <w:pPr>
              <w:rPr>
                <w:b/>
                <w:bCs/>
              </w:rPr>
            </w:pPr>
            <w:r w:rsidRPr="00A7593F">
              <w:rPr>
                <w:b/>
                <w:bCs/>
                <w:rtl/>
              </w:rPr>
              <w:t>أبريل 2024</w:t>
            </w:r>
          </w:p>
        </w:tc>
        <w:tc>
          <w:tcPr>
            <w:tcW w:w="0" w:type="auto"/>
            <w:gridSpan w:val="2"/>
            <w:vAlign w:val="center"/>
            <w:hideMark/>
          </w:tcPr>
          <w:p w14:paraId="6FFBF782"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4A83C59A" w14:textId="77777777">
        <w:trPr>
          <w:tblCellSpacing w:w="15" w:type="dxa"/>
        </w:trPr>
        <w:tc>
          <w:tcPr>
            <w:tcW w:w="0" w:type="auto"/>
            <w:vMerge/>
            <w:vAlign w:val="center"/>
            <w:hideMark/>
          </w:tcPr>
          <w:p w14:paraId="0106069D" w14:textId="77777777" w:rsidR="00A7593F" w:rsidRPr="00A7593F" w:rsidRDefault="00A7593F" w:rsidP="00A7593F">
            <w:pPr>
              <w:rPr>
                <w:b/>
                <w:bCs/>
              </w:rPr>
            </w:pPr>
          </w:p>
        </w:tc>
        <w:tc>
          <w:tcPr>
            <w:tcW w:w="0" w:type="auto"/>
            <w:vMerge/>
            <w:vAlign w:val="center"/>
            <w:hideMark/>
          </w:tcPr>
          <w:p w14:paraId="5F3855DA" w14:textId="77777777" w:rsidR="00A7593F" w:rsidRPr="00A7593F" w:rsidRDefault="00A7593F" w:rsidP="00A7593F">
            <w:pPr>
              <w:rPr>
                <w:b/>
                <w:bCs/>
              </w:rPr>
            </w:pPr>
          </w:p>
        </w:tc>
        <w:tc>
          <w:tcPr>
            <w:tcW w:w="0" w:type="auto"/>
            <w:vMerge/>
            <w:vAlign w:val="center"/>
            <w:hideMark/>
          </w:tcPr>
          <w:p w14:paraId="0F427B78" w14:textId="77777777" w:rsidR="00A7593F" w:rsidRPr="00A7593F" w:rsidRDefault="00A7593F" w:rsidP="00A7593F">
            <w:pPr>
              <w:rPr>
                <w:b/>
                <w:bCs/>
              </w:rPr>
            </w:pPr>
          </w:p>
        </w:tc>
        <w:tc>
          <w:tcPr>
            <w:tcW w:w="0" w:type="auto"/>
            <w:vMerge/>
            <w:vAlign w:val="center"/>
            <w:hideMark/>
          </w:tcPr>
          <w:p w14:paraId="04875F6C" w14:textId="77777777" w:rsidR="00A7593F" w:rsidRPr="00A7593F" w:rsidRDefault="00A7593F" w:rsidP="00A7593F">
            <w:pPr>
              <w:rPr>
                <w:b/>
                <w:bCs/>
              </w:rPr>
            </w:pPr>
          </w:p>
        </w:tc>
        <w:tc>
          <w:tcPr>
            <w:tcW w:w="0" w:type="auto"/>
            <w:vAlign w:val="center"/>
            <w:hideMark/>
          </w:tcPr>
          <w:p w14:paraId="586467E2" w14:textId="77777777" w:rsidR="00A7593F" w:rsidRPr="00A7593F" w:rsidRDefault="00A7593F" w:rsidP="00A7593F">
            <w:pPr>
              <w:rPr>
                <w:b/>
                <w:bCs/>
              </w:rPr>
            </w:pPr>
            <w:r w:rsidRPr="00A7593F">
              <w:rPr>
                <w:b/>
                <w:bCs/>
                <w:rtl/>
              </w:rPr>
              <w:t>شهري</w:t>
            </w:r>
          </w:p>
        </w:tc>
        <w:tc>
          <w:tcPr>
            <w:tcW w:w="0" w:type="auto"/>
            <w:vAlign w:val="center"/>
            <w:hideMark/>
          </w:tcPr>
          <w:p w14:paraId="1EF2250A" w14:textId="77777777" w:rsidR="00A7593F" w:rsidRPr="00A7593F" w:rsidRDefault="00A7593F" w:rsidP="00A7593F">
            <w:pPr>
              <w:rPr>
                <w:b/>
                <w:bCs/>
              </w:rPr>
            </w:pPr>
            <w:r w:rsidRPr="00A7593F">
              <w:rPr>
                <w:b/>
                <w:bCs/>
                <w:rtl/>
              </w:rPr>
              <w:t>سنوي</w:t>
            </w:r>
          </w:p>
        </w:tc>
      </w:tr>
      <w:tr w:rsidR="00A7593F" w:rsidRPr="00A7593F" w14:paraId="0D4D0C1D" w14:textId="77777777">
        <w:trPr>
          <w:tblCellSpacing w:w="15" w:type="dxa"/>
        </w:trPr>
        <w:tc>
          <w:tcPr>
            <w:tcW w:w="0" w:type="auto"/>
            <w:vAlign w:val="center"/>
            <w:hideMark/>
          </w:tcPr>
          <w:p w14:paraId="3C407E09" w14:textId="77777777" w:rsidR="00A7593F" w:rsidRPr="00A7593F" w:rsidRDefault="00A7593F" w:rsidP="00A7593F">
            <w:r w:rsidRPr="00A7593F">
              <w:rPr>
                <w:rtl/>
              </w:rPr>
              <w:t>عدد مشتركي التليفون الثابت</w:t>
            </w:r>
          </w:p>
        </w:tc>
        <w:tc>
          <w:tcPr>
            <w:tcW w:w="0" w:type="auto"/>
            <w:vAlign w:val="center"/>
            <w:hideMark/>
          </w:tcPr>
          <w:p w14:paraId="112FF7FD" w14:textId="77777777" w:rsidR="00A7593F" w:rsidRPr="00A7593F" w:rsidRDefault="00A7593F" w:rsidP="00A7593F">
            <w:r w:rsidRPr="00A7593F">
              <w:t>12.2</w:t>
            </w:r>
          </w:p>
        </w:tc>
        <w:tc>
          <w:tcPr>
            <w:tcW w:w="0" w:type="auto"/>
            <w:vAlign w:val="center"/>
            <w:hideMark/>
          </w:tcPr>
          <w:p w14:paraId="78495AC8" w14:textId="77777777" w:rsidR="00A7593F" w:rsidRPr="00A7593F" w:rsidRDefault="00A7593F" w:rsidP="00A7593F">
            <w:r w:rsidRPr="00A7593F">
              <w:t>12.8</w:t>
            </w:r>
          </w:p>
        </w:tc>
        <w:tc>
          <w:tcPr>
            <w:tcW w:w="0" w:type="auto"/>
            <w:vAlign w:val="center"/>
            <w:hideMark/>
          </w:tcPr>
          <w:p w14:paraId="312C9B80" w14:textId="77777777" w:rsidR="00A7593F" w:rsidRPr="00A7593F" w:rsidRDefault="00A7593F" w:rsidP="00A7593F">
            <w:r w:rsidRPr="00A7593F">
              <w:t>12.7</w:t>
            </w:r>
          </w:p>
        </w:tc>
        <w:tc>
          <w:tcPr>
            <w:tcW w:w="0" w:type="auto"/>
            <w:vAlign w:val="center"/>
            <w:hideMark/>
          </w:tcPr>
          <w:p w14:paraId="17564642" w14:textId="77777777" w:rsidR="00A7593F" w:rsidRPr="00A7593F" w:rsidRDefault="00A7593F" w:rsidP="00A7593F">
            <w:r w:rsidRPr="00A7593F">
              <w:t>-0.8</w:t>
            </w:r>
          </w:p>
        </w:tc>
        <w:tc>
          <w:tcPr>
            <w:tcW w:w="0" w:type="auto"/>
            <w:vAlign w:val="center"/>
            <w:hideMark/>
          </w:tcPr>
          <w:p w14:paraId="63D213C3" w14:textId="77777777" w:rsidR="00A7593F" w:rsidRPr="00A7593F" w:rsidRDefault="00A7593F" w:rsidP="00A7593F">
            <w:r w:rsidRPr="00A7593F">
              <w:t>4.1</w:t>
            </w:r>
          </w:p>
        </w:tc>
      </w:tr>
      <w:tr w:rsidR="00A7593F" w:rsidRPr="00A7593F" w14:paraId="085D85C4" w14:textId="77777777">
        <w:trPr>
          <w:tblCellSpacing w:w="15" w:type="dxa"/>
        </w:trPr>
        <w:tc>
          <w:tcPr>
            <w:tcW w:w="0" w:type="auto"/>
            <w:vAlign w:val="center"/>
            <w:hideMark/>
          </w:tcPr>
          <w:p w14:paraId="5FD67A11" w14:textId="77777777" w:rsidR="00A7593F" w:rsidRPr="00A7593F" w:rsidRDefault="00A7593F" w:rsidP="00A7593F">
            <w:r w:rsidRPr="00A7593F">
              <w:rPr>
                <w:rtl/>
              </w:rPr>
              <w:t>عدد مشتركي التليفون المحمول</w:t>
            </w:r>
          </w:p>
        </w:tc>
        <w:tc>
          <w:tcPr>
            <w:tcW w:w="0" w:type="auto"/>
            <w:vAlign w:val="center"/>
            <w:hideMark/>
          </w:tcPr>
          <w:p w14:paraId="4215CD98" w14:textId="77777777" w:rsidR="00A7593F" w:rsidRPr="00A7593F" w:rsidRDefault="00A7593F" w:rsidP="00A7593F">
            <w:r w:rsidRPr="00A7593F">
              <w:t>102.9</w:t>
            </w:r>
          </w:p>
        </w:tc>
        <w:tc>
          <w:tcPr>
            <w:tcW w:w="0" w:type="auto"/>
            <w:vAlign w:val="center"/>
            <w:hideMark/>
          </w:tcPr>
          <w:p w14:paraId="597D1DE1" w14:textId="77777777" w:rsidR="00A7593F" w:rsidRPr="00A7593F" w:rsidRDefault="00A7593F" w:rsidP="00A7593F">
            <w:r w:rsidRPr="00A7593F">
              <w:t>108.6</w:t>
            </w:r>
          </w:p>
        </w:tc>
        <w:tc>
          <w:tcPr>
            <w:tcW w:w="0" w:type="auto"/>
            <w:vAlign w:val="center"/>
            <w:hideMark/>
          </w:tcPr>
          <w:p w14:paraId="2FF01C87" w14:textId="77777777" w:rsidR="00A7593F" w:rsidRPr="00A7593F" w:rsidRDefault="00A7593F" w:rsidP="00A7593F">
            <w:r w:rsidRPr="00A7593F">
              <w:t>109.0</w:t>
            </w:r>
          </w:p>
        </w:tc>
        <w:tc>
          <w:tcPr>
            <w:tcW w:w="0" w:type="auto"/>
            <w:vAlign w:val="center"/>
            <w:hideMark/>
          </w:tcPr>
          <w:p w14:paraId="29832E14" w14:textId="77777777" w:rsidR="00A7593F" w:rsidRPr="00A7593F" w:rsidRDefault="00A7593F" w:rsidP="00A7593F">
            <w:r w:rsidRPr="00A7593F">
              <w:t>0.4</w:t>
            </w:r>
          </w:p>
        </w:tc>
        <w:tc>
          <w:tcPr>
            <w:tcW w:w="0" w:type="auto"/>
            <w:vAlign w:val="center"/>
            <w:hideMark/>
          </w:tcPr>
          <w:p w14:paraId="288B703C" w14:textId="77777777" w:rsidR="00A7593F" w:rsidRPr="00A7593F" w:rsidRDefault="00A7593F" w:rsidP="00A7593F">
            <w:r w:rsidRPr="00A7593F">
              <w:t>5.9</w:t>
            </w:r>
          </w:p>
        </w:tc>
      </w:tr>
      <w:tr w:rsidR="00A7593F" w:rsidRPr="00A7593F" w14:paraId="7E729791" w14:textId="77777777">
        <w:trPr>
          <w:tblCellSpacing w:w="15" w:type="dxa"/>
        </w:trPr>
        <w:tc>
          <w:tcPr>
            <w:tcW w:w="0" w:type="auto"/>
            <w:vAlign w:val="center"/>
            <w:hideMark/>
          </w:tcPr>
          <w:p w14:paraId="06E16D20" w14:textId="77777777" w:rsidR="00A7593F" w:rsidRPr="00A7593F" w:rsidRDefault="00A7593F" w:rsidP="00A7593F">
            <w:r w:rsidRPr="00A7593F">
              <w:rPr>
                <w:rtl/>
              </w:rPr>
              <w:t>عدد الاشتراكات النشطة لخدمة إنترنت الهاتف المحمول (صوت وبيانات)</w:t>
            </w:r>
          </w:p>
        </w:tc>
        <w:tc>
          <w:tcPr>
            <w:tcW w:w="0" w:type="auto"/>
            <w:vAlign w:val="center"/>
            <w:hideMark/>
          </w:tcPr>
          <w:p w14:paraId="11240B97" w14:textId="77777777" w:rsidR="00A7593F" w:rsidRPr="00A7593F" w:rsidRDefault="00A7593F" w:rsidP="00A7593F">
            <w:r w:rsidRPr="00A7593F">
              <w:t>70.7</w:t>
            </w:r>
          </w:p>
        </w:tc>
        <w:tc>
          <w:tcPr>
            <w:tcW w:w="0" w:type="auto"/>
            <w:vAlign w:val="center"/>
            <w:hideMark/>
          </w:tcPr>
          <w:p w14:paraId="2EDD64B7" w14:textId="77777777" w:rsidR="00A7593F" w:rsidRPr="00A7593F" w:rsidRDefault="00A7593F" w:rsidP="00A7593F">
            <w:r w:rsidRPr="00A7593F">
              <w:t>78.5</w:t>
            </w:r>
          </w:p>
        </w:tc>
        <w:tc>
          <w:tcPr>
            <w:tcW w:w="0" w:type="auto"/>
            <w:vAlign w:val="center"/>
            <w:hideMark/>
          </w:tcPr>
          <w:p w14:paraId="7E6D978B" w14:textId="77777777" w:rsidR="00A7593F" w:rsidRPr="00A7593F" w:rsidRDefault="00A7593F" w:rsidP="00A7593F">
            <w:r w:rsidRPr="00A7593F">
              <w:t>78.9</w:t>
            </w:r>
          </w:p>
        </w:tc>
        <w:tc>
          <w:tcPr>
            <w:tcW w:w="0" w:type="auto"/>
            <w:vAlign w:val="center"/>
            <w:hideMark/>
          </w:tcPr>
          <w:p w14:paraId="4D5BB23F" w14:textId="77777777" w:rsidR="00A7593F" w:rsidRPr="00A7593F" w:rsidRDefault="00A7593F" w:rsidP="00A7593F">
            <w:r w:rsidRPr="00A7593F">
              <w:t>0.5</w:t>
            </w:r>
          </w:p>
        </w:tc>
        <w:tc>
          <w:tcPr>
            <w:tcW w:w="0" w:type="auto"/>
            <w:vAlign w:val="center"/>
            <w:hideMark/>
          </w:tcPr>
          <w:p w14:paraId="51D1F360" w14:textId="77777777" w:rsidR="00A7593F" w:rsidRPr="00A7593F" w:rsidRDefault="00A7593F" w:rsidP="00A7593F">
            <w:r w:rsidRPr="00A7593F">
              <w:t>11.6</w:t>
            </w:r>
          </w:p>
        </w:tc>
      </w:tr>
    </w:tbl>
    <w:p w14:paraId="0D2D92E2" w14:textId="77777777" w:rsidR="00A7593F" w:rsidRPr="00A7593F" w:rsidRDefault="00A7593F" w:rsidP="00A7593F">
      <w:r w:rsidRPr="00A7593F">
        <w:rPr>
          <w:rtl/>
        </w:rPr>
        <w:t>المصدر: وزارة الاتصالات وتكنولوجيا المعلومات</w:t>
      </w:r>
      <w:r w:rsidRPr="00A7593F">
        <w:t>.</w:t>
      </w:r>
    </w:p>
    <w:p w14:paraId="2868AFA9" w14:textId="77777777" w:rsidR="00A7593F" w:rsidRPr="00A7593F" w:rsidRDefault="00A7593F" w:rsidP="00A7593F">
      <w:r w:rsidRPr="00A7593F">
        <w:rPr>
          <w:rtl/>
        </w:rPr>
        <w:t>ملاحظة: معدل التغير محسوب بواسطة الباحث</w:t>
      </w:r>
      <w:r w:rsidRPr="00A759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116"/>
        <w:gridCol w:w="1103"/>
        <w:gridCol w:w="1116"/>
        <w:gridCol w:w="612"/>
        <w:gridCol w:w="586"/>
      </w:tblGrid>
      <w:tr w:rsidR="00A7593F" w:rsidRPr="00A7593F" w14:paraId="73370DD3" w14:textId="77777777">
        <w:trPr>
          <w:tblCellSpacing w:w="15" w:type="dxa"/>
        </w:trPr>
        <w:tc>
          <w:tcPr>
            <w:tcW w:w="0" w:type="auto"/>
            <w:vMerge w:val="restart"/>
            <w:vAlign w:val="center"/>
            <w:hideMark/>
          </w:tcPr>
          <w:p w14:paraId="5327ABC7" w14:textId="77777777" w:rsidR="00A7593F" w:rsidRPr="00A7593F" w:rsidRDefault="00A7593F" w:rsidP="00A7593F">
            <w:r w:rsidRPr="00A7593F">
              <w:rPr>
                <w:rtl/>
              </w:rPr>
              <w:t xml:space="preserve">مؤشرات قطاع الكهرباء (مليار </w:t>
            </w:r>
            <w:proofErr w:type="spellStart"/>
            <w:r w:rsidRPr="00A7593F">
              <w:rPr>
                <w:rtl/>
              </w:rPr>
              <w:t>ك.و.س</w:t>
            </w:r>
            <w:proofErr w:type="spellEnd"/>
            <w:r w:rsidRPr="00A7593F">
              <w:rPr>
                <w:rtl/>
              </w:rPr>
              <w:t>)</w:t>
            </w:r>
          </w:p>
          <w:p w14:paraId="33F5D2C7"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78A3DBD4" w14:textId="77777777" w:rsidR="00A7593F" w:rsidRPr="00A7593F" w:rsidRDefault="00A7593F" w:rsidP="00A7593F">
            <w:pPr>
              <w:rPr>
                <w:b/>
                <w:bCs/>
              </w:rPr>
            </w:pPr>
            <w:r w:rsidRPr="00A7593F">
              <w:rPr>
                <w:b/>
                <w:bCs/>
                <w:rtl/>
              </w:rPr>
              <w:t>مارس 2023</w:t>
            </w:r>
          </w:p>
        </w:tc>
        <w:tc>
          <w:tcPr>
            <w:tcW w:w="0" w:type="auto"/>
            <w:vMerge w:val="restart"/>
            <w:vAlign w:val="center"/>
            <w:hideMark/>
          </w:tcPr>
          <w:p w14:paraId="4135556B" w14:textId="77777777" w:rsidR="00A7593F" w:rsidRPr="00A7593F" w:rsidRDefault="00A7593F" w:rsidP="00A7593F">
            <w:pPr>
              <w:rPr>
                <w:b/>
                <w:bCs/>
              </w:rPr>
            </w:pPr>
            <w:r w:rsidRPr="00A7593F">
              <w:rPr>
                <w:b/>
                <w:bCs/>
                <w:rtl/>
              </w:rPr>
              <w:t>فبراير 2024</w:t>
            </w:r>
          </w:p>
        </w:tc>
        <w:tc>
          <w:tcPr>
            <w:tcW w:w="0" w:type="auto"/>
            <w:vMerge w:val="restart"/>
            <w:vAlign w:val="center"/>
            <w:hideMark/>
          </w:tcPr>
          <w:p w14:paraId="361AB806" w14:textId="77777777" w:rsidR="00A7593F" w:rsidRPr="00A7593F" w:rsidRDefault="00A7593F" w:rsidP="00A7593F">
            <w:pPr>
              <w:rPr>
                <w:b/>
                <w:bCs/>
              </w:rPr>
            </w:pPr>
            <w:r w:rsidRPr="00A7593F">
              <w:rPr>
                <w:b/>
                <w:bCs/>
                <w:rtl/>
              </w:rPr>
              <w:t>مارس 2024</w:t>
            </w:r>
          </w:p>
        </w:tc>
        <w:tc>
          <w:tcPr>
            <w:tcW w:w="0" w:type="auto"/>
            <w:gridSpan w:val="2"/>
            <w:vAlign w:val="center"/>
            <w:hideMark/>
          </w:tcPr>
          <w:p w14:paraId="3A1282F7"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5AC55A61" w14:textId="77777777">
        <w:trPr>
          <w:tblCellSpacing w:w="15" w:type="dxa"/>
        </w:trPr>
        <w:tc>
          <w:tcPr>
            <w:tcW w:w="0" w:type="auto"/>
            <w:vMerge/>
            <w:vAlign w:val="center"/>
            <w:hideMark/>
          </w:tcPr>
          <w:p w14:paraId="221A5E87" w14:textId="77777777" w:rsidR="00A7593F" w:rsidRPr="00A7593F" w:rsidRDefault="00A7593F" w:rsidP="00A7593F">
            <w:pPr>
              <w:rPr>
                <w:b/>
                <w:bCs/>
              </w:rPr>
            </w:pPr>
          </w:p>
        </w:tc>
        <w:tc>
          <w:tcPr>
            <w:tcW w:w="0" w:type="auto"/>
            <w:vMerge/>
            <w:vAlign w:val="center"/>
            <w:hideMark/>
          </w:tcPr>
          <w:p w14:paraId="68A912B8" w14:textId="77777777" w:rsidR="00A7593F" w:rsidRPr="00A7593F" w:rsidRDefault="00A7593F" w:rsidP="00A7593F">
            <w:pPr>
              <w:rPr>
                <w:b/>
                <w:bCs/>
              </w:rPr>
            </w:pPr>
          </w:p>
        </w:tc>
        <w:tc>
          <w:tcPr>
            <w:tcW w:w="0" w:type="auto"/>
            <w:vMerge/>
            <w:vAlign w:val="center"/>
            <w:hideMark/>
          </w:tcPr>
          <w:p w14:paraId="39400718" w14:textId="77777777" w:rsidR="00A7593F" w:rsidRPr="00A7593F" w:rsidRDefault="00A7593F" w:rsidP="00A7593F">
            <w:pPr>
              <w:rPr>
                <w:b/>
                <w:bCs/>
              </w:rPr>
            </w:pPr>
          </w:p>
        </w:tc>
        <w:tc>
          <w:tcPr>
            <w:tcW w:w="0" w:type="auto"/>
            <w:vMerge/>
            <w:vAlign w:val="center"/>
            <w:hideMark/>
          </w:tcPr>
          <w:p w14:paraId="685CECEC" w14:textId="77777777" w:rsidR="00A7593F" w:rsidRPr="00A7593F" w:rsidRDefault="00A7593F" w:rsidP="00A7593F">
            <w:pPr>
              <w:rPr>
                <w:b/>
                <w:bCs/>
              </w:rPr>
            </w:pPr>
          </w:p>
        </w:tc>
        <w:tc>
          <w:tcPr>
            <w:tcW w:w="0" w:type="auto"/>
            <w:vAlign w:val="center"/>
            <w:hideMark/>
          </w:tcPr>
          <w:p w14:paraId="4FFA0555" w14:textId="77777777" w:rsidR="00A7593F" w:rsidRPr="00A7593F" w:rsidRDefault="00A7593F" w:rsidP="00A7593F">
            <w:pPr>
              <w:rPr>
                <w:b/>
                <w:bCs/>
              </w:rPr>
            </w:pPr>
            <w:r w:rsidRPr="00A7593F">
              <w:rPr>
                <w:b/>
                <w:bCs/>
                <w:rtl/>
              </w:rPr>
              <w:t>شهري</w:t>
            </w:r>
          </w:p>
        </w:tc>
        <w:tc>
          <w:tcPr>
            <w:tcW w:w="0" w:type="auto"/>
            <w:vAlign w:val="center"/>
            <w:hideMark/>
          </w:tcPr>
          <w:p w14:paraId="45AB616D" w14:textId="77777777" w:rsidR="00A7593F" w:rsidRPr="00A7593F" w:rsidRDefault="00A7593F" w:rsidP="00A7593F">
            <w:pPr>
              <w:rPr>
                <w:b/>
                <w:bCs/>
              </w:rPr>
            </w:pPr>
            <w:r w:rsidRPr="00A7593F">
              <w:rPr>
                <w:b/>
                <w:bCs/>
                <w:rtl/>
              </w:rPr>
              <w:t>سنوي</w:t>
            </w:r>
          </w:p>
        </w:tc>
      </w:tr>
      <w:tr w:rsidR="00A7593F" w:rsidRPr="00A7593F" w14:paraId="36D6D820" w14:textId="77777777">
        <w:trPr>
          <w:tblCellSpacing w:w="15" w:type="dxa"/>
        </w:trPr>
        <w:tc>
          <w:tcPr>
            <w:tcW w:w="0" w:type="auto"/>
            <w:vAlign w:val="center"/>
            <w:hideMark/>
          </w:tcPr>
          <w:p w14:paraId="60291586" w14:textId="77777777" w:rsidR="00A7593F" w:rsidRPr="00A7593F" w:rsidRDefault="00A7593F" w:rsidP="00A7593F">
            <w:r w:rsidRPr="00A7593F">
              <w:rPr>
                <w:rtl/>
              </w:rPr>
              <w:t>إجمالي الطاقة الكهربائية المولدة</w:t>
            </w:r>
          </w:p>
        </w:tc>
        <w:tc>
          <w:tcPr>
            <w:tcW w:w="0" w:type="auto"/>
            <w:vAlign w:val="center"/>
            <w:hideMark/>
          </w:tcPr>
          <w:p w14:paraId="232BB12A" w14:textId="77777777" w:rsidR="00A7593F" w:rsidRPr="00A7593F" w:rsidRDefault="00A7593F" w:rsidP="00A7593F">
            <w:r w:rsidRPr="00A7593F">
              <w:t>16.7</w:t>
            </w:r>
          </w:p>
        </w:tc>
        <w:tc>
          <w:tcPr>
            <w:tcW w:w="0" w:type="auto"/>
            <w:vAlign w:val="center"/>
            <w:hideMark/>
          </w:tcPr>
          <w:p w14:paraId="5E3858EB" w14:textId="77777777" w:rsidR="00A7593F" w:rsidRPr="00A7593F" w:rsidRDefault="00A7593F" w:rsidP="00A7593F">
            <w:r w:rsidRPr="00A7593F">
              <w:t>16.0</w:t>
            </w:r>
          </w:p>
        </w:tc>
        <w:tc>
          <w:tcPr>
            <w:tcW w:w="0" w:type="auto"/>
            <w:vAlign w:val="center"/>
            <w:hideMark/>
          </w:tcPr>
          <w:p w14:paraId="32B82635" w14:textId="77777777" w:rsidR="00A7593F" w:rsidRPr="00A7593F" w:rsidRDefault="00A7593F" w:rsidP="00A7593F">
            <w:r w:rsidRPr="00A7593F">
              <w:t>17.4</w:t>
            </w:r>
          </w:p>
        </w:tc>
        <w:tc>
          <w:tcPr>
            <w:tcW w:w="0" w:type="auto"/>
            <w:vAlign w:val="center"/>
            <w:hideMark/>
          </w:tcPr>
          <w:p w14:paraId="5D9E9C3D" w14:textId="77777777" w:rsidR="00A7593F" w:rsidRPr="00A7593F" w:rsidRDefault="00A7593F" w:rsidP="00A7593F">
            <w:r w:rsidRPr="00A7593F">
              <w:t>8.8</w:t>
            </w:r>
          </w:p>
        </w:tc>
        <w:tc>
          <w:tcPr>
            <w:tcW w:w="0" w:type="auto"/>
            <w:vAlign w:val="center"/>
            <w:hideMark/>
          </w:tcPr>
          <w:p w14:paraId="28DCB9F6" w14:textId="77777777" w:rsidR="00A7593F" w:rsidRPr="00A7593F" w:rsidRDefault="00A7593F" w:rsidP="00A7593F">
            <w:r w:rsidRPr="00A7593F">
              <w:t>4.2</w:t>
            </w:r>
          </w:p>
        </w:tc>
      </w:tr>
      <w:tr w:rsidR="00A7593F" w:rsidRPr="00A7593F" w14:paraId="362DB8BB" w14:textId="77777777">
        <w:trPr>
          <w:tblCellSpacing w:w="15" w:type="dxa"/>
        </w:trPr>
        <w:tc>
          <w:tcPr>
            <w:tcW w:w="0" w:type="auto"/>
            <w:vAlign w:val="center"/>
            <w:hideMark/>
          </w:tcPr>
          <w:p w14:paraId="6B2E2195" w14:textId="77777777" w:rsidR="00A7593F" w:rsidRPr="00A7593F" w:rsidRDefault="00A7593F" w:rsidP="00A7593F">
            <w:r w:rsidRPr="00A7593F">
              <w:rPr>
                <w:rtl/>
              </w:rPr>
              <w:t>إجمالي الطاقة الكهربائية المستهلكة</w:t>
            </w:r>
          </w:p>
        </w:tc>
        <w:tc>
          <w:tcPr>
            <w:tcW w:w="0" w:type="auto"/>
            <w:vAlign w:val="center"/>
            <w:hideMark/>
          </w:tcPr>
          <w:p w14:paraId="63CB48CA" w14:textId="77777777" w:rsidR="00A7593F" w:rsidRPr="00A7593F" w:rsidRDefault="00A7593F" w:rsidP="00A7593F">
            <w:r w:rsidRPr="00A7593F">
              <w:t>13.2</w:t>
            </w:r>
          </w:p>
        </w:tc>
        <w:tc>
          <w:tcPr>
            <w:tcW w:w="0" w:type="auto"/>
            <w:vAlign w:val="center"/>
            <w:hideMark/>
          </w:tcPr>
          <w:p w14:paraId="08B44A5F" w14:textId="77777777" w:rsidR="00A7593F" w:rsidRPr="00A7593F" w:rsidRDefault="00A7593F" w:rsidP="00A7593F">
            <w:r w:rsidRPr="00A7593F">
              <w:t>13.1</w:t>
            </w:r>
          </w:p>
        </w:tc>
        <w:tc>
          <w:tcPr>
            <w:tcW w:w="0" w:type="auto"/>
            <w:vAlign w:val="center"/>
            <w:hideMark/>
          </w:tcPr>
          <w:p w14:paraId="0795E1F3" w14:textId="77777777" w:rsidR="00A7593F" w:rsidRPr="00A7593F" w:rsidRDefault="00A7593F" w:rsidP="00A7593F">
            <w:r w:rsidRPr="00A7593F">
              <w:t>*13.7</w:t>
            </w:r>
          </w:p>
        </w:tc>
        <w:tc>
          <w:tcPr>
            <w:tcW w:w="0" w:type="auto"/>
            <w:vAlign w:val="center"/>
            <w:hideMark/>
          </w:tcPr>
          <w:p w14:paraId="1C09ED0A" w14:textId="77777777" w:rsidR="00A7593F" w:rsidRPr="00A7593F" w:rsidRDefault="00A7593F" w:rsidP="00A7593F">
            <w:r w:rsidRPr="00A7593F">
              <w:t>4.6</w:t>
            </w:r>
          </w:p>
        </w:tc>
        <w:tc>
          <w:tcPr>
            <w:tcW w:w="0" w:type="auto"/>
            <w:vAlign w:val="center"/>
            <w:hideMark/>
          </w:tcPr>
          <w:p w14:paraId="43D7503B" w14:textId="77777777" w:rsidR="00A7593F" w:rsidRPr="00A7593F" w:rsidRDefault="00A7593F" w:rsidP="00A7593F">
            <w:r w:rsidRPr="00A7593F">
              <w:t>3.8</w:t>
            </w:r>
          </w:p>
        </w:tc>
      </w:tr>
    </w:tbl>
    <w:p w14:paraId="1314BAD9" w14:textId="77777777" w:rsidR="00A7593F" w:rsidRPr="00A7593F" w:rsidRDefault="00A7593F" w:rsidP="00A7593F">
      <w:r w:rsidRPr="00A7593F">
        <w:rPr>
          <w:rtl/>
        </w:rPr>
        <w:t>المصدر: وزارة الكهرباء والطاقة المتجددة</w:t>
      </w:r>
      <w:r w:rsidRPr="00A7593F">
        <w:t>.</w:t>
      </w:r>
    </w:p>
    <w:p w14:paraId="1D50D34D" w14:textId="77777777" w:rsidR="00A7593F" w:rsidRPr="00A7593F" w:rsidRDefault="00A7593F" w:rsidP="00A7593F">
      <w:r w:rsidRPr="00A7593F">
        <w:t xml:space="preserve">* </w:t>
      </w:r>
      <w:proofErr w:type="spellStart"/>
      <w:r w:rsidRPr="00A7593F">
        <w:rPr>
          <w:rtl/>
        </w:rPr>
        <w:t>بیان</w:t>
      </w:r>
      <w:proofErr w:type="spellEnd"/>
      <w:r w:rsidRPr="00A7593F">
        <w:rPr>
          <w:rtl/>
        </w:rPr>
        <w:t xml:space="preserve"> تقديري</w:t>
      </w:r>
      <w:r w:rsidRPr="00A7593F">
        <w:t>.</w:t>
      </w:r>
    </w:p>
    <w:p w14:paraId="40C6FADA" w14:textId="77777777" w:rsidR="00A7593F" w:rsidRPr="00A7593F" w:rsidRDefault="00A7593F" w:rsidP="00A7593F">
      <w:r w:rsidRPr="00A7593F">
        <w:rPr>
          <w:rtl/>
        </w:rPr>
        <w:t>ملاحظة: معدل التغير محسوب بواسطة الباحث</w:t>
      </w:r>
      <w:r w:rsidRPr="00A7593F">
        <w:t>.</w:t>
      </w:r>
    </w:p>
    <w:p w14:paraId="2C925AC8" w14:textId="77777777" w:rsidR="00A7593F" w:rsidRPr="00A7593F" w:rsidRDefault="00A7593F" w:rsidP="00A7593F">
      <w:r w:rsidRPr="00A7593F">
        <w:rPr>
          <w:rtl/>
        </w:rPr>
        <w:t>مؤشرات قطاع الطاقة</w:t>
      </w:r>
    </w:p>
    <w:p w14:paraId="05B17F7B" w14:textId="77777777" w:rsidR="00A7593F" w:rsidRPr="00A7593F" w:rsidRDefault="00A7593F" w:rsidP="00A7593F">
      <w:r w:rsidRPr="00A7593F">
        <w:t>(</w:t>
      </w:r>
      <w:r w:rsidRPr="00A7593F">
        <w:rPr>
          <w:rtl/>
        </w:rPr>
        <w:t>ألف طن</w:t>
      </w:r>
      <w:r w:rsidRPr="00A759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16"/>
        <w:gridCol w:w="1103"/>
        <w:gridCol w:w="1274"/>
        <w:gridCol w:w="580"/>
        <w:gridCol w:w="618"/>
      </w:tblGrid>
      <w:tr w:rsidR="00A7593F" w:rsidRPr="00A7593F" w14:paraId="495CDE4D" w14:textId="77777777">
        <w:trPr>
          <w:tblCellSpacing w:w="15" w:type="dxa"/>
        </w:trPr>
        <w:tc>
          <w:tcPr>
            <w:tcW w:w="0" w:type="auto"/>
            <w:vMerge w:val="restart"/>
            <w:vAlign w:val="center"/>
            <w:hideMark/>
          </w:tcPr>
          <w:p w14:paraId="0574367A"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565AA0EA" w14:textId="77777777" w:rsidR="00A7593F" w:rsidRPr="00A7593F" w:rsidRDefault="00A7593F" w:rsidP="00A7593F">
            <w:pPr>
              <w:rPr>
                <w:b/>
                <w:bCs/>
              </w:rPr>
            </w:pPr>
            <w:r w:rsidRPr="00A7593F">
              <w:rPr>
                <w:b/>
                <w:bCs/>
                <w:rtl/>
              </w:rPr>
              <w:t>مارس 2023</w:t>
            </w:r>
          </w:p>
        </w:tc>
        <w:tc>
          <w:tcPr>
            <w:tcW w:w="0" w:type="auto"/>
            <w:vMerge w:val="restart"/>
            <w:vAlign w:val="center"/>
            <w:hideMark/>
          </w:tcPr>
          <w:p w14:paraId="6DDC0C7E" w14:textId="77777777" w:rsidR="00A7593F" w:rsidRPr="00A7593F" w:rsidRDefault="00A7593F" w:rsidP="00A7593F">
            <w:pPr>
              <w:rPr>
                <w:b/>
                <w:bCs/>
              </w:rPr>
            </w:pPr>
            <w:r w:rsidRPr="00A7593F">
              <w:rPr>
                <w:b/>
                <w:bCs/>
                <w:rtl/>
              </w:rPr>
              <w:t>فبراير 2024</w:t>
            </w:r>
          </w:p>
        </w:tc>
        <w:tc>
          <w:tcPr>
            <w:tcW w:w="0" w:type="auto"/>
            <w:vMerge w:val="restart"/>
            <w:vAlign w:val="center"/>
            <w:hideMark/>
          </w:tcPr>
          <w:p w14:paraId="2DD835A9" w14:textId="77777777" w:rsidR="00A7593F" w:rsidRPr="00A7593F" w:rsidRDefault="00A7593F" w:rsidP="00A7593F">
            <w:pPr>
              <w:rPr>
                <w:b/>
                <w:bCs/>
              </w:rPr>
            </w:pPr>
            <w:r w:rsidRPr="00A7593F">
              <w:rPr>
                <w:b/>
                <w:bCs/>
                <w:rtl/>
              </w:rPr>
              <w:t>مارس 2024</w:t>
            </w:r>
            <w:r w:rsidRPr="00A7593F">
              <w:rPr>
                <w:b/>
                <w:bCs/>
              </w:rPr>
              <w:t xml:space="preserve"> *</w:t>
            </w:r>
          </w:p>
        </w:tc>
        <w:tc>
          <w:tcPr>
            <w:tcW w:w="0" w:type="auto"/>
            <w:gridSpan w:val="2"/>
            <w:vAlign w:val="center"/>
            <w:hideMark/>
          </w:tcPr>
          <w:p w14:paraId="5A8F5FD9"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38715EFA" w14:textId="77777777">
        <w:trPr>
          <w:tblCellSpacing w:w="15" w:type="dxa"/>
        </w:trPr>
        <w:tc>
          <w:tcPr>
            <w:tcW w:w="0" w:type="auto"/>
            <w:vMerge/>
            <w:vAlign w:val="center"/>
            <w:hideMark/>
          </w:tcPr>
          <w:p w14:paraId="0AC8FAFB" w14:textId="77777777" w:rsidR="00A7593F" w:rsidRPr="00A7593F" w:rsidRDefault="00A7593F" w:rsidP="00A7593F">
            <w:pPr>
              <w:rPr>
                <w:b/>
                <w:bCs/>
              </w:rPr>
            </w:pPr>
          </w:p>
        </w:tc>
        <w:tc>
          <w:tcPr>
            <w:tcW w:w="0" w:type="auto"/>
            <w:vMerge/>
            <w:vAlign w:val="center"/>
            <w:hideMark/>
          </w:tcPr>
          <w:p w14:paraId="5B511BD7" w14:textId="77777777" w:rsidR="00A7593F" w:rsidRPr="00A7593F" w:rsidRDefault="00A7593F" w:rsidP="00A7593F">
            <w:pPr>
              <w:rPr>
                <w:b/>
                <w:bCs/>
              </w:rPr>
            </w:pPr>
          </w:p>
        </w:tc>
        <w:tc>
          <w:tcPr>
            <w:tcW w:w="0" w:type="auto"/>
            <w:vMerge/>
            <w:vAlign w:val="center"/>
            <w:hideMark/>
          </w:tcPr>
          <w:p w14:paraId="51A5EAD6" w14:textId="77777777" w:rsidR="00A7593F" w:rsidRPr="00A7593F" w:rsidRDefault="00A7593F" w:rsidP="00A7593F">
            <w:pPr>
              <w:rPr>
                <w:b/>
                <w:bCs/>
              </w:rPr>
            </w:pPr>
          </w:p>
        </w:tc>
        <w:tc>
          <w:tcPr>
            <w:tcW w:w="0" w:type="auto"/>
            <w:vMerge/>
            <w:vAlign w:val="center"/>
            <w:hideMark/>
          </w:tcPr>
          <w:p w14:paraId="652EE483" w14:textId="77777777" w:rsidR="00A7593F" w:rsidRPr="00A7593F" w:rsidRDefault="00A7593F" w:rsidP="00A7593F">
            <w:pPr>
              <w:rPr>
                <w:b/>
                <w:bCs/>
              </w:rPr>
            </w:pPr>
          </w:p>
        </w:tc>
        <w:tc>
          <w:tcPr>
            <w:tcW w:w="0" w:type="auto"/>
            <w:vAlign w:val="center"/>
            <w:hideMark/>
          </w:tcPr>
          <w:p w14:paraId="53016E73" w14:textId="77777777" w:rsidR="00A7593F" w:rsidRPr="00A7593F" w:rsidRDefault="00A7593F" w:rsidP="00A7593F">
            <w:pPr>
              <w:rPr>
                <w:b/>
                <w:bCs/>
              </w:rPr>
            </w:pPr>
            <w:r w:rsidRPr="00A7593F">
              <w:rPr>
                <w:b/>
                <w:bCs/>
                <w:rtl/>
              </w:rPr>
              <w:t>شهري</w:t>
            </w:r>
          </w:p>
        </w:tc>
        <w:tc>
          <w:tcPr>
            <w:tcW w:w="0" w:type="auto"/>
            <w:vAlign w:val="center"/>
            <w:hideMark/>
          </w:tcPr>
          <w:p w14:paraId="78F70B17" w14:textId="77777777" w:rsidR="00A7593F" w:rsidRPr="00A7593F" w:rsidRDefault="00A7593F" w:rsidP="00A7593F">
            <w:pPr>
              <w:rPr>
                <w:b/>
                <w:bCs/>
              </w:rPr>
            </w:pPr>
            <w:r w:rsidRPr="00A7593F">
              <w:rPr>
                <w:b/>
                <w:bCs/>
                <w:rtl/>
              </w:rPr>
              <w:t>سنوي</w:t>
            </w:r>
          </w:p>
        </w:tc>
      </w:tr>
      <w:tr w:rsidR="00A7593F" w:rsidRPr="00A7593F" w14:paraId="7CF08919" w14:textId="77777777">
        <w:trPr>
          <w:tblCellSpacing w:w="15" w:type="dxa"/>
        </w:trPr>
        <w:tc>
          <w:tcPr>
            <w:tcW w:w="0" w:type="auto"/>
            <w:vAlign w:val="center"/>
            <w:hideMark/>
          </w:tcPr>
          <w:p w14:paraId="70556CC4" w14:textId="77777777" w:rsidR="00A7593F" w:rsidRPr="00A7593F" w:rsidRDefault="00A7593F" w:rsidP="00A7593F">
            <w:r w:rsidRPr="00A7593F">
              <w:rPr>
                <w:rtl/>
              </w:rPr>
              <w:t>إجمالي إنتاج الزيت الخام والمتكثفات والبوتاجاز</w:t>
            </w:r>
          </w:p>
        </w:tc>
        <w:tc>
          <w:tcPr>
            <w:tcW w:w="0" w:type="auto"/>
            <w:vAlign w:val="center"/>
            <w:hideMark/>
          </w:tcPr>
          <w:p w14:paraId="183A9424" w14:textId="77777777" w:rsidR="00A7593F" w:rsidRPr="00A7593F" w:rsidRDefault="00A7593F" w:rsidP="00A7593F">
            <w:r w:rsidRPr="00A7593F">
              <w:t>2481.0</w:t>
            </w:r>
          </w:p>
        </w:tc>
        <w:tc>
          <w:tcPr>
            <w:tcW w:w="0" w:type="auto"/>
            <w:vAlign w:val="center"/>
            <w:hideMark/>
          </w:tcPr>
          <w:p w14:paraId="1A51E326" w14:textId="77777777" w:rsidR="00A7593F" w:rsidRPr="00A7593F" w:rsidRDefault="00A7593F" w:rsidP="00A7593F">
            <w:r w:rsidRPr="00A7593F">
              <w:t>2292.0</w:t>
            </w:r>
          </w:p>
        </w:tc>
        <w:tc>
          <w:tcPr>
            <w:tcW w:w="0" w:type="auto"/>
            <w:vAlign w:val="center"/>
            <w:hideMark/>
          </w:tcPr>
          <w:p w14:paraId="5283F9E0" w14:textId="77777777" w:rsidR="00A7593F" w:rsidRPr="00A7593F" w:rsidRDefault="00A7593F" w:rsidP="00A7593F">
            <w:r w:rsidRPr="00A7593F">
              <w:t>2422.0</w:t>
            </w:r>
          </w:p>
        </w:tc>
        <w:tc>
          <w:tcPr>
            <w:tcW w:w="0" w:type="auto"/>
            <w:vAlign w:val="center"/>
            <w:hideMark/>
          </w:tcPr>
          <w:p w14:paraId="2C15F4BF" w14:textId="77777777" w:rsidR="00A7593F" w:rsidRPr="00A7593F" w:rsidRDefault="00A7593F" w:rsidP="00A7593F">
            <w:r w:rsidRPr="00A7593F">
              <w:t>5.7</w:t>
            </w:r>
          </w:p>
        </w:tc>
        <w:tc>
          <w:tcPr>
            <w:tcW w:w="0" w:type="auto"/>
            <w:vAlign w:val="center"/>
            <w:hideMark/>
          </w:tcPr>
          <w:p w14:paraId="615B0C37" w14:textId="77777777" w:rsidR="00A7593F" w:rsidRPr="00A7593F" w:rsidRDefault="00A7593F" w:rsidP="00A7593F">
            <w:r w:rsidRPr="00A7593F">
              <w:t>2.4-</w:t>
            </w:r>
          </w:p>
        </w:tc>
      </w:tr>
      <w:tr w:rsidR="00A7593F" w:rsidRPr="00A7593F" w14:paraId="2E97D7AF" w14:textId="77777777">
        <w:trPr>
          <w:tblCellSpacing w:w="15" w:type="dxa"/>
        </w:trPr>
        <w:tc>
          <w:tcPr>
            <w:tcW w:w="0" w:type="auto"/>
            <w:vAlign w:val="center"/>
            <w:hideMark/>
          </w:tcPr>
          <w:p w14:paraId="32C86C3C" w14:textId="77777777" w:rsidR="00A7593F" w:rsidRPr="00A7593F" w:rsidRDefault="00A7593F" w:rsidP="00A7593F">
            <w:r w:rsidRPr="00A7593F">
              <w:rPr>
                <w:rtl/>
              </w:rPr>
              <w:t>الاستهلاك المحلي من المنتجات البترولية</w:t>
            </w:r>
          </w:p>
        </w:tc>
        <w:tc>
          <w:tcPr>
            <w:tcW w:w="0" w:type="auto"/>
            <w:vAlign w:val="center"/>
            <w:hideMark/>
          </w:tcPr>
          <w:p w14:paraId="4DECFFDB" w14:textId="77777777" w:rsidR="00A7593F" w:rsidRPr="00A7593F" w:rsidRDefault="00A7593F" w:rsidP="00A7593F">
            <w:r w:rsidRPr="00A7593F">
              <w:t>2892.0</w:t>
            </w:r>
          </w:p>
        </w:tc>
        <w:tc>
          <w:tcPr>
            <w:tcW w:w="0" w:type="auto"/>
            <w:vAlign w:val="center"/>
            <w:hideMark/>
          </w:tcPr>
          <w:p w14:paraId="18204808" w14:textId="77777777" w:rsidR="00A7593F" w:rsidRPr="00A7593F" w:rsidRDefault="00A7593F" w:rsidP="00A7593F">
            <w:r w:rsidRPr="00A7593F">
              <w:t>2681.3</w:t>
            </w:r>
          </w:p>
        </w:tc>
        <w:tc>
          <w:tcPr>
            <w:tcW w:w="0" w:type="auto"/>
            <w:vAlign w:val="center"/>
            <w:hideMark/>
          </w:tcPr>
          <w:p w14:paraId="29781BB9" w14:textId="77777777" w:rsidR="00A7593F" w:rsidRPr="00A7593F" w:rsidRDefault="00A7593F" w:rsidP="00A7593F">
            <w:r w:rsidRPr="00A7593F">
              <w:t>2931.3</w:t>
            </w:r>
          </w:p>
        </w:tc>
        <w:tc>
          <w:tcPr>
            <w:tcW w:w="0" w:type="auto"/>
            <w:vAlign w:val="center"/>
            <w:hideMark/>
          </w:tcPr>
          <w:p w14:paraId="7FCC4040" w14:textId="77777777" w:rsidR="00A7593F" w:rsidRPr="00A7593F" w:rsidRDefault="00A7593F" w:rsidP="00A7593F">
            <w:r w:rsidRPr="00A7593F">
              <w:t>9.3</w:t>
            </w:r>
          </w:p>
        </w:tc>
        <w:tc>
          <w:tcPr>
            <w:tcW w:w="0" w:type="auto"/>
            <w:vAlign w:val="center"/>
            <w:hideMark/>
          </w:tcPr>
          <w:p w14:paraId="59C9D25B" w14:textId="77777777" w:rsidR="00A7593F" w:rsidRPr="00A7593F" w:rsidRDefault="00A7593F" w:rsidP="00A7593F">
            <w:r w:rsidRPr="00A7593F">
              <w:t>1.4</w:t>
            </w:r>
          </w:p>
        </w:tc>
      </w:tr>
      <w:tr w:rsidR="00A7593F" w:rsidRPr="00A7593F" w14:paraId="67C230F0" w14:textId="77777777">
        <w:trPr>
          <w:tblCellSpacing w:w="15" w:type="dxa"/>
        </w:trPr>
        <w:tc>
          <w:tcPr>
            <w:tcW w:w="0" w:type="auto"/>
            <w:vAlign w:val="center"/>
            <w:hideMark/>
          </w:tcPr>
          <w:p w14:paraId="123A1A43" w14:textId="77777777" w:rsidR="00A7593F" w:rsidRPr="00A7593F" w:rsidRDefault="00A7593F" w:rsidP="00A7593F">
            <w:r w:rsidRPr="00A7593F">
              <w:rPr>
                <w:rtl/>
              </w:rPr>
              <w:lastRenderedPageBreak/>
              <w:t>إجمالي إنتاج الغاز الطبيعي</w:t>
            </w:r>
          </w:p>
        </w:tc>
        <w:tc>
          <w:tcPr>
            <w:tcW w:w="0" w:type="auto"/>
            <w:vAlign w:val="center"/>
            <w:hideMark/>
          </w:tcPr>
          <w:p w14:paraId="5A0E2CF8" w14:textId="77777777" w:rsidR="00A7593F" w:rsidRPr="00A7593F" w:rsidRDefault="00A7593F" w:rsidP="00A7593F">
            <w:r w:rsidRPr="00A7593F">
              <w:t>3979.0</w:t>
            </w:r>
          </w:p>
        </w:tc>
        <w:tc>
          <w:tcPr>
            <w:tcW w:w="0" w:type="auto"/>
            <w:vAlign w:val="center"/>
            <w:hideMark/>
          </w:tcPr>
          <w:p w14:paraId="6CDFFB82" w14:textId="77777777" w:rsidR="00A7593F" w:rsidRPr="00A7593F" w:rsidRDefault="00A7593F" w:rsidP="00A7593F">
            <w:r w:rsidRPr="00A7593F">
              <w:t>3229.3</w:t>
            </w:r>
          </w:p>
        </w:tc>
        <w:tc>
          <w:tcPr>
            <w:tcW w:w="0" w:type="auto"/>
            <w:vAlign w:val="center"/>
            <w:hideMark/>
          </w:tcPr>
          <w:p w14:paraId="67C0AD20" w14:textId="77777777" w:rsidR="00A7593F" w:rsidRPr="00A7593F" w:rsidRDefault="00A7593F" w:rsidP="00A7593F">
            <w:r w:rsidRPr="00A7593F">
              <w:t>3382.0</w:t>
            </w:r>
          </w:p>
        </w:tc>
        <w:tc>
          <w:tcPr>
            <w:tcW w:w="0" w:type="auto"/>
            <w:vAlign w:val="center"/>
            <w:hideMark/>
          </w:tcPr>
          <w:p w14:paraId="65BE8B0D" w14:textId="77777777" w:rsidR="00A7593F" w:rsidRPr="00A7593F" w:rsidRDefault="00A7593F" w:rsidP="00A7593F">
            <w:r w:rsidRPr="00A7593F">
              <w:t>4.7</w:t>
            </w:r>
          </w:p>
        </w:tc>
        <w:tc>
          <w:tcPr>
            <w:tcW w:w="0" w:type="auto"/>
            <w:vAlign w:val="center"/>
            <w:hideMark/>
          </w:tcPr>
          <w:p w14:paraId="59E9572D" w14:textId="77777777" w:rsidR="00A7593F" w:rsidRPr="00A7593F" w:rsidRDefault="00A7593F" w:rsidP="00A7593F">
            <w:r w:rsidRPr="00A7593F">
              <w:t>15.0-</w:t>
            </w:r>
          </w:p>
        </w:tc>
      </w:tr>
      <w:tr w:rsidR="00A7593F" w:rsidRPr="00A7593F" w14:paraId="46D3ECA6" w14:textId="77777777">
        <w:trPr>
          <w:tblCellSpacing w:w="15" w:type="dxa"/>
        </w:trPr>
        <w:tc>
          <w:tcPr>
            <w:tcW w:w="0" w:type="auto"/>
            <w:vAlign w:val="center"/>
            <w:hideMark/>
          </w:tcPr>
          <w:p w14:paraId="1FDC4DFE" w14:textId="77777777" w:rsidR="00A7593F" w:rsidRPr="00A7593F" w:rsidRDefault="00A7593F" w:rsidP="00A7593F">
            <w:r w:rsidRPr="00A7593F">
              <w:rPr>
                <w:rtl/>
              </w:rPr>
              <w:t>الاستهلاك المحلي من الغاز الطبيعي</w:t>
            </w:r>
          </w:p>
        </w:tc>
        <w:tc>
          <w:tcPr>
            <w:tcW w:w="0" w:type="auto"/>
            <w:vAlign w:val="center"/>
            <w:hideMark/>
          </w:tcPr>
          <w:p w14:paraId="61A8C4D7" w14:textId="77777777" w:rsidR="00A7593F" w:rsidRPr="00A7593F" w:rsidRDefault="00A7593F" w:rsidP="00A7593F">
            <w:r w:rsidRPr="00A7593F">
              <w:t>3785.0</w:t>
            </w:r>
          </w:p>
        </w:tc>
        <w:tc>
          <w:tcPr>
            <w:tcW w:w="0" w:type="auto"/>
            <w:vAlign w:val="center"/>
            <w:hideMark/>
          </w:tcPr>
          <w:p w14:paraId="22945575" w14:textId="77777777" w:rsidR="00A7593F" w:rsidRPr="00A7593F" w:rsidRDefault="00A7593F" w:rsidP="00A7593F">
            <w:r w:rsidRPr="00A7593F">
              <w:t>3626.3</w:t>
            </w:r>
          </w:p>
        </w:tc>
        <w:tc>
          <w:tcPr>
            <w:tcW w:w="0" w:type="auto"/>
            <w:vAlign w:val="center"/>
            <w:hideMark/>
          </w:tcPr>
          <w:p w14:paraId="2F9F2BD1" w14:textId="77777777" w:rsidR="00A7593F" w:rsidRPr="00A7593F" w:rsidRDefault="00A7593F" w:rsidP="00A7593F">
            <w:r w:rsidRPr="00A7593F">
              <w:t>3928.6</w:t>
            </w:r>
          </w:p>
        </w:tc>
        <w:tc>
          <w:tcPr>
            <w:tcW w:w="0" w:type="auto"/>
            <w:vAlign w:val="center"/>
            <w:hideMark/>
          </w:tcPr>
          <w:p w14:paraId="0860C141" w14:textId="77777777" w:rsidR="00A7593F" w:rsidRPr="00A7593F" w:rsidRDefault="00A7593F" w:rsidP="00A7593F">
            <w:r w:rsidRPr="00A7593F">
              <w:t>8.3</w:t>
            </w:r>
          </w:p>
        </w:tc>
        <w:tc>
          <w:tcPr>
            <w:tcW w:w="0" w:type="auto"/>
            <w:vAlign w:val="center"/>
            <w:hideMark/>
          </w:tcPr>
          <w:p w14:paraId="02E2834E" w14:textId="77777777" w:rsidR="00A7593F" w:rsidRPr="00A7593F" w:rsidRDefault="00A7593F" w:rsidP="00A7593F">
            <w:r w:rsidRPr="00A7593F">
              <w:t>3.8</w:t>
            </w:r>
          </w:p>
        </w:tc>
      </w:tr>
    </w:tbl>
    <w:p w14:paraId="4B2A87AE" w14:textId="77777777" w:rsidR="00A7593F" w:rsidRPr="00A7593F" w:rsidRDefault="00A7593F" w:rsidP="00A7593F">
      <w:r w:rsidRPr="00A7593F">
        <w:rPr>
          <w:rtl/>
        </w:rPr>
        <w:t>المصدر: الجهاز المركزي للتعبئة العامة والإحصاء. * بيان مبدئي</w:t>
      </w:r>
      <w:r w:rsidRPr="00A759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03"/>
        <w:gridCol w:w="996"/>
        <w:gridCol w:w="1103"/>
        <w:gridCol w:w="623"/>
        <w:gridCol w:w="575"/>
      </w:tblGrid>
      <w:tr w:rsidR="00A7593F" w:rsidRPr="00A7593F" w14:paraId="5497C904" w14:textId="77777777">
        <w:trPr>
          <w:tblCellSpacing w:w="15" w:type="dxa"/>
        </w:trPr>
        <w:tc>
          <w:tcPr>
            <w:tcW w:w="0" w:type="auto"/>
            <w:vMerge w:val="restart"/>
            <w:vAlign w:val="center"/>
            <w:hideMark/>
          </w:tcPr>
          <w:p w14:paraId="39A3F3DB" w14:textId="77777777" w:rsidR="00A7593F" w:rsidRPr="00A7593F" w:rsidRDefault="00A7593F" w:rsidP="00A7593F">
            <w:r w:rsidRPr="00A7593F">
              <w:rPr>
                <w:rtl/>
              </w:rPr>
              <w:t>مؤشرات قطاع التشييد والبناء</w:t>
            </w:r>
            <w:r w:rsidRPr="00A7593F">
              <w:t xml:space="preserve"> (</w:t>
            </w:r>
            <w:r w:rsidRPr="00A7593F">
              <w:rPr>
                <w:rtl/>
              </w:rPr>
              <w:t>ألف طن</w:t>
            </w:r>
            <w:r w:rsidRPr="00A7593F">
              <w:t>)</w:t>
            </w:r>
          </w:p>
          <w:p w14:paraId="61CEE3A3"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58FFBE34" w14:textId="77777777" w:rsidR="00A7593F" w:rsidRPr="00A7593F" w:rsidRDefault="00A7593F" w:rsidP="00A7593F">
            <w:pPr>
              <w:rPr>
                <w:b/>
                <w:bCs/>
              </w:rPr>
            </w:pPr>
            <w:r w:rsidRPr="00A7593F">
              <w:rPr>
                <w:b/>
                <w:bCs/>
                <w:rtl/>
              </w:rPr>
              <w:t>فبراير 2023</w:t>
            </w:r>
          </w:p>
        </w:tc>
        <w:tc>
          <w:tcPr>
            <w:tcW w:w="0" w:type="auto"/>
            <w:vMerge w:val="restart"/>
            <w:vAlign w:val="center"/>
            <w:hideMark/>
          </w:tcPr>
          <w:p w14:paraId="6630B07F" w14:textId="77777777" w:rsidR="00A7593F" w:rsidRPr="00A7593F" w:rsidRDefault="00A7593F" w:rsidP="00A7593F">
            <w:pPr>
              <w:rPr>
                <w:b/>
                <w:bCs/>
              </w:rPr>
            </w:pPr>
            <w:r w:rsidRPr="00A7593F">
              <w:rPr>
                <w:b/>
                <w:bCs/>
                <w:rtl/>
              </w:rPr>
              <w:t>يناير 2024</w:t>
            </w:r>
          </w:p>
        </w:tc>
        <w:tc>
          <w:tcPr>
            <w:tcW w:w="0" w:type="auto"/>
            <w:vMerge w:val="restart"/>
            <w:vAlign w:val="center"/>
            <w:hideMark/>
          </w:tcPr>
          <w:p w14:paraId="74EFEFA5" w14:textId="77777777" w:rsidR="00A7593F" w:rsidRPr="00A7593F" w:rsidRDefault="00A7593F" w:rsidP="00A7593F">
            <w:pPr>
              <w:rPr>
                <w:b/>
                <w:bCs/>
              </w:rPr>
            </w:pPr>
            <w:r w:rsidRPr="00A7593F">
              <w:rPr>
                <w:b/>
                <w:bCs/>
                <w:rtl/>
              </w:rPr>
              <w:t>فبراير 2024</w:t>
            </w:r>
          </w:p>
        </w:tc>
        <w:tc>
          <w:tcPr>
            <w:tcW w:w="0" w:type="auto"/>
            <w:gridSpan w:val="2"/>
            <w:vAlign w:val="center"/>
            <w:hideMark/>
          </w:tcPr>
          <w:p w14:paraId="33C98248"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53885BBF" w14:textId="77777777">
        <w:trPr>
          <w:tblCellSpacing w:w="15" w:type="dxa"/>
        </w:trPr>
        <w:tc>
          <w:tcPr>
            <w:tcW w:w="0" w:type="auto"/>
            <w:vMerge/>
            <w:vAlign w:val="center"/>
            <w:hideMark/>
          </w:tcPr>
          <w:p w14:paraId="5E077585" w14:textId="77777777" w:rsidR="00A7593F" w:rsidRPr="00A7593F" w:rsidRDefault="00A7593F" w:rsidP="00A7593F">
            <w:pPr>
              <w:rPr>
                <w:b/>
                <w:bCs/>
              </w:rPr>
            </w:pPr>
          </w:p>
        </w:tc>
        <w:tc>
          <w:tcPr>
            <w:tcW w:w="0" w:type="auto"/>
            <w:vMerge/>
            <w:vAlign w:val="center"/>
            <w:hideMark/>
          </w:tcPr>
          <w:p w14:paraId="5F344BB4" w14:textId="77777777" w:rsidR="00A7593F" w:rsidRPr="00A7593F" w:rsidRDefault="00A7593F" w:rsidP="00A7593F">
            <w:pPr>
              <w:rPr>
                <w:b/>
                <w:bCs/>
              </w:rPr>
            </w:pPr>
          </w:p>
        </w:tc>
        <w:tc>
          <w:tcPr>
            <w:tcW w:w="0" w:type="auto"/>
            <w:vMerge/>
            <w:vAlign w:val="center"/>
            <w:hideMark/>
          </w:tcPr>
          <w:p w14:paraId="744910CE" w14:textId="77777777" w:rsidR="00A7593F" w:rsidRPr="00A7593F" w:rsidRDefault="00A7593F" w:rsidP="00A7593F">
            <w:pPr>
              <w:rPr>
                <w:b/>
                <w:bCs/>
              </w:rPr>
            </w:pPr>
          </w:p>
        </w:tc>
        <w:tc>
          <w:tcPr>
            <w:tcW w:w="0" w:type="auto"/>
            <w:vMerge/>
            <w:vAlign w:val="center"/>
            <w:hideMark/>
          </w:tcPr>
          <w:p w14:paraId="32169590" w14:textId="77777777" w:rsidR="00A7593F" w:rsidRPr="00A7593F" w:rsidRDefault="00A7593F" w:rsidP="00A7593F">
            <w:pPr>
              <w:rPr>
                <w:b/>
                <w:bCs/>
              </w:rPr>
            </w:pPr>
          </w:p>
        </w:tc>
        <w:tc>
          <w:tcPr>
            <w:tcW w:w="0" w:type="auto"/>
            <w:vAlign w:val="center"/>
            <w:hideMark/>
          </w:tcPr>
          <w:p w14:paraId="2774905A" w14:textId="77777777" w:rsidR="00A7593F" w:rsidRPr="00A7593F" w:rsidRDefault="00A7593F" w:rsidP="00A7593F">
            <w:pPr>
              <w:rPr>
                <w:b/>
                <w:bCs/>
              </w:rPr>
            </w:pPr>
            <w:r w:rsidRPr="00A7593F">
              <w:rPr>
                <w:b/>
                <w:bCs/>
                <w:rtl/>
              </w:rPr>
              <w:t>شهري</w:t>
            </w:r>
          </w:p>
        </w:tc>
        <w:tc>
          <w:tcPr>
            <w:tcW w:w="0" w:type="auto"/>
            <w:vAlign w:val="center"/>
            <w:hideMark/>
          </w:tcPr>
          <w:p w14:paraId="3DD29AC5" w14:textId="77777777" w:rsidR="00A7593F" w:rsidRPr="00A7593F" w:rsidRDefault="00A7593F" w:rsidP="00A7593F">
            <w:pPr>
              <w:rPr>
                <w:b/>
                <w:bCs/>
              </w:rPr>
            </w:pPr>
            <w:r w:rsidRPr="00A7593F">
              <w:rPr>
                <w:b/>
                <w:bCs/>
                <w:rtl/>
              </w:rPr>
              <w:t>سنوي</w:t>
            </w:r>
          </w:p>
        </w:tc>
      </w:tr>
      <w:tr w:rsidR="00A7593F" w:rsidRPr="00A7593F" w14:paraId="17B12A54" w14:textId="77777777">
        <w:trPr>
          <w:tblCellSpacing w:w="15" w:type="dxa"/>
        </w:trPr>
        <w:tc>
          <w:tcPr>
            <w:tcW w:w="0" w:type="auto"/>
            <w:vAlign w:val="center"/>
            <w:hideMark/>
          </w:tcPr>
          <w:p w14:paraId="3134829B" w14:textId="77777777" w:rsidR="00A7593F" w:rsidRPr="00A7593F" w:rsidRDefault="00A7593F" w:rsidP="00A7593F">
            <w:r w:rsidRPr="00A7593F">
              <w:rPr>
                <w:rtl/>
              </w:rPr>
              <w:t xml:space="preserve">إجمالي مبيعات حديد </w:t>
            </w:r>
            <w:proofErr w:type="spellStart"/>
            <w:r w:rsidRPr="00A7593F">
              <w:rPr>
                <w:rtl/>
              </w:rPr>
              <w:t>التسلیح</w:t>
            </w:r>
            <w:proofErr w:type="spellEnd"/>
            <w:r w:rsidRPr="00A7593F">
              <w:rPr>
                <w:rtl/>
              </w:rPr>
              <w:t xml:space="preserve"> في السوق المصرية</w:t>
            </w:r>
          </w:p>
        </w:tc>
        <w:tc>
          <w:tcPr>
            <w:tcW w:w="0" w:type="auto"/>
            <w:vAlign w:val="center"/>
            <w:hideMark/>
          </w:tcPr>
          <w:p w14:paraId="46835471" w14:textId="77777777" w:rsidR="00A7593F" w:rsidRPr="00A7593F" w:rsidRDefault="00A7593F" w:rsidP="00A7593F">
            <w:r w:rsidRPr="00A7593F">
              <w:t>434.9</w:t>
            </w:r>
          </w:p>
        </w:tc>
        <w:tc>
          <w:tcPr>
            <w:tcW w:w="0" w:type="auto"/>
            <w:vAlign w:val="center"/>
            <w:hideMark/>
          </w:tcPr>
          <w:p w14:paraId="374B4E9D" w14:textId="77777777" w:rsidR="00A7593F" w:rsidRPr="00A7593F" w:rsidRDefault="00A7593F" w:rsidP="00A7593F">
            <w:r w:rsidRPr="00A7593F">
              <w:t>711.1</w:t>
            </w:r>
          </w:p>
        </w:tc>
        <w:tc>
          <w:tcPr>
            <w:tcW w:w="0" w:type="auto"/>
            <w:vAlign w:val="center"/>
            <w:hideMark/>
          </w:tcPr>
          <w:p w14:paraId="5F13B586" w14:textId="77777777" w:rsidR="00A7593F" w:rsidRPr="00A7593F" w:rsidRDefault="00A7593F" w:rsidP="00A7593F">
            <w:r w:rsidRPr="00A7593F">
              <w:t>487.6</w:t>
            </w:r>
          </w:p>
        </w:tc>
        <w:tc>
          <w:tcPr>
            <w:tcW w:w="0" w:type="auto"/>
            <w:vAlign w:val="center"/>
            <w:hideMark/>
          </w:tcPr>
          <w:p w14:paraId="1227C361" w14:textId="77777777" w:rsidR="00A7593F" w:rsidRPr="00A7593F" w:rsidRDefault="00A7593F" w:rsidP="00A7593F">
            <w:r w:rsidRPr="00A7593F">
              <w:t>31.4-</w:t>
            </w:r>
          </w:p>
        </w:tc>
        <w:tc>
          <w:tcPr>
            <w:tcW w:w="0" w:type="auto"/>
            <w:vAlign w:val="center"/>
            <w:hideMark/>
          </w:tcPr>
          <w:p w14:paraId="1A7F10B8" w14:textId="77777777" w:rsidR="00A7593F" w:rsidRPr="00A7593F" w:rsidRDefault="00A7593F" w:rsidP="00A7593F">
            <w:r w:rsidRPr="00A7593F">
              <w:t>12.1</w:t>
            </w:r>
          </w:p>
        </w:tc>
      </w:tr>
      <w:tr w:rsidR="00A7593F" w:rsidRPr="00A7593F" w14:paraId="7A37D8D9" w14:textId="77777777">
        <w:trPr>
          <w:tblCellSpacing w:w="15" w:type="dxa"/>
        </w:trPr>
        <w:tc>
          <w:tcPr>
            <w:tcW w:w="0" w:type="auto"/>
            <w:vAlign w:val="center"/>
            <w:hideMark/>
          </w:tcPr>
          <w:p w14:paraId="02B196EF" w14:textId="77777777" w:rsidR="00A7593F" w:rsidRPr="00A7593F" w:rsidRDefault="00A7593F" w:rsidP="00A7593F">
            <w:r w:rsidRPr="00A7593F">
              <w:rPr>
                <w:rtl/>
              </w:rPr>
              <w:t xml:space="preserve">إجمالي إنتاج حديد </w:t>
            </w:r>
            <w:proofErr w:type="spellStart"/>
            <w:r w:rsidRPr="00A7593F">
              <w:rPr>
                <w:rtl/>
              </w:rPr>
              <w:t>التسلیح</w:t>
            </w:r>
            <w:proofErr w:type="spellEnd"/>
            <w:r w:rsidRPr="00A7593F">
              <w:rPr>
                <w:rtl/>
              </w:rPr>
              <w:t xml:space="preserve"> في السوق المصرية</w:t>
            </w:r>
          </w:p>
        </w:tc>
        <w:tc>
          <w:tcPr>
            <w:tcW w:w="0" w:type="auto"/>
            <w:vAlign w:val="center"/>
            <w:hideMark/>
          </w:tcPr>
          <w:p w14:paraId="71F80E10" w14:textId="77777777" w:rsidR="00A7593F" w:rsidRPr="00A7593F" w:rsidRDefault="00A7593F" w:rsidP="00A7593F">
            <w:r w:rsidRPr="00A7593F">
              <w:t>533.6</w:t>
            </w:r>
          </w:p>
        </w:tc>
        <w:tc>
          <w:tcPr>
            <w:tcW w:w="0" w:type="auto"/>
            <w:vAlign w:val="center"/>
            <w:hideMark/>
          </w:tcPr>
          <w:p w14:paraId="54406157" w14:textId="77777777" w:rsidR="00A7593F" w:rsidRPr="00A7593F" w:rsidRDefault="00A7593F" w:rsidP="00A7593F">
            <w:r w:rsidRPr="00A7593F">
              <w:t>802.8</w:t>
            </w:r>
          </w:p>
        </w:tc>
        <w:tc>
          <w:tcPr>
            <w:tcW w:w="0" w:type="auto"/>
            <w:vAlign w:val="center"/>
            <w:hideMark/>
          </w:tcPr>
          <w:p w14:paraId="44E33C2B" w14:textId="77777777" w:rsidR="00A7593F" w:rsidRPr="00A7593F" w:rsidRDefault="00A7593F" w:rsidP="00A7593F">
            <w:r w:rsidRPr="00A7593F">
              <w:t>668.7</w:t>
            </w:r>
          </w:p>
        </w:tc>
        <w:tc>
          <w:tcPr>
            <w:tcW w:w="0" w:type="auto"/>
            <w:vAlign w:val="center"/>
            <w:hideMark/>
          </w:tcPr>
          <w:p w14:paraId="5C88173C" w14:textId="77777777" w:rsidR="00A7593F" w:rsidRPr="00A7593F" w:rsidRDefault="00A7593F" w:rsidP="00A7593F">
            <w:r w:rsidRPr="00A7593F">
              <w:t>16.7-</w:t>
            </w:r>
          </w:p>
        </w:tc>
        <w:tc>
          <w:tcPr>
            <w:tcW w:w="0" w:type="auto"/>
            <w:vAlign w:val="center"/>
            <w:hideMark/>
          </w:tcPr>
          <w:p w14:paraId="6BF03BED" w14:textId="77777777" w:rsidR="00A7593F" w:rsidRPr="00A7593F" w:rsidRDefault="00A7593F" w:rsidP="00A7593F">
            <w:r w:rsidRPr="00A7593F">
              <w:t>25.3</w:t>
            </w:r>
          </w:p>
        </w:tc>
      </w:tr>
      <w:tr w:rsidR="00A7593F" w:rsidRPr="00A7593F" w14:paraId="5E0E3715" w14:textId="77777777">
        <w:trPr>
          <w:tblCellSpacing w:w="15" w:type="dxa"/>
        </w:trPr>
        <w:tc>
          <w:tcPr>
            <w:tcW w:w="0" w:type="auto"/>
            <w:vAlign w:val="center"/>
            <w:hideMark/>
          </w:tcPr>
          <w:p w14:paraId="4B86F072" w14:textId="77777777" w:rsidR="00A7593F" w:rsidRPr="00A7593F" w:rsidRDefault="00A7593F" w:rsidP="00A7593F">
            <w:r w:rsidRPr="00A7593F">
              <w:rPr>
                <w:rtl/>
              </w:rPr>
              <w:t>إجمالي مبيعات الأسمنت في السوق المصرية</w:t>
            </w:r>
          </w:p>
        </w:tc>
        <w:tc>
          <w:tcPr>
            <w:tcW w:w="0" w:type="auto"/>
            <w:vAlign w:val="center"/>
            <w:hideMark/>
          </w:tcPr>
          <w:p w14:paraId="12C329BF" w14:textId="77777777" w:rsidR="00A7593F" w:rsidRPr="00A7593F" w:rsidRDefault="00A7593F" w:rsidP="00A7593F">
            <w:r w:rsidRPr="00A7593F">
              <w:t>2972.0</w:t>
            </w:r>
          </w:p>
        </w:tc>
        <w:tc>
          <w:tcPr>
            <w:tcW w:w="0" w:type="auto"/>
            <w:vAlign w:val="center"/>
            <w:hideMark/>
          </w:tcPr>
          <w:p w14:paraId="6425402D" w14:textId="77777777" w:rsidR="00A7593F" w:rsidRPr="00A7593F" w:rsidRDefault="00A7593F" w:rsidP="00A7593F">
            <w:r w:rsidRPr="00A7593F">
              <w:t>3366.0</w:t>
            </w:r>
          </w:p>
        </w:tc>
        <w:tc>
          <w:tcPr>
            <w:tcW w:w="0" w:type="auto"/>
            <w:vAlign w:val="center"/>
            <w:hideMark/>
          </w:tcPr>
          <w:p w14:paraId="041BFC9B" w14:textId="77777777" w:rsidR="00A7593F" w:rsidRPr="00A7593F" w:rsidRDefault="00A7593F" w:rsidP="00A7593F">
            <w:r w:rsidRPr="00A7593F">
              <w:t>3149.0</w:t>
            </w:r>
          </w:p>
        </w:tc>
        <w:tc>
          <w:tcPr>
            <w:tcW w:w="0" w:type="auto"/>
            <w:vAlign w:val="center"/>
            <w:hideMark/>
          </w:tcPr>
          <w:p w14:paraId="40B67C42" w14:textId="77777777" w:rsidR="00A7593F" w:rsidRPr="00A7593F" w:rsidRDefault="00A7593F" w:rsidP="00A7593F">
            <w:r w:rsidRPr="00A7593F">
              <w:t>6.4-</w:t>
            </w:r>
          </w:p>
        </w:tc>
        <w:tc>
          <w:tcPr>
            <w:tcW w:w="0" w:type="auto"/>
            <w:vAlign w:val="center"/>
            <w:hideMark/>
          </w:tcPr>
          <w:p w14:paraId="33C9C16D" w14:textId="77777777" w:rsidR="00A7593F" w:rsidRPr="00A7593F" w:rsidRDefault="00A7593F" w:rsidP="00A7593F">
            <w:r w:rsidRPr="00A7593F">
              <w:t>6.0</w:t>
            </w:r>
          </w:p>
        </w:tc>
      </w:tr>
      <w:tr w:rsidR="00A7593F" w:rsidRPr="00A7593F" w14:paraId="6ECC534A" w14:textId="77777777">
        <w:trPr>
          <w:tblCellSpacing w:w="15" w:type="dxa"/>
        </w:trPr>
        <w:tc>
          <w:tcPr>
            <w:tcW w:w="0" w:type="auto"/>
            <w:vAlign w:val="center"/>
            <w:hideMark/>
          </w:tcPr>
          <w:p w14:paraId="6263FB37" w14:textId="77777777" w:rsidR="00A7593F" w:rsidRPr="00A7593F" w:rsidRDefault="00A7593F" w:rsidP="00A7593F">
            <w:r w:rsidRPr="00A7593F">
              <w:rPr>
                <w:rtl/>
              </w:rPr>
              <w:t>إجمالي إنتاج الأسمنت في السوق المصرية</w:t>
            </w:r>
          </w:p>
        </w:tc>
        <w:tc>
          <w:tcPr>
            <w:tcW w:w="0" w:type="auto"/>
            <w:vAlign w:val="center"/>
            <w:hideMark/>
          </w:tcPr>
          <w:p w14:paraId="30A95DF9" w14:textId="77777777" w:rsidR="00A7593F" w:rsidRPr="00A7593F" w:rsidRDefault="00A7593F" w:rsidP="00A7593F">
            <w:r w:rsidRPr="00A7593F">
              <w:t>3283.0</w:t>
            </w:r>
          </w:p>
        </w:tc>
        <w:tc>
          <w:tcPr>
            <w:tcW w:w="0" w:type="auto"/>
            <w:vAlign w:val="center"/>
            <w:hideMark/>
          </w:tcPr>
          <w:p w14:paraId="6C86EFFF" w14:textId="77777777" w:rsidR="00A7593F" w:rsidRPr="00A7593F" w:rsidRDefault="00A7593F" w:rsidP="00A7593F">
            <w:r w:rsidRPr="00A7593F">
              <w:t>3914.0</w:t>
            </w:r>
          </w:p>
        </w:tc>
        <w:tc>
          <w:tcPr>
            <w:tcW w:w="0" w:type="auto"/>
            <w:vAlign w:val="center"/>
            <w:hideMark/>
          </w:tcPr>
          <w:p w14:paraId="0FB201FA" w14:textId="77777777" w:rsidR="00A7593F" w:rsidRPr="00A7593F" w:rsidRDefault="00A7593F" w:rsidP="00A7593F">
            <w:r w:rsidRPr="00A7593F">
              <w:t>3330.0</w:t>
            </w:r>
          </w:p>
        </w:tc>
        <w:tc>
          <w:tcPr>
            <w:tcW w:w="0" w:type="auto"/>
            <w:vAlign w:val="center"/>
            <w:hideMark/>
          </w:tcPr>
          <w:p w14:paraId="3B027C82" w14:textId="77777777" w:rsidR="00A7593F" w:rsidRPr="00A7593F" w:rsidRDefault="00A7593F" w:rsidP="00A7593F">
            <w:r w:rsidRPr="00A7593F">
              <w:t>14.9-</w:t>
            </w:r>
          </w:p>
        </w:tc>
        <w:tc>
          <w:tcPr>
            <w:tcW w:w="0" w:type="auto"/>
            <w:vAlign w:val="center"/>
            <w:hideMark/>
          </w:tcPr>
          <w:p w14:paraId="696F52E7" w14:textId="77777777" w:rsidR="00A7593F" w:rsidRPr="00A7593F" w:rsidRDefault="00A7593F" w:rsidP="00A7593F">
            <w:r w:rsidRPr="00A7593F">
              <w:t>1.4</w:t>
            </w:r>
          </w:p>
        </w:tc>
      </w:tr>
    </w:tbl>
    <w:p w14:paraId="2FA422E3" w14:textId="77777777" w:rsidR="00A7593F" w:rsidRPr="00A7593F" w:rsidRDefault="00A7593F" w:rsidP="00A7593F">
      <w:r w:rsidRPr="00A7593F">
        <w:rPr>
          <w:rtl/>
        </w:rPr>
        <w:t>المصدر: البنك المركزي المصري</w:t>
      </w:r>
      <w:r w:rsidRPr="00A7593F">
        <w:t>.</w:t>
      </w:r>
    </w:p>
    <w:p w14:paraId="46DB329C" w14:textId="77777777" w:rsidR="00A7593F" w:rsidRPr="00A7593F" w:rsidRDefault="00A7593F" w:rsidP="00A7593F">
      <w:r w:rsidRPr="00A7593F">
        <w:rPr>
          <w:rtl/>
        </w:rPr>
        <w:t>ملاحظة: معدل التغير محسوب بواسطة الباحث</w:t>
      </w:r>
      <w:r w:rsidRPr="00A7593F">
        <w:t>.</w:t>
      </w:r>
    </w:p>
    <w:p w14:paraId="623163D6" w14:textId="77777777" w:rsidR="00A7593F" w:rsidRPr="00A7593F" w:rsidRDefault="00A7593F" w:rsidP="00A7593F">
      <w:pPr>
        <w:rPr>
          <w:b/>
          <w:bCs/>
        </w:rPr>
      </w:pPr>
      <w:r w:rsidRPr="00A7593F">
        <w:rPr>
          <w:b/>
          <w:bCs/>
          <w:rtl/>
        </w:rPr>
        <w:t>مؤشرات قطاع النقل</w:t>
      </w:r>
    </w:p>
    <w:p w14:paraId="1BCFE86E" w14:textId="77777777" w:rsidR="00A7593F" w:rsidRPr="00A7593F" w:rsidRDefault="00A7593F" w:rsidP="00A7593F">
      <w:pPr>
        <w:rPr>
          <w:b/>
          <w:bCs/>
        </w:rPr>
      </w:pPr>
      <w:r w:rsidRPr="00A7593F">
        <w:rPr>
          <w:b/>
          <w:bCs/>
          <w:rtl/>
        </w:rPr>
        <w:t xml:space="preserve">أ- السكك </w:t>
      </w:r>
      <w:proofErr w:type="spellStart"/>
      <w:r w:rsidRPr="00A7593F">
        <w:rPr>
          <w:b/>
          <w:bCs/>
          <w:rtl/>
        </w:rPr>
        <w:t>الحدیدية</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34"/>
        <w:gridCol w:w="1116"/>
        <w:gridCol w:w="1034"/>
        <w:gridCol w:w="623"/>
        <w:gridCol w:w="575"/>
      </w:tblGrid>
      <w:tr w:rsidR="00A7593F" w:rsidRPr="00A7593F" w14:paraId="3EF4C4D8" w14:textId="77777777">
        <w:trPr>
          <w:tblCellSpacing w:w="15" w:type="dxa"/>
        </w:trPr>
        <w:tc>
          <w:tcPr>
            <w:tcW w:w="0" w:type="auto"/>
            <w:vMerge w:val="restart"/>
            <w:vAlign w:val="center"/>
            <w:hideMark/>
          </w:tcPr>
          <w:p w14:paraId="121475B7"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35F4B856" w14:textId="77777777" w:rsidR="00A7593F" w:rsidRPr="00A7593F" w:rsidRDefault="00A7593F" w:rsidP="00A7593F">
            <w:pPr>
              <w:rPr>
                <w:b/>
                <w:bCs/>
              </w:rPr>
            </w:pPr>
            <w:r w:rsidRPr="00A7593F">
              <w:rPr>
                <w:b/>
                <w:bCs/>
                <w:rtl/>
              </w:rPr>
              <w:t>أبريل 2023</w:t>
            </w:r>
          </w:p>
        </w:tc>
        <w:tc>
          <w:tcPr>
            <w:tcW w:w="0" w:type="auto"/>
            <w:vMerge w:val="restart"/>
            <w:vAlign w:val="center"/>
            <w:hideMark/>
          </w:tcPr>
          <w:p w14:paraId="08508054" w14:textId="77777777" w:rsidR="00A7593F" w:rsidRPr="00A7593F" w:rsidRDefault="00A7593F" w:rsidP="00A7593F">
            <w:pPr>
              <w:rPr>
                <w:b/>
                <w:bCs/>
              </w:rPr>
            </w:pPr>
            <w:r w:rsidRPr="00A7593F">
              <w:rPr>
                <w:b/>
                <w:bCs/>
                <w:rtl/>
              </w:rPr>
              <w:t>مارس 2024</w:t>
            </w:r>
          </w:p>
        </w:tc>
        <w:tc>
          <w:tcPr>
            <w:tcW w:w="0" w:type="auto"/>
            <w:vMerge w:val="restart"/>
            <w:vAlign w:val="center"/>
            <w:hideMark/>
          </w:tcPr>
          <w:p w14:paraId="1357DC21" w14:textId="77777777" w:rsidR="00A7593F" w:rsidRPr="00A7593F" w:rsidRDefault="00A7593F" w:rsidP="00A7593F">
            <w:pPr>
              <w:rPr>
                <w:b/>
                <w:bCs/>
              </w:rPr>
            </w:pPr>
            <w:r w:rsidRPr="00A7593F">
              <w:rPr>
                <w:b/>
                <w:bCs/>
                <w:rtl/>
              </w:rPr>
              <w:t>أبريل 2024</w:t>
            </w:r>
          </w:p>
        </w:tc>
        <w:tc>
          <w:tcPr>
            <w:tcW w:w="0" w:type="auto"/>
            <w:gridSpan w:val="2"/>
            <w:vAlign w:val="center"/>
            <w:hideMark/>
          </w:tcPr>
          <w:p w14:paraId="2CA487A6"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4E627AA4" w14:textId="77777777">
        <w:trPr>
          <w:tblCellSpacing w:w="15" w:type="dxa"/>
        </w:trPr>
        <w:tc>
          <w:tcPr>
            <w:tcW w:w="0" w:type="auto"/>
            <w:vMerge/>
            <w:vAlign w:val="center"/>
            <w:hideMark/>
          </w:tcPr>
          <w:p w14:paraId="4F306EA1" w14:textId="77777777" w:rsidR="00A7593F" w:rsidRPr="00A7593F" w:rsidRDefault="00A7593F" w:rsidP="00A7593F">
            <w:pPr>
              <w:rPr>
                <w:b/>
                <w:bCs/>
              </w:rPr>
            </w:pPr>
          </w:p>
        </w:tc>
        <w:tc>
          <w:tcPr>
            <w:tcW w:w="0" w:type="auto"/>
            <w:vMerge/>
            <w:vAlign w:val="center"/>
            <w:hideMark/>
          </w:tcPr>
          <w:p w14:paraId="1011005D" w14:textId="77777777" w:rsidR="00A7593F" w:rsidRPr="00A7593F" w:rsidRDefault="00A7593F" w:rsidP="00A7593F">
            <w:pPr>
              <w:rPr>
                <w:b/>
                <w:bCs/>
              </w:rPr>
            </w:pPr>
          </w:p>
        </w:tc>
        <w:tc>
          <w:tcPr>
            <w:tcW w:w="0" w:type="auto"/>
            <w:vMerge/>
            <w:vAlign w:val="center"/>
            <w:hideMark/>
          </w:tcPr>
          <w:p w14:paraId="7747BC82" w14:textId="77777777" w:rsidR="00A7593F" w:rsidRPr="00A7593F" w:rsidRDefault="00A7593F" w:rsidP="00A7593F">
            <w:pPr>
              <w:rPr>
                <w:b/>
                <w:bCs/>
              </w:rPr>
            </w:pPr>
          </w:p>
        </w:tc>
        <w:tc>
          <w:tcPr>
            <w:tcW w:w="0" w:type="auto"/>
            <w:vMerge/>
            <w:vAlign w:val="center"/>
            <w:hideMark/>
          </w:tcPr>
          <w:p w14:paraId="1617C76F" w14:textId="77777777" w:rsidR="00A7593F" w:rsidRPr="00A7593F" w:rsidRDefault="00A7593F" w:rsidP="00A7593F">
            <w:pPr>
              <w:rPr>
                <w:b/>
                <w:bCs/>
              </w:rPr>
            </w:pPr>
          </w:p>
        </w:tc>
        <w:tc>
          <w:tcPr>
            <w:tcW w:w="0" w:type="auto"/>
            <w:vAlign w:val="center"/>
            <w:hideMark/>
          </w:tcPr>
          <w:p w14:paraId="294A98B6" w14:textId="77777777" w:rsidR="00A7593F" w:rsidRPr="00A7593F" w:rsidRDefault="00A7593F" w:rsidP="00A7593F">
            <w:pPr>
              <w:rPr>
                <w:b/>
                <w:bCs/>
              </w:rPr>
            </w:pPr>
            <w:r w:rsidRPr="00A7593F">
              <w:rPr>
                <w:b/>
                <w:bCs/>
                <w:rtl/>
              </w:rPr>
              <w:t>شهري</w:t>
            </w:r>
          </w:p>
        </w:tc>
        <w:tc>
          <w:tcPr>
            <w:tcW w:w="0" w:type="auto"/>
            <w:vAlign w:val="center"/>
            <w:hideMark/>
          </w:tcPr>
          <w:p w14:paraId="2DD1381D" w14:textId="77777777" w:rsidR="00A7593F" w:rsidRPr="00A7593F" w:rsidRDefault="00A7593F" w:rsidP="00A7593F">
            <w:pPr>
              <w:rPr>
                <w:b/>
                <w:bCs/>
              </w:rPr>
            </w:pPr>
            <w:r w:rsidRPr="00A7593F">
              <w:rPr>
                <w:b/>
                <w:bCs/>
                <w:rtl/>
              </w:rPr>
              <w:t>سنوي</w:t>
            </w:r>
          </w:p>
        </w:tc>
      </w:tr>
      <w:tr w:rsidR="00A7593F" w:rsidRPr="00A7593F" w14:paraId="2DDD4D6E" w14:textId="77777777">
        <w:trPr>
          <w:tblCellSpacing w:w="15" w:type="dxa"/>
        </w:trPr>
        <w:tc>
          <w:tcPr>
            <w:tcW w:w="0" w:type="auto"/>
            <w:vAlign w:val="center"/>
            <w:hideMark/>
          </w:tcPr>
          <w:p w14:paraId="3307B1B5" w14:textId="77777777" w:rsidR="00A7593F" w:rsidRPr="00A7593F" w:rsidRDefault="00A7593F" w:rsidP="00A7593F">
            <w:r w:rsidRPr="00A7593F">
              <w:rPr>
                <w:rtl/>
              </w:rPr>
              <w:t xml:space="preserve">عدد </w:t>
            </w:r>
            <w:proofErr w:type="spellStart"/>
            <w:r w:rsidRPr="00A7593F">
              <w:rPr>
                <w:rtl/>
              </w:rPr>
              <w:t>رکاب</w:t>
            </w:r>
            <w:proofErr w:type="spellEnd"/>
            <w:r w:rsidRPr="00A7593F">
              <w:rPr>
                <w:rtl/>
              </w:rPr>
              <w:t xml:space="preserve"> السكك </w:t>
            </w:r>
            <w:proofErr w:type="spellStart"/>
            <w:r w:rsidRPr="00A7593F">
              <w:rPr>
                <w:rtl/>
              </w:rPr>
              <w:t>الحدیدية</w:t>
            </w:r>
            <w:proofErr w:type="spellEnd"/>
            <w:r w:rsidRPr="00A7593F">
              <w:rPr>
                <w:rtl/>
              </w:rPr>
              <w:t xml:space="preserve"> (</w:t>
            </w:r>
            <w:proofErr w:type="spellStart"/>
            <w:r w:rsidRPr="00A7593F">
              <w:rPr>
                <w:rtl/>
              </w:rPr>
              <w:t>ملیون</w:t>
            </w:r>
            <w:proofErr w:type="spellEnd"/>
            <w:r w:rsidRPr="00A7593F">
              <w:rPr>
                <w:rtl/>
              </w:rPr>
              <w:t xml:space="preserve"> </w:t>
            </w:r>
            <w:proofErr w:type="spellStart"/>
            <w:r w:rsidRPr="00A7593F">
              <w:rPr>
                <w:rtl/>
              </w:rPr>
              <w:t>راکب</w:t>
            </w:r>
            <w:proofErr w:type="spellEnd"/>
            <w:r w:rsidRPr="00A7593F">
              <w:rPr>
                <w:rtl/>
              </w:rPr>
              <w:t>)</w:t>
            </w:r>
          </w:p>
        </w:tc>
        <w:tc>
          <w:tcPr>
            <w:tcW w:w="0" w:type="auto"/>
            <w:vAlign w:val="center"/>
            <w:hideMark/>
          </w:tcPr>
          <w:p w14:paraId="49393536" w14:textId="77777777" w:rsidR="00A7593F" w:rsidRPr="00A7593F" w:rsidRDefault="00A7593F" w:rsidP="00A7593F">
            <w:r w:rsidRPr="00A7593F">
              <w:t>33.5</w:t>
            </w:r>
          </w:p>
        </w:tc>
        <w:tc>
          <w:tcPr>
            <w:tcW w:w="0" w:type="auto"/>
            <w:vAlign w:val="center"/>
            <w:hideMark/>
          </w:tcPr>
          <w:p w14:paraId="32BB24E5" w14:textId="77777777" w:rsidR="00A7593F" w:rsidRPr="00A7593F" w:rsidRDefault="00A7593F" w:rsidP="00A7593F">
            <w:r w:rsidRPr="00A7593F">
              <w:t>33.9</w:t>
            </w:r>
          </w:p>
        </w:tc>
        <w:tc>
          <w:tcPr>
            <w:tcW w:w="0" w:type="auto"/>
            <w:vAlign w:val="center"/>
            <w:hideMark/>
          </w:tcPr>
          <w:p w14:paraId="50833B95" w14:textId="77777777" w:rsidR="00A7593F" w:rsidRPr="00A7593F" w:rsidRDefault="00A7593F" w:rsidP="00A7593F">
            <w:r w:rsidRPr="00A7593F">
              <w:t>35.0</w:t>
            </w:r>
          </w:p>
        </w:tc>
        <w:tc>
          <w:tcPr>
            <w:tcW w:w="0" w:type="auto"/>
            <w:vAlign w:val="center"/>
            <w:hideMark/>
          </w:tcPr>
          <w:p w14:paraId="5591AD87" w14:textId="77777777" w:rsidR="00A7593F" w:rsidRPr="00A7593F" w:rsidRDefault="00A7593F" w:rsidP="00A7593F">
            <w:r w:rsidRPr="00A7593F">
              <w:t>3.2</w:t>
            </w:r>
          </w:p>
        </w:tc>
        <w:tc>
          <w:tcPr>
            <w:tcW w:w="0" w:type="auto"/>
            <w:vAlign w:val="center"/>
            <w:hideMark/>
          </w:tcPr>
          <w:p w14:paraId="50BAEB2F" w14:textId="77777777" w:rsidR="00A7593F" w:rsidRPr="00A7593F" w:rsidRDefault="00A7593F" w:rsidP="00A7593F">
            <w:r w:rsidRPr="00A7593F">
              <w:t>4.5</w:t>
            </w:r>
          </w:p>
        </w:tc>
      </w:tr>
      <w:tr w:rsidR="00A7593F" w:rsidRPr="00A7593F" w14:paraId="10D2BED7" w14:textId="77777777">
        <w:trPr>
          <w:tblCellSpacing w:w="15" w:type="dxa"/>
        </w:trPr>
        <w:tc>
          <w:tcPr>
            <w:tcW w:w="0" w:type="auto"/>
            <w:vAlign w:val="center"/>
            <w:hideMark/>
          </w:tcPr>
          <w:p w14:paraId="1DF04942" w14:textId="77777777" w:rsidR="00A7593F" w:rsidRPr="00A7593F" w:rsidRDefault="00A7593F" w:rsidP="00A7593F">
            <w:proofErr w:type="spellStart"/>
            <w:r w:rsidRPr="00A7593F">
              <w:rPr>
                <w:rtl/>
              </w:rPr>
              <w:t>إیرادات</w:t>
            </w:r>
            <w:proofErr w:type="spellEnd"/>
            <w:r w:rsidRPr="00A7593F">
              <w:rPr>
                <w:rtl/>
              </w:rPr>
              <w:t xml:space="preserve"> السكك </w:t>
            </w:r>
            <w:proofErr w:type="spellStart"/>
            <w:r w:rsidRPr="00A7593F">
              <w:rPr>
                <w:rtl/>
              </w:rPr>
              <w:t>الحدیدية</w:t>
            </w:r>
            <w:proofErr w:type="spellEnd"/>
            <w:r w:rsidRPr="00A7593F">
              <w:rPr>
                <w:rtl/>
              </w:rPr>
              <w:t xml:space="preserve"> (</w:t>
            </w:r>
            <w:proofErr w:type="spellStart"/>
            <w:r w:rsidRPr="00A7593F">
              <w:rPr>
                <w:rtl/>
              </w:rPr>
              <w:t>ملیون</w:t>
            </w:r>
            <w:proofErr w:type="spellEnd"/>
            <w:r w:rsidRPr="00A7593F">
              <w:rPr>
                <w:rtl/>
              </w:rPr>
              <w:t xml:space="preserve"> جنيه)</w:t>
            </w:r>
          </w:p>
        </w:tc>
        <w:tc>
          <w:tcPr>
            <w:tcW w:w="0" w:type="auto"/>
            <w:vAlign w:val="center"/>
            <w:hideMark/>
          </w:tcPr>
          <w:p w14:paraId="263729B7" w14:textId="77777777" w:rsidR="00A7593F" w:rsidRPr="00A7593F" w:rsidRDefault="00A7593F" w:rsidP="00A7593F">
            <w:r w:rsidRPr="00A7593F">
              <w:t>341.5</w:t>
            </w:r>
          </w:p>
        </w:tc>
        <w:tc>
          <w:tcPr>
            <w:tcW w:w="0" w:type="auto"/>
            <w:vAlign w:val="center"/>
            <w:hideMark/>
          </w:tcPr>
          <w:p w14:paraId="2D4828EC" w14:textId="77777777" w:rsidR="00A7593F" w:rsidRPr="00A7593F" w:rsidRDefault="00A7593F" w:rsidP="00A7593F">
            <w:r w:rsidRPr="00A7593F">
              <w:t>448.2</w:t>
            </w:r>
          </w:p>
        </w:tc>
        <w:tc>
          <w:tcPr>
            <w:tcW w:w="0" w:type="auto"/>
            <w:vAlign w:val="center"/>
            <w:hideMark/>
          </w:tcPr>
          <w:p w14:paraId="4456BE99" w14:textId="77777777" w:rsidR="00A7593F" w:rsidRPr="00A7593F" w:rsidRDefault="00A7593F" w:rsidP="00A7593F">
            <w:r w:rsidRPr="00A7593F">
              <w:t>501.6</w:t>
            </w:r>
          </w:p>
        </w:tc>
        <w:tc>
          <w:tcPr>
            <w:tcW w:w="0" w:type="auto"/>
            <w:vAlign w:val="center"/>
            <w:hideMark/>
          </w:tcPr>
          <w:p w14:paraId="4EDADDC1" w14:textId="77777777" w:rsidR="00A7593F" w:rsidRPr="00A7593F" w:rsidRDefault="00A7593F" w:rsidP="00A7593F">
            <w:r w:rsidRPr="00A7593F">
              <w:t>11.9</w:t>
            </w:r>
          </w:p>
        </w:tc>
        <w:tc>
          <w:tcPr>
            <w:tcW w:w="0" w:type="auto"/>
            <w:vAlign w:val="center"/>
            <w:hideMark/>
          </w:tcPr>
          <w:p w14:paraId="3D7A1DB7" w14:textId="77777777" w:rsidR="00A7593F" w:rsidRPr="00A7593F" w:rsidRDefault="00A7593F" w:rsidP="00A7593F">
            <w:r w:rsidRPr="00A7593F">
              <w:t>46.9</w:t>
            </w:r>
          </w:p>
        </w:tc>
      </w:tr>
      <w:tr w:rsidR="00A7593F" w:rsidRPr="00A7593F" w14:paraId="195DB96C" w14:textId="77777777">
        <w:trPr>
          <w:tblCellSpacing w:w="15" w:type="dxa"/>
        </w:trPr>
        <w:tc>
          <w:tcPr>
            <w:tcW w:w="0" w:type="auto"/>
            <w:vAlign w:val="center"/>
            <w:hideMark/>
          </w:tcPr>
          <w:p w14:paraId="7FEFEAE9" w14:textId="77777777" w:rsidR="00A7593F" w:rsidRPr="00A7593F" w:rsidRDefault="00A7593F" w:rsidP="00A7593F">
            <w:r w:rsidRPr="00A7593F">
              <w:rPr>
                <w:rtl/>
              </w:rPr>
              <w:t>كمية البضائع المنقولة بالسكك الحديدية (ألف طن)</w:t>
            </w:r>
          </w:p>
        </w:tc>
        <w:tc>
          <w:tcPr>
            <w:tcW w:w="0" w:type="auto"/>
            <w:vAlign w:val="center"/>
            <w:hideMark/>
          </w:tcPr>
          <w:p w14:paraId="3213DE50" w14:textId="77777777" w:rsidR="00A7593F" w:rsidRPr="00A7593F" w:rsidRDefault="00A7593F" w:rsidP="00A7593F">
            <w:r w:rsidRPr="00A7593F">
              <w:t>405.1</w:t>
            </w:r>
          </w:p>
        </w:tc>
        <w:tc>
          <w:tcPr>
            <w:tcW w:w="0" w:type="auto"/>
            <w:vAlign w:val="center"/>
            <w:hideMark/>
          </w:tcPr>
          <w:p w14:paraId="3F446BAB" w14:textId="77777777" w:rsidR="00A7593F" w:rsidRPr="00A7593F" w:rsidRDefault="00A7593F" w:rsidP="00A7593F">
            <w:r w:rsidRPr="00A7593F">
              <w:t>600.0</w:t>
            </w:r>
          </w:p>
        </w:tc>
        <w:tc>
          <w:tcPr>
            <w:tcW w:w="0" w:type="auto"/>
            <w:vAlign w:val="center"/>
            <w:hideMark/>
          </w:tcPr>
          <w:p w14:paraId="3EE35956" w14:textId="77777777" w:rsidR="00A7593F" w:rsidRPr="00A7593F" w:rsidRDefault="00A7593F" w:rsidP="00A7593F">
            <w:r w:rsidRPr="00A7593F">
              <w:t>536.4</w:t>
            </w:r>
          </w:p>
        </w:tc>
        <w:tc>
          <w:tcPr>
            <w:tcW w:w="0" w:type="auto"/>
            <w:vAlign w:val="center"/>
            <w:hideMark/>
          </w:tcPr>
          <w:p w14:paraId="32E70665" w14:textId="77777777" w:rsidR="00A7593F" w:rsidRPr="00A7593F" w:rsidRDefault="00A7593F" w:rsidP="00A7593F">
            <w:r w:rsidRPr="00A7593F">
              <w:t>10.6-</w:t>
            </w:r>
          </w:p>
        </w:tc>
        <w:tc>
          <w:tcPr>
            <w:tcW w:w="0" w:type="auto"/>
            <w:vAlign w:val="center"/>
            <w:hideMark/>
          </w:tcPr>
          <w:p w14:paraId="63ED1579" w14:textId="77777777" w:rsidR="00A7593F" w:rsidRPr="00A7593F" w:rsidRDefault="00A7593F" w:rsidP="00A7593F">
            <w:r w:rsidRPr="00A7593F">
              <w:t>32.4</w:t>
            </w:r>
          </w:p>
        </w:tc>
      </w:tr>
    </w:tbl>
    <w:p w14:paraId="3B9F1E61" w14:textId="77777777" w:rsidR="00A7593F" w:rsidRPr="00A7593F" w:rsidRDefault="00A7593F" w:rsidP="00A7593F">
      <w:pPr>
        <w:rPr>
          <w:b/>
          <w:bCs/>
        </w:rPr>
      </w:pPr>
      <w:r w:rsidRPr="00A7593F">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A7593F" w:rsidRPr="00A7593F" w14:paraId="656506D7" w14:textId="77777777">
        <w:trPr>
          <w:tblCellSpacing w:w="15" w:type="dxa"/>
        </w:trPr>
        <w:tc>
          <w:tcPr>
            <w:tcW w:w="0" w:type="auto"/>
            <w:vMerge w:val="restart"/>
            <w:vAlign w:val="center"/>
            <w:hideMark/>
          </w:tcPr>
          <w:p w14:paraId="625D4747"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2F84590B" w14:textId="77777777" w:rsidR="00A7593F" w:rsidRPr="00A7593F" w:rsidRDefault="00A7593F" w:rsidP="00A7593F">
            <w:pPr>
              <w:rPr>
                <w:b/>
                <w:bCs/>
              </w:rPr>
            </w:pPr>
            <w:r w:rsidRPr="00A7593F">
              <w:rPr>
                <w:b/>
                <w:bCs/>
                <w:rtl/>
              </w:rPr>
              <w:t>الربع الأول 2023</w:t>
            </w:r>
          </w:p>
        </w:tc>
        <w:tc>
          <w:tcPr>
            <w:tcW w:w="0" w:type="auto"/>
            <w:vMerge w:val="restart"/>
            <w:vAlign w:val="center"/>
            <w:hideMark/>
          </w:tcPr>
          <w:p w14:paraId="0358C434" w14:textId="77777777" w:rsidR="00A7593F" w:rsidRPr="00A7593F" w:rsidRDefault="00A7593F" w:rsidP="00A7593F">
            <w:pPr>
              <w:rPr>
                <w:b/>
                <w:bCs/>
              </w:rPr>
            </w:pPr>
            <w:r w:rsidRPr="00A7593F">
              <w:rPr>
                <w:b/>
                <w:bCs/>
                <w:rtl/>
              </w:rPr>
              <w:t>الربع الرابع 2023</w:t>
            </w:r>
          </w:p>
        </w:tc>
        <w:tc>
          <w:tcPr>
            <w:tcW w:w="0" w:type="auto"/>
            <w:vMerge w:val="restart"/>
            <w:vAlign w:val="center"/>
            <w:hideMark/>
          </w:tcPr>
          <w:p w14:paraId="7F6BC41F" w14:textId="77777777" w:rsidR="00A7593F" w:rsidRPr="00A7593F" w:rsidRDefault="00A7593F" w:rsidP="00A7593F">
            <w:pPr>
              <w:rPr>
                <w:b/>
                <w:bCs/>
              </w:rPr>
            </w:pPr>
            <w:r w:rsidRPr="00A7593F">
              <w:rPr>
                <w:b/>
                <w:bCs/>
                <w:rtl/>
              </w:rPr>
              <w:t>الربع الأول 2024</w:t>
            </w:r>
          </w:p>
        </w:tc>
        <w:tc>
          <w:tcPr>
            <w:tcW w:w="0" w:type="auto"/>
            <w:gridSpan w:val="2"/>
            <w:vAlign w:val="center"/>
            <w:hideMark/>
          </w:tcPr>
          <w:p w14:paraId="644FD32B"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3A530DB0" w14:textId="77777777">
        <w:trPr>
          <w:tblCellSpacing w:w="15" w:type="dxa"/>
        </w:trPr>
        <w:tc>
          <w:tcPr>
            <w:tcW w:w="0" w:type="auto"/>
            <w:vMerge/>
            <w:vAlign w:val="center"/>
            <w:hideMark/>
          </w:tcPr>
          <w:p w14:paraId="6FC4475C" w14:textId="77777777" w:rsidR="00A7593F" w:rsidRPr="00A7593F" w:rsidRDefault="00A7593F" w:rsidP="00A7593F">
            <w:pPr>
              <w:rPr>
                <w:b/>
                <w:bCs/>
              </w:rPr>
            </w:pPr>
          </w:p>
        </w:tc>
        <w:tc>
          <w:tcPr>
            <w:tcW w:w="0" w:type="auto"/>
            <w:vMerge/>
            <w:vAlign w:val="center"/>
            <w:hideMark/>
          </w:tcPr>
          <w:p w14:paraId="57F28BC8" w14:textId="77777777" w:rsidR="00A7593F" w:rsidRPr="00A7593F" w:rsidRDefault="00A7593F" w:rsidP="00A7593F">
            <w:pPr>
              <w:rPr>
                <w:b/>
                <w:bCs/>
              </w:rPr>
            </w:pPr>
          </w:p>
        </w:tc>
        <w:tc>
          <w:tcPr>
            <w:tcW w:w="0" w:type="auto"/>
            <w:vMerge/>
            <w:vAlign w:val="center"/>
            <w:hideMark/>
          </w:tcPr>
          <w:p w14:paraId="0EE95F23" w14:textId="77777777" w:rsidR="00A7593F" w:rsidRPr="00A7593F" w:rsidRDefault="00A7593F" w:rsidP="00A7593F">
            <w:pPr>
              <w:rPr>
                <w:b/>
                <w:bCs/>
              </w:rPr>
            </w:pPr>
          </w:p>
        </w:tc>
        <w:tc>
          <w:tcPr>
            <w:tcW w:w="0" w:type="auto"/>
            <w:vMerge/>
            <w:vAlign w:val="center"/>
            <w:hideMark/>
          </w:tcPr>
          <w:p w14:paraId="29F36F46" w14:textId="77777777" w:rsidR="00A7593F" w:rsidRPr="00A7593F" w:rsidRDefault="00A7593F" w:rsidP="00A7593F">
            <w:pPr>
              <w:rPr>
                <w:b/>
                <w:bCs/>
              </w:rPr>
            </w:pPr>
          </w:p>
        </w:tc>
        <w:tc>
          <w:tcPr>
            <w:tcW w:w="0" w:type="auto"/>
            <w:vAlign w:val="center"/>
            <w:hideMark/>
          </w:tcPr>
          <w:p w14:paraId="7B0094B0" w14:textId="77777777" w:rsidR="00A7593F" w:rsidRPr="00A7593F" w:rsidRDefault="00A7593F" w:rsidP="00A7593F">
            <w:pPr>
              <w:rPr>
                <w:b/>
                <w:bCs/>
              </w:rPr>
            </w:pPr>
            <w:r w:rsidRPr="00A7593F">
              <w:rPr>
                <w:b/>
                <w:bCs/>
                <w:rtl/>
              </w:rPr>
              <w:t>ربع سنوي</w:t>
            </w:r>
          </w:p>
        </w:tc>
        <w:tc>
          <w:tcPr>
            <w:tcW w:w="0" w:type="auto"/>
            <w:vAlign w:val="center"/>
            <w:hideMark/>
          </w:tcPr>
          <w:p w14:paraId="60550FFC" w14:textId="77777777" w:rsidR="00A7593F" w:rsidRPr="00A7593F" w:rsidRDefault="00A7593F" w:rsidP="00A7593F">
            <w:pPr>
              <w:rPr>
                <w:b/>
                <w:bCs/>
              </w:rPr>
            </w:pPr>
            <w:r w:rsidRPr="00A7593F">
              <w:rPr>
                <w:b/>
                <w:bCs/>
                <w:rtl/>
              </w:rPr>
              <w:t>سنوي</w:t>
            </w:r>
          </w:p>
        </w:tc>
      </w:tr>
      <w:tr w:rsidR="00A7593F" w:rsidRPr="00A7593F" w14:paraId="431AC15F" w14:textId="77777777">
        <w:trPr>
          <w:tblCellSpacing w:w="15" w:type="dxa"/>
        </w:trPr>
        <w:tc>
          <w:tcPr>
            <w:tcW w:w="0" w:type="auto"/>
            <w:vAlign w:val="center"/>
            <w:hideMark/>
          </w:tcPr>
          <w:p w14:paraId="1F40FC4B" w14:textId="77777777" w:rsidR="00A7593F" w:rsidRPr="00A7593F" w:rsidRDefault="00A7593F" w:rsidP="00A7593F">
            <w:r w:rsidRPr="00A7593F">
              <w:rPr>
                <w:rtl/>
              </w:rPr>
              <w:t>حركة البضائع المنقولة بحرًا (مليون طن)</w:t>
            </w:r>
          </w:p>
        </w:tc>
        <w:tc>
          <w:tcPr>
            <w:tcW w:w="0" w:type="auto"/>
            <w:vAlign w:val="center"/>
            <w:hideMark/>
          </w:tcPr>
          <w:p w14:paraId="1B1B9D8B" w14:textId="77777777" w:rsidR="00A7593F" w:rsidRPr="00A7593F" w:rsidRDefault="00A7593F" w:rsidP="00A7593F">
            <w:r w:rsidRPr="00A7593F">
              <w:t>45.2</w:t>
            </w:r>
          </w:p>
        </w:tc>
        <w:tc>
          <w:tcPr>
            <w:tcW w:w="0" w:type="auto"/>
            <w:vAlign w:val="center"/>
            <w:hideMark/>
          </w:tcPr>
          <w:p w14:paraId="0D779E3D" w14:textId="77777777" w:rsidR="00A7593F" w:rsidRPr="00A7593F" w:rsidRDefault="00A7593F" w:rsidP="00A7593F">
            <w:r w:rsidRPr="00A7593F">
              <w:t>47.1</w:t>
            </w:r>
          </w:p>
        </w:tc>
        <w:tc>
          <w:tcPr>
            <w:tcW w:w="0" w:type="auto"/>
            <w:vAlign w:val="center"/>
            <w:hideMark/>
          </w:tcPr>
          <w:p w14:paraId="40FE3B3D" w14:textId="77777777" w:rsidR="00A7593F" w:rsidRPr="00A7593F" w:rsidRDefault="00A7593F" w:rsidP="00A7593F">
            <w:r w:rsidRPr="00A7593F">
              <w:t>48.0</w:t>
            </w:r>
          </w:p>
        </w:tc>
        <w:tc>
          <w:tcPr>
            <w:tcW w:w="0" w:type="auto"/>
            <w:vAlign w:val="center"/>
            <w:hideMark/>
          </w:tcPr>
          <w:p w14:paraId="74336C06" w14:textId="77777777" w:rsidR="00A7593F" w:rsidRPr="00A7593F" w:rsidRDefault="00A7593F" w:rsidP="00A7593F">
            <w:r w:rsidRPr="00A7593F">
              <w:t>1.9</w:t>
            </w:r>
          </w:p>
        </w:tc>
        <w:tc>
          <w:tcPr>
            <w:tcW w:w="0" w:type="auto"/>
            <w:vAlign w:val="center"/>
            <w:hideMark/>
          </w:tcPr>
          <w:p w14:paraId="73C40C5A" w14:textId="77777777" w:rsidR="00A7593F" w:rsidRPr="00A7593F" w:rsidRDefault="00A7593F" w:rsidP="00A7593F">
            <w:r w:rsidRPr="00A7593F">
              <w:t>6.2</w:t>
            </w:r>
          </w:p>
        </w:tc>
      </w:tr>
    </w:tbl>
    <w:p w14:paraId="747929E8" w14:textId="77777777" w:rsidR="00A7593F" w:rsidRPr="00A7593F" w:rsidRDefault="00A7593F" w:rsidP="00A7593F">
      <w:r w:rsidRPr="00A7593F">
        <w:rPr>
          <w:rtl/>
        </w:rPr>
        <w:t>المصدر: الجهاز المركزي للتعبئة العامة والإحصاء</w:t>
      </w:r>
      <w:r w:rsidRPr="00A7593F">
        <w:t>.</w:t>
      </w:r>
    </w:p>
    <w:p w14:paraId="6749A5A9" w14:textId="77777777" w:rsidR="00A7593F" w:rsidRPr="00A7593F" w:rsidRDefault="00A7593F" w:rsidP="00A7593F">
      <w:r w:rsidRPr="00A7593F">
        <w:rPr>
          <w:rtl/>
        </w:rPr>
        <w:t>المصدر: الجهاز المركزي للتعبئة العامة والإحصاء</w:t>
      </w:r>
      <w:r w:rsidRPr="00A7593F">
        <w:t>.</w:t>
      </w:r>
    </w:p>
    <w:p w14:paraId="0F653251" w14:textId="77777777" w:rsidR="00A7593F" w:rsidRPr="00A7593F" w:rsidRDefault="00A7593F" w:rsidP="00A7593F">
      <w:pPr>
        <w:rPr>
          <w:b/>
          <w:bCs/>
        </w:rPr>
      </w:pPr>
      <w:r w:rsidRPr="00A7593F">
        <w:rPr>
          <w:b/>
          <w:bCs/>
          <w:rtl/>
        </w:rPr>
        <w:lastRenderedPageBreak/>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A7593F" w:rsidRPr="00A7593F" w14:paraId="3428E580" w14:textId="77777777">
        <w:trPr>
          <w:tblCellSpacing w:w="15" w:type="dxa"/>
        </w:trPr>
        <w:tc>
          <w:tcPr>
            <w:tcW w:w="0" w:type="auto"/>
            <w:vMerge w:val="restart"/>
            <w:vAlign w:val="center"/>
            <w:hideMark/>
          </w:tcPr>
          <w:p w14:paraId="384812CF"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400670AE" w14:textId="77777777" w:rsidR="00A7593F" w:rsidRPr="00A7593F" w:rsidRDefault="00A7593F" w:rsidP="00A7593F">
            <w:pPr>
              <w:rPr>
                <w:b/>
                <w:bCs/>
              </w:rPr>
            </w:pPr>
            <w:r w:rsidRPr="00A7593F">
              <w:rPr>
                <w:b/>
                <w:bCs/>
                <w:rtl/>
              </w:rPr>
              <w:t>مارس 2023</w:t>
            </w:r>
          </w:p>
        </w:tc>
        <w:tc>
          <w:tcPr>
            <w:tcW w:w="0" w:type="auto"/>
            <w:vMerge w:val="restart"/>
            <w:vAlign w:val="center"/>
            <w:hideMark/>
          </w:tcPr>
          <w:p w14:paraId="521DA91D" w14:textId="77777777" w:rsidR="00A7593F" w:rsidRPr="00A7593F" w:rsidRDefault="00A7593F" w:rsidP="00A7593F">
            <w:pPr>
              <w:rPr>
                <w:b/>
                <w:bCs/>
              </w:rPr>
            </w:pPr>
            <w:r w:rsidRPr="00A7593F">
              <w:rPr>
                <w:b/>
                <w:bCs/>
                <w:rtl/>
              </w:rPr>
              <w:t>فبراير 2024</w:t>
            </w:r>
          </w:p>
        </w:tc>
        <w:tc>
          <w:tcPr>
            <w:tcW w:w="0" w:type="auto"/>
            <w:vMerge w:val="restart"/>
            <w:vAlign w:val="center"/>
            <w:hideMark/>
          </w:tcPr>
          <w:p w14:paraId="56ED9892" w14:textId="77777777" w:rsidR="00A7593F" w:rsidRPr="00A7593F" w:rsidRDefault="00A7593F" w:rsidP="00A7593F">
            <w:pPr>
              <w:rPr>
                <w:b/>
                <w:bCs/>
              </w:rPr>
            </w:pPr>
            <w:r w:rsidRPr="00A7593F">
              <w:rPr>
                <w:b/>
                <w:bCs/>
                <w:rtl/>
              </w:rPr>
              <w:t>مارس 2024</w:t>
            </w:r>
          </w:p>
        </w:tc>
        <w:tc>
          <w:tcPr>
            <w:tcW w:w="0" w:type="auto"/>
            <w:gridSpan w:val="2"/>
            <w:vAlign w:val="center"/>
            <w:hideMark/>
          </w:tcPr>
          <w:p w14:paraId="74030D7A"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53F3C650" w14:textId="77777777">
        <w:trPr>
          <w:tblCellSpacing w:w="15" w:type="dxa"/>
        </w:trPr>
        <w:tc>
          <w:tcPr>
            <w:tcW w:w="0" w:type="auto"/>
            <w:vMerge/>
            <w:vAlign w:val="center"/>
            <w:hideMark/>
          </w:tcPr>
          <w:p w14:paraId="1FF933CC" w14:textId="77777777" w:rsidR="00A7593F" w:rsidRPr="00A7593F" w:rsidRDefault="00A7593F" w:rsidP="00A7593F">
            <w:pPr>
              <w:rPr>
                <w:b/>
                <w:bCs/>
              </w:rPr>
            </w:pPr>
          </w:p>
        </w:tc>
        <w:tc>
          <w:tcPr>
            <w:tcW w:w="0" w:type="auto"/>
            <w:vMerge/>
            <w:vAlign w:val="center"/>
            <w:hideMark/>
          </w:tcPr>
          <w:p w14:paraId="3644D9D9" w14:textId="77777777" w:rsidR="00A7593F" w:rsidRPr="00A7593F" w:rsidRDefault="00A7593F" w:rsidP="00A7593F">
            <w:pPr>
              <w:rPr>
                <w:b/>
                <w:bCs/>
              </w:rPr>
            </w:pPr>
          </w:p>
        </w:tc>
        <w:tc>
          <w:tcPr>
            <w:tcW w:w="0" w:type="auto"/>
            <w:vMerge/>
            <w:vAlign w:val="center"/>
            <w:hideMark/>
          </w:tcPr>
          <w:p w14:paraId="0A663147" w14:textId="77777777" w:rsidR="00A7593F" w:rsidRPr="00A7593F" w:rsidRDefault="00A7593F" w:rsidP="00A7593F">
            <w:pPr>
              <w:rPr>
                <w:b/>
                <w:bCs/>
              </w:rPr>
            </w:pPr>
          </w:p>
        </w:tc>
        <w:tc>
          <w:tcPr>
            <w:tcW w:w="0" w:type="auto"/>
            <w:vMerge/>
            <w:vAlign w:val="center"/>
            <w:hideMark/>
          </w:tcPr>
          <w:p w14:paraId="0D7D234C" w14:textId="77777777" w:rsidR="00A7593F" w:rsidRPr="00A7593F" w:rsidRDefault="00A7593F" w:rsidP="00A7593F">
            <w:pPr>
              <w:rPr>
                <w:b/>
                <w:bCs/>
              </w:rPr>
            </w:pPr>
          </w:p>
        </w:tc>
        <w:tc>
          <w:tcPr>
            <w:tcW w:w="0" w:type="auto"/>
            <w:vAlign w:val="center"/>
            <w:hideMark/>
          </w:tcPr>
          <w:p w14:paraId="14BFDE6C" w14:textId="77777777" w:rsidR="00A7593F" w:rsidRPr="00A7593F" w:rsidRDefault="00A7593F" w:rsidP="00A7593F">
            <w:pPr>
              <w:rPr>
                <w:b/>
                <w:bCs/>
              </w:rPr>
            </w:pPr>
            <w:r w:rsidRPr="00A7593F">
              <w:rPr>
                <w:b/>
                <w:bCs/>
                <w:rtl/>
              </w:rPr>
              <w:t>شهري</w:t>
            </w:r>
          </w:p>
        </w:tc>
        <w:tc>
          <w:tcPr>
            <w:tcW w:w="0" w:type="auto"/>
            <w:vAlign w:val="center"/>
            <w:hideMark/>
          </w:tcPr>
          <w:p w14:paraId="1FC49779" w14:textId="77777777" w:rsidR="00A7593F" w:rsidRPr="00A7593F" w:rsidRDefault="00A7593F" w:rsidP="00A7593F">
            <w:pPr>
              <w:rPr>
                <w:b/>
                <w:bCs/>
              </w:rPr>
            </w:pPr>
            <w:r w:rsidRPr="00A7593F">
              <w:rPr>
                <w:b/>
                <w:bCs/>
                <w:rtl/>
              </w:rPr>
              <w:t>سنوي</w:t>
            </w:r>
          </w:p>
        </w:tc>
      </w:tr>
      <w:tr w:rsidR="00A7593F" w:rsidRPr="00A7593F" w14:paraId="0CC6E4CD" w14:textId="77777777">
        <w:trPr>
          <w:tblCellSpacing w:w="15" w:type="dxa"/>
        </w:trPr>
        <w:tc>
          <w:tcPr>
            <w:tcW w:w="0" w:type="auto"/>
            <w:vAlign w:val="center"/>
            <w:hideMark/>
          </w:tcPr>
          <w:p w14:paraId="4A0BBE3C" w14:textId="77777777" w:rsidR="00A7593F" w:rsidRPr="00A7593F" w:rsidRDefault="00A7593F" w:rsidP="00A7593F">
            <w:r w:rsidRPr="00A7593F">
              <w:rPr>
                <w:rtl/>
              </w:rPr>
              <w:t>كمية البضائع غير البترولية المنقولة جوًّا (ألف طن)</w:t>
            </w:r>
          </w:p>
        </w:tc>
        <w:tc>
          <w:tcPr>
            <w:tcW w:w="0" w:type="auto"/>
            <w:vAlign w:val="center"/>
            <w:hideMark/>
          </w:tcPr>
          <w:p w14:paraId="3F8DCF1A" w14:textId="77777777" w:rsidR="00A7593F" w:rsidRPr="00A7593F" w:rsidRDefault="00A7593F" w:rsidP="00A7593F">
            <w:r w:rsidRPr="00A7593F">
              <w:t>21.8</w:t>
            </w:r>
          </w:p>
        </w:tc>
        <w:tc>
          <w:tcPr>
            <w:tcW w:w="0" w:type="auto"/>
            <w:vAlign w:val="center"/>
            <w:hideMark/>
          </w:tcPr>
          <w:p w14:paraId="3E4EE0FA" w14:textId="77777777" w:rsidR="00A7593F" w:rsidRPr="00A7593F" w:rsidRDefault="00A7593F" w:rsidP="00A7593F">
            <w:r w:rsidRPr="00A7593F">
              <w:t>28.6</w:t>
            </w:r>
          </w:p>
        </w:tc>
        <w:tc>
          <w:tcPr>
            <w:tcW w:w="0" w:type="auto"/>
            <w:vAlign w:val="center"/>
            <w:hideMark/>
          </w:tcPr>
          <w:p w14:paraId="7319AA10" w14:textId="77777777" w:rsidR="00A7593F" w:rsidRPr="00A7593F" w:rsidRDefault="00A7593F" w:rsidP="00A7593F">
            <w:r w:rsidRPr="00A7593F">
              <w:t>29.6</w:t>
            </w:r>
          </w:p>
        </w:tc>
        <w:tc>
          <w:tcPr>
            <w:tcW w:w="0" w:type="auto"/>
            <w:vAlign w:val="center"/>
            <w:hideMark/>
          </w:tcPr>
          <w:p w14:paraId="3A9E2073" w14:textId="77777777" w:rsidR="00A7593F" w:rsidRPr="00A7593F" w:rsidRDefault="00A7593F" w:rsidP="00A7593F">
            <w:r w:rsidRPr="00A7593F">
              <w:t>3.5</w:t>
            </w:r>
          </w:p>
        </w:tc>
        <w:tc>
          <w:tcPr>
            <w:tcW w:w="0" w:type="auto"/>
            <w:vAlign w:val="center"/>
            <w:hideMark/>
          </w:tcPr>
          <w:p w14:paraId="5F4FA056" w14:textId="77777777" w:rsidR="00A7593F" w:rsidRPr="00A7593F" w:rsidRDefault="00A7593F" w:rsidP="00A7593F">
            <w:r w:rsidRPr="00A7593F">
              <w:t>35.8</w:t>
            </w:r>
          </w:p>
        </w:tc>
      </w:tr>
      <w:tr w:rsidR="00A7593F" w:rsidRPr="00A7593F" w14:paraId="3BD53224" w14:textId="77777777">
        <w:trPr>
          <w:tblCellSpacing w:w="15" w:type="dxa"/>
        </w:trPr>
        <w:tc>
          <w:tcPr>
            <w:tcW w:w="0" w:type="auto"/>
            <w:vAlign w:val="center"/>
            <w:hideMark/>
          </w:tcPr>
          <w:p w14:paraId="454452FB" w14:textId="77777777" w:rsidR="00A7593F" w:rsidRPr="00A7593F" w:rsidRDefault="00A7593F" w:rsidP="00A7593F">
            <w:r w:rsidRPr="00A7593F">
              <w:rPr>
                <w:rtl/>
              </w:rPr>
              <w:t xml:space="preserve">حركة الركاب </w:t>
            </w:r>
            <w:proofErr w:type="spellStart"/>
            <w:r w:rsidRPr="00A7593F">
              <w:rPr>
                <w:rtl/>
              </w:rPr>
              <w:t>المنقولین</w:t>
            </w:r>
            <w:proofErr w:type="spellEnd"/>
            <w:r w:rsidRPr="00A7593F">
              <w:rPr>
                <w:rtl/>
              </w:rPr>
              <w:t xml:space="preserve"> جوًّا (</w:t>
            </w:r>
            <w:proofErr w:type="spellStart"/>
            <w:r w:rsidRPr="00A7593F">
              <w:rPr>
                <w:rtl/>
              </w:rPr>
              <w:t>ملیون</w:t>
            </w:r>
            <w:proofErr w:type="spellEnd"/>
            <w:r w:rsidRPr="00A7593F">
              <w:rPr>
                <w:rtl/>
              </w:rPr>
              <w:t xml:space="preserve"> </w:t>
            </w:r>
            <w:proofErr w:type="spellStart"/>
            <w:r w:rsidRPr="00A7593F">
              <w:rPr>
                <w:rtl/>
              </w:rPr>
              <w:t>راکب</w:t>
            </w:r>
            <w:proofErr w:type="spellEnd"/>
            <w:r w:rsidRPr="00A7593F">
              <w:rPr>
                <w:rtl/>
              </w:rPr>
              <w:t>)</w:t>
            </w:r>
          </w:p>
        </w:tc>
        <w:tc>
          <w:tcPr>
            <w:tcW w:w="0" w:type="auto"/>
            <w:vAlign w:val="center"/>
            <w:hideMark/>
          </w:tcPr>
          <w:p w14:paraId="69303E19" w14:textId="77777777" w:rsidR="00A7593F" w:rsidRPr="00A7593F" w:rsidRDefault="00A7593F" w:rsidP="00A7593F">
            <w:r w:rsidRPr="00A7593F">
              <w:t>4.1</w:t>
            </w:r>
          </w:p>
        </w:tc>
        <w:tc>
          <w:tcPr>
            <w:tcW w:w="0" w:type="auto"/>
            <w:vAlign w:val="center"/>
            <w:hideMark/>
          </w:tcPr>
          <w:p w14:paraId="7ACB39E4" w14:textId="77777777" w:rsidR="00A7593F" w:rsidRPr="00A7593F" w:rsidRDefault="00A7593F" w:rsidP="00A7593F">
            <w:r w:rsidRPr="00A7593F">
              <w:t>4.0</w:t>
            </w:r>
          </w:p>
        </w:tc>
        <w:tc>
          <w:tcPr>
            <w:tcW w:w="0" w:type="auto"/>
            <w:vAlign w:val="center"/>
            <w:hideMark/>
          </w:tcPr>
          <w:p w14:paraId="6178E6D9" w14:textId="77777777" w:rsidR="00A7593F" w:rsidRPr="00A7593F" w:rsidRDefault="00A7593F" w:rsidP="00A7593F">
            <w:r w:rsidRPr="00A7593F">
              <w:t>4.3</w:t>
            </w:r>
          </w:p>
        </w:tc>
        <w:tc>
          <w:tcPr>
            <w:tcW w:w="0" w:type="auto"/>
            <w:vAlign w:val="center"/>
            <w:hideMark/>
          </w:tcPr>
          <w:p w14:paraId="763CF8F5" w14:textId="77777777" w:rsidR="00A7593F" w:rsidRPr="00A7593F" w:rsidRDefault="00A7593F" w:rsidP="00A7593F">
            <w:r w:rsidRPr="00A7593F">
              <w:t>7.5</w:t>
            </w:r>
          </w:p>
        </w:tc>
        <w:tc>
          <w:tcPr>
            <w:tcW w:w="0" w:type="auto"/>
            <w:vAlign w:val="center"/>
            <w:hideMark/>
          </w:tcPr>
          <w:p w14:paraId="1C27BEF3" w14:textId="77777777" w:rsidR="00A7593F" w:rsidRPr="00A7593F" w:rsidRDefault="00A7593F" w:rsidP="00A7593F">
            <w:r w:rsidRPr="00A7593F">
              <w:t>4.9</w:t>
            </w:r>
          </w:p>
        </w:tc>
      </w:tr>
      <w:tr w:rsidR="00A7593F" w:rsidRPr="00A7593F" w14:paraId="27C9AC24" w14:textId="77777777">
        <w:trPr>
          <w:tblCellSpacing w:w="15" w:type="dxa"/>
        </w:trPr>
        <w:tc>
          <w:tcPr>
            <w:tcW w:w="0" w:type="auto"/>
            <w:vAlign w:val="center"/>
            <w:hideMark/>
          </w:tcPr>
          <w:p w14:paraId="7CF15BF3" w14:textId="77777777" w:rsidR="00A7593F" w:rsidRPr="00A7593F" w:rsidRDefault="00A7593F" w:rsidP="00A7593F">
            <w:r w:rsidRPr="00A7593F">
              <w:rPr>
                <w:rtl/>
              </w:rPr>
              <w:t>حركة الطائرات بالمطارات المصرية (ألف رحلة)</w:t>
            </w:r>
          </w:p>
        </w:tc>
        <w:tc>
          <w:tcPr>
            <w:tcW w:w="0" w:type="auto"/>
            <w:vAlign w:val="center"/>
            <w:hideMark/>
          </w:tcPr>
          <w:p w14:paraId="5261876A" w14:textId="77777777" w:rsidR="00A7593F" w:rsidRPr="00A7593F" w:rsidRDefault="00A7593F" w:rsidP="00A7593F">
            <w:r w:rsidRPr="00A7593F">
              <w:t>31.0</w:t>
            </w:r>
          </w:p>
        </w:tc>
        <w:tc>
          <w:tcPr>
            <w:tcW w:w="0" w:type="auto"/>
            <w:vAlign w:val="center"/>
            <w:hideMark/>
          </w:tcPr>
          <w:p w14:paraId="0294DD61" w14:textId="77777777" w:rsidR="00A7593F" w:rsidRPr="00A7593F" w:rsidRDefault="00A7593F" w:rsidP="00A7593F">
            <w:r w:rsidRPr="00A7593F">
              <w:t>29.8</w:t>
            </w:r>
          </w:p>
        </w:tc>
        <w:tc>
          <w:tcPr>
            <w:tcW w:w="0" w:type="auto"/>
            <w:vAlign w:val="center"/>
            <w:hideMark/>
          </w:tcPr>
          <w:p w14:paraId="23FD8CFC" w14:textId="77777777" w:rsidR="00A7593F" w:rsidRPr="00A7593F" w:rsidRDefault="00A7593F" w:rsidP="00A7593F">
            <w:r w:rsidRPr="00A7593F">
              <w:t>33.5</w:t>
            </w:r>
          </w:p>
        </w:tc>
        <w:tc>
          <w:tcPr>
            <w:tcW w:w="0" w:type="auto"/>
            <w:vAlign w:val="center"/>
            <w:hideMark/>
          </w:tcPr>
          <w:p w14:paraId="5116629C" w14:textId="77777777" w:rsidR="00A7593F" w:rsidRPr="00A7593F" w:rsidRDefault="00A7593F" w:rsidP="00A7593F">
            <w:r w:rsidRPr="00A7593F">
              <w:t>12.4</w:t>
            </w:r>
          </w:p>
        </w:tc>
        <w:tc>
          <w:tcPr>
            <w:tcW w:w="0" w:type="auto"/>
            <w:vAlign w:val="center"/>
            <w:hideMark/>
          </w:tcPr>
          <w:p w14:paraId="62D1DAF4" w14:textId="77777777" w:rsidR="00A7593F" w:rsidRPr="00A7593F" w:rsidRDefault="00A7593F" w:rsidP="00A7593F">
            <w:r w:rsidRPr="00A7593F">
              <w:t>8.1</w:t>
            </w:r>
          </w:p>
        </w:tc>
      </w:tr>
    </w:tbl>
    <w:p w14:paraId="7EDDB153" w14:textId="77777777" w:rsidR="00A7593F" w:rsidRPr="00A7593F" w:rsidRDefault="00A7593F" w:rsidP="00A7593F">
      <w:r w:rsidRPr="00A7593F">
        <w:rPr>
          <w:rtl/>
        </w:rPr>
        <w:t>المصدر: الجهاز المركزي للتعبئة العامة والإحصاء</w:t>
      </w:r>
      <w:r w:rsidRPr="00A7593F">
        <w:t>.</w:t>
      </w:r>
    </w:p>
    <w:p w14:paraId="19E8AB99" w14:textId="77777777" w:rsidR="00A7593F" w:rsidRPr="00A7593F" w:rsidRDefault="00A7593F" w:rsidP="00A7593F">
      <w:r w:rsidRPr="00A7593F">
        <w:rPr>
          <w:rtl/>
        </w:rPr>
        <w:t>ملاحظة: معدل التغير محسوب بواسطة الباحث</w:t>
      </w:r>
      <w:r w:rsidRPr="00A7593F">
        <w:t>.</w:t>
      </w:r>
    </w:p>
    <w:p w14:paraId="0E0BDC89" w14:textId="77777777" w:rsidR="00A7593F" w:rsidRPr="00A7593F" w:rsidRDefault="00A7593F" w:rsidP="00A7593F">
      <w:pPr>
        <w:rPr>
          <w:b/>
          <w:bCs/>
        </w:rPr>
      </w:pPr>
      <w:r w:rsidRPr="00A7593F">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A7593F" w:rsidRPr="00A7593F" w14:paraId="08E9849C" w14:textId="77777777">
        <w:trPr>
          <w:tblCellSpacing w:w="15" w:type="dxa"/>
        </w:trPr>
        <w:tc>
          <w:tcPr>
            <w:tcW w:w="0" w:type="auto"/>
            <w:vMerge w:val="restart"/>
            <w:vAlign w:val="center"/>
            <w:hideMark/>
          </w:tcPr>
          <w:p w14:paraId="78181FF9"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508F9A1A" w14:textId="77777777" w:rsidR="00A7593F" w:rsidRPr="00A7593F" w:rsidRDefault="00A7593F" w:rsidP="00A7593F">
            <w:pPr>
              <w:rPr>
                <w:b/>
                <w:bCs/>
              </w:rPr>
            </w:pPr>
            <w:r w:rsidRPr="00A7593F">
              <w:rPr>
                <w:b/>
                <w:bCs/>
                <w:rtl/>
              </w:rPr>
              <w:t>الربع الثالث 2023/2022</w:t>
            </w:r>
          </w:p>
        </w:tc>
        <w:tc>
          <w:tcPr>
            <w:tcW w:w="0" w:type="auto"/>
            <w:vMerge w:val="restart"/>
            <w:vAlign w:val="center"/>
            <w:hideMark/>
          </w:tcPr>
          <w:p w14:paraId="3017C105" w14:textId="77777777" w:rsidR="00A7593F" w:rsidRPr="00A7593F" w:rsidRDefault="00A7593F" w:rsidP="00A7593F">
            <w:pPr>
              <w:rPr>
                <w:b/>
                <w:bCs/>
              </w:rPr>
            </w:pPr>
            <w:r w:rsidRPr="00A7593F">
              <w:rPr>
                <w:b/>
                <w:bCs/>
                <w:rtl/>
              </w:rPr>
              <w:t>الربع الثاني 2024/2023</w:t>
            </w:r>
          </w:p>
        </w:tc>
        <w:tc>
          <w:tcPr>
            <w:tcW w:w="0" w:type="auto"/>
            <w:vMerge w:val="restart"/>
            <w:vAlign w:val="center"/>
            <w:hideMark/>
          </w:tcPr>
          <w:p w14:paraId="1A54B409" w14:textId="77777777" w:rsidR="00A7593F" w:rsidRPr="00A7593F" w:rsidRDefault="00A7593F" w:rsidP="00A7593F">
            <w:pPr>
              <w:rPr>
                <w:b/>
                <w:bCs/>
              </w:rPr>
            </w:pPr>
            <w:r w:rsidRPr="00A7593F">
              <w:rPr>
                <w:b/>
                <w:bCs/>
                <w:rtl/>
              </w:rPr>
              <w:t>الربع الثالث 2024/2023</w:t>
            </w:r>
          </w:p>
        </w:tc>
        <w:tc>
          <w:tcPr>
            <w:tcW w:w="0" w:type="auto"/>
            <w:gridSpan w:val="2"/>
            <w:vAlign w:val="center"/>
            <w:hideMark/>
          </w:tcPr>
          <w:p w14:paraId="3E8B813B"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26B63F18" w14:textId="77777777">
        <w:trPr>
          <w:tblCellSpacing w:w="15" w:type="dxa"/>
        </w:trPr>
        <w:tc>
          <w:tcPr>
            <w:tcW w:w="0" w:type="auto"/>
            <w:vMerge/>
            <w:vAlign w:val="center"/>
            <w:hideMark/>
          </w:tcPr>
          <w:p w14:paraId="019115CA" w14:textId="77777777" w:rsidR="00A7593F" w:rsidRPr="00A7593F" w:rsidRDefault="00A7593F" w:rsidP="00A7593F">
            <w:pPr>
              <w:rPr>
                <w:b/>
                <w:bCs/>
              </w:rPr>
            </w:pPr>
          </w:p>
        </w:tc>
        <w:tc>
          <w:tcPr>
            <w:tcW w:w="0" w:type="auto"/>
            <w:vMerge/>
            <w:vAlign w:val="center"/>
            <w:hideMark/>
          </w:tcPr>
          <w:p w14:paraId="35FD93F1" w14:textId="77777777" w:rsidR="00A7593F" w:rsidRPr="00A7593F" w:rsidRDefault="00A7593F" w:rsidP="00A7593F">
            <w:pPr>
              <w:rPr>
                <w:b/>
                <w:bCs/>
              </w:rPr>
            </w:pPr>
          </w:p>
        </w:tc>
        <w:tc>
          <w:tcPr>
            <w:tcW w:w="0" w:type="auto"/>
            <w:vMerge/>
            <w:vAlign w:val="center"/>
            <w:hideMark/>
          </w:tcPr>
          <w:p w14:paraId="5C2148CF" w14:textId="77777777" w:rsidR="00A7593F" w:rsidRPr="00A7593F" w:rsidRDefault="00A7593F" w:rsidP="00A7593F">
            <w:pPr>
              <w:rPr>
                <w:b/>
                <w:bCs/>
              </w:rPr>
            </w:pPr>
          </w:p>
        </w:tc>
        <w:tc>
          <w:tcPr>
            <w:tcW w:w="0" w:type="auto"/>
            <w:vMerge/>
            <w:vAlign w:val="center"/>
            <w:hideMark/>
          </w:tcPr>
          <w:p w14:paraId="03F324B7" w14:textId="77777777" w:rsidR="00A7593F" w:rsidRPr="00A7593F" w:rsidRDefault="00A7593F" w:rsidP="00A7593F">
            <w:pPr>
              <w:rPr>
                <w:b/>
                <w:bCs/>
              </w:rPr>
            </w:pPr>
          </w:p>
        </w:tc>
        <w:tc>
          <w:tcPr>
            <w:tcW w:w="0" w:type="auto"/>
            <w:vAlign w:val="center"/>
            <w:hideMark/>
          </w:tcPr>
          <w:p w14:paraId="21D42918" w14:textId="77777777" w:rsidR="00A7593F" w:rsidRPr="00A7593F" w:rsidRDefault="00A7593F" w:rsidP="00A7593F">
            <w:pPr>
              <w:rPr>
                <w:b/>
                <w:bCs/>
              </w:rPr>
            </w:pPr>
            <w:r w:rsidRPr="00A7593F">
              <w:rPr>
                <w:b/>
                <w:bCs/>
                <w:rtl/>
              </w:rPr>
              <w:t>ربع سنوي</w:t>
            </w:r>
          </w:p>
        </w:tc>
        <w:tc>
          <w:tcPr>
            <w:tcW w:w="0" w:type="auto"/>
            <w:vAlign w:val="center"/>
            <w:hideMark/>
          </w:tcPr>
          <w:p w14:paraId="6339426D" w14:textId="77777777" w:rsidR="00A7593F" w:rsidRPr="00A7593F" w:rsidRDefault="00A7593F" w:rsidP="00A7593F">
            <w:pPr>
              <w:rPr>
                <w:b/>
                <w:bCs/>
              </w:rPr>
            </w:pPr>
            <w:r w:rsidRPr="00A7593F">
              <w:rPr>
                <w:b/>
                <w:bCs/>
                <w:rtl/>
              </w:rPr>
              <w:t>سنوي</w:t>
            </w:r>
          </w:p>
        </w:tc>
      </w:tr>
      <w:tr w:rsidR="00A7593F" w:rsidRPr="00A7593F" w14:paraId="225D5A5F" w14:textId="77777777">
        <w:trPr>
          <w:tblCellSpacing w:w="15" w:type="dxa"/>
        </w:trPr>
        <w:tc>
          <w:tcPr>
            <w:tcW w:w="0" w:type="auto"/>
            <w:vAlign w:val="center"/>
            <w:hideMark/>
          </w:tcPr>
          <w:p w14:paraId="389F39FC" w14:textId="77777777" w:rsidR="00A7593F" w:rsidRPr="00A7593F" w:rsidRDefault="00A7593F" w:rsidP="00A7593F">
            <w:r w:rsidRPr="00A7593F">
              <w:rPr>
                <w:rtl/>
              </w:rPr>
              <w:t>تحويلات المصريين العاملين بالخارج (مليون دولار)</w:t>
            </w:r>
          </w:p>
        </w:tc>
        <w:tc>
          <w:tcPr>
            <w:tcW w:w="0" w:type="auto"/>
            <w:vAlign w:val="center"/>
            <w:hideMark/>
          </w:tcPr>
          <w:p w14:paraId="4F805036" w14:textId="77777777" w:rsidR="00A7593F" w:rsidRPr="00A7593F" w:rsidRDefault="00A7593F" w:rsidP="00A7593F">
            <w:r w:rsidRPr="00A7593F">
              <w:t>5457.7</w:t>
            </w:r>
          </w:p>
        </w:tc>
        <w:tc>
          <w:tcPr>
            <w:tcW w:w="0" w:type="auto"/>
            <w:vAlign w:val="center"/>
            <w:hideMark/>
          </w:tcPr>
          <w:p w14:paraId="08921564" w14:textId="77777777" w:rsidR="00A7593F" w:rsidRPr="00A7593F" w:rsidRDefault="00A7593F" w:rsidP="00A7593F">
            <w:r w:rsidRPr="00A7593F">
              <w:t>4931.8</w:t>
            </w:r>
          </w:p>
        </w:tc>
        <w:tc>
          <w:tcPr>
            <w:tcW w:w="0" w:type="auto"/>
            <w:vAlign w:val="center"/>
            <w:hideMark/>
          </w:tcPr>
          <w:p w14:paraId="674B54C6" w14:textId="77777777" w:rsidR="00A7593F" w:rsidRPr="00A7593F" w:rsidRDefault="00A7593F" w:rsidP="00A7593F">
            <w:r w:rsidRPr="00A7593F">
              <w:t>5022.4</w:t>
            </w:r>
          </w:p>
        </w:tc>
        <w:tc>
          <w:tcPr>
            <w:tcW w:w="0" w:type="auto"/>
            <w:vAlign w:val="center"/>
            <w:hideMark/>
          </w:tcPr>
          <w:p w14:paraId="500019A7" w14:textId="77777777" w:rsidR="00A7593F" w:rsidRPr="00A7593F" w:rsidRDefault="00A7593F" w:rsidP="00A7593F">
            <w:r w:rsidRPr="00A7593F">
              <w:t>1.8</w:t>
            </w:r>
          </w:p>
        </w:tc>
        <w:tc>
          <w:tcPr>
            <w:tcW w:w="0" w:type="auto"/>
            <w:vAlign w:val="center"/>
            <w:hideMark/>
          </w:tcPr>
          <w:p w14:paraId="2EE500D3" w14:textId="77777777" w:rsidR="00A7593F" w:rsidRPr="00A7593F" w:rsidRDefault="00A7593F" w:rsidP="00A7593F">
            <w:r w:rsidRPr="00A7593F">
              <w:t>8.0-</w:t>
            </w:r>
          </w:p>
        </w:tc>
      </w:tr>
    </w:tbl>
    <w:p w14:paraId="7260BF6E" w14:textId="77777777" w:rsidR="00A7593F" w:rsidRPr="00A7593F" w:rsidRDefault="00A7593F" w:rsidP="00A7593F">
      <w:r w:rsidRPr="00A7593F">
        <w:rPr>
          <w:rtl/>
        </w:rPr>
        <w:t>المصدر: البنك المركزي المصري</w:t>
      </w:r>
      <w:r w:rsidRPr="00A7593F">
        <w:t>.</w:t>
      </w:r>
    </w:p>
    <w:p w14:paraId="049CE5C3" w14:textId="77777777" w:rsidR="00A7593F" w:rsidRPr="00A7593F" w:rsidRDefault="00A7593F" w:rsidP="00A7593F">
      <w:pPr>
        <w:rPr>
          <w:b/>
          <w:bCs/>
        </w:rPr>
      </w:pPr>
      <w:r w:rsidRPr="00A7593F">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34"/>
        <w:gridCol w:w="1116"/>
        <w:gridCol w:w="1034"/>
        <w:gridCol w:w="580"/>
        <w:gridCol w:w="618"/>
      </w:tblGrid>
      <w:tr w:rsidR="00A7593F" w:rsidRPr="00A7593F" w14:paraId="16F92B05" w14:textId="77777777">
        <w:trPr>
          <w:tblCellSpacing w:w="15" w:type="dxa"/>
        </w:trPr>
        <w:tc>
          <w:tcPr>
            <w:tcW w:w="0" w:type="auto"/>
            <w:vMerge w:val="restart"/>
            <w:vAlign w:val="center"/>
            <w:hideMark/>
          </w:tcPr>
          <w:p w14:paraId="122714A1" w14:textId="77777777" w:rsidR="00A7593F" w:rsidRPr="00A7593F" w:rsidRDefault="00A7593F" w:rsidP="00A7593F">
            <w:pPr>
              <w:rPr>
                <w:b/>
                <w:bCs/>
              </w:rPr>
            </w:pPr>
            <w:r w:rsidRPr="00A7593F">
              <w:rPr>
                <w:b/>
                <w:bCs/>
                <w:rtl/>
              </w:rPr>
              <w:t>المؤشر</w:t>
            </w:r>
          </w:p>
        </w:tc>
        <w:tc>
          <w:tcPr>
            <w:tcW w:w="0" w:type="auto"/>
            <w:vMerge w:val="restart"/>
            <w:vAlign w:val="center"/>
            <w:hideMark/>
          </w:tcPr>
          <w:p w14:paraId="004F0D1B" w14:textId="77777777" w:rsidR="00A7593F" w:rsidRPr="00A7593F" w:rsidRDefault="00A7593F" w:rsidP="00A7593F">
            <w:pPr>
              <w:rPr>
                <w:b/>
                <w:bCs/>
              </w:rPr>
            </w:pPr>
            <w:r w:rsidRPr="00A7593F">
              <w:rPr>
                <w:b/>
                <w:bCs/>
                <w:rtl/>
              </w:rPr>
              <w:t>أبريل 2023</w:t>
            </w:r>
          </w:p>
        </w:tc>
        <w:tc>
          <w:tcPr>
            <w:tcW w:w="0" w:type="auto"/>
            <w:vMerge w:val="restart"/>
            <w:vAlign w:val="center"/>
            <w:hideMark/>
          </w:tcPr>
          <w:p w14:paraId="73B66327" w14:textId="77777777" w:rsidR="00A7593F" w:rsidRPr="00A7593F" w:rsidRDefault="00A7593F" w:rsidP="00A7593F">
            <w:pPr>
              <w:rPr>
                <w:b/>
                <w:bCs/>
              </w:rPr>
            </w:pPr>
            <w:r w:rsidRPr="00A7593F">
              <w:rPr>
                <w:b/>
                <w:bCs/>
                <w:rtl/>
              </w:rPr>
              <w:t>مارس 2024</w:t>
            </w:r>
          </w:p>
        </w:tc>
        <w:tc>
          <w:tcPr>
            <w:tcW w:w="0" w:type="auto"/>
            <w:vMerge w:val="restart"/>
            <w:vAlign w:val="center"/>
            <w:hideMark/>
          </w:tcPr>
          <w:p w14:paraId="3706BEAA" w14:textId="77777777" w:rsidR="00A7593F" w:rsidRPr="00A7593F" w:rsidRDefault="00A7593F" w:rsidP="00A7593F">
            <w:pPr>
              <w:rPr>
                <w:b/>
                <w:bCs/>
              </w:rPr>
            </w:pPr>
            <w:r w:rsidRPr="00A7593F">
              <w:rPr>
                <w:b/>
                <w:bCs/>
                <w:rtl/>
              </w:rPr>
              <w:t>أبريل 2024</w:t>
            </w:r>
          </w:p>
        </w:tc>
        <w:tc>
          <w:tcPr>
            <w:tcW w:w="0" w:type="auto"/>
            <w:gridSpan w:val="2"/>
            <w:vAlign w:val="center"/>
            <w:hideMark/>
          </w:tcPr>
          <w:p w14:paraId="18CD4C6A"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20318281" w14:textId="77777777">
        <w:trPr>
          <w:tblCellSpacing w:w="15" w:type="dxa"/>
        </w:trPr>
        <w:tc>
          <w:tcPr>
            <w:tcW w:w="0" w:type="auto"/>
            <w:vMerge/>
            <w:vAlign w:val="center"/>
            <w:hideMark/>
          </w:tcPr>
          <w:p w14:paraId="6FF40E3E" w14:textId="77777777" w:rsidR="00A7593F" w:rsidRPr="00A7593F" w:rsidRDefault="00A7593F" w:rsidP="00A7593F">
            <w:pPr>
              <w:rPr>
                <w:b/>
                <w:bCs/>
              </w:rPr>
            </w:pPr>
          </w:p>
        </w:tc>
        <w:tc>
          <w:tcPr>
            <w:tcW w:w="0" w:type="auto"/>
            <w:vMerge/>
            <w:vAlign w:val="center"/>
            <w:hideMark/>
          </w:tcPr>
          <w:p w14:paraId="00D35FE8" w14:textId="77777777" w:rsidR="00A7593F" w:rsidRPr="00A7593F" w:rsidRDefault="00A7593F" w:rsidP="00A7593F">
            <w:pPr>
              <w:rPr>
                <w:b/>
                <w:bCs/>
              </w:rPr>
            </w:pPr>
          </w:p>
        </w:tc>
        <w:tc>
          <w:tcPr>
            <w:tcW w:w="0" w:type="auto"/>
            <w:vMerge/>
            <w:vAlign w:val="center"/>
            <w:hideMark/>
          </w:tcPr>
          <w:p w14:paraId="4812F2AA" w14:textId="77777777" w:rsidR="00A7593F" w:rsidRPr="00A7593F" w:rsidRDefault="00A7593F" w:rsidP="00A7593F">
            <w:pPr>
              <w:rPr>
                <w:b/>
                <w:bCs/>
              </w:rPr>
            </w:pPr>
          </w:p>
        </w:tc>
        <w:tc>
          <w:tcPr>
            <w:tcW w:w="0" w:type="auto"/>
            <w:vMerge/>
            <w:vAlign w:val="center"/>
            <w:hideMark/>
          </w:tcPr>
          <w:p w14:paraId="19F4441F" w14:textId="77777777" w:rsidR="00A7593F" w:rsidRPr="00A7593F" w:rsidRDefault="00A7593F" w:rsidP="00A7593F">
            <w:pPr>
              <w:rPr>
                <w:b/>
                <w:bCs/>
              </w:rPr>
            </w:pPr>
          </w:p>
        </w:tc>
        <w:tc>
          <w:tcPr>
            <w:tcW w:w="0" w:type="auto"/>
            <w:vAlign w:val="center"/>
            <w:hideMark/>
          </w:tcPr>
          <w:p w14:paraId="4AE60877" w14:textId="77777777" w:rsidR="00A7593F" w:rsidRPr="00A7593F" w:rsidRDefault="00A7593F" w:rsidP="00A7593F">
            <w:pPr>
              <w:rPr>
                <w:b/>
                <w:bCs/>
              </w:rPr>
            </w:pPr>
            <w:r w:rsidRPr="00A7593F">
              <w:rPr>
                <w:b/>
                <w:bCs/>
                <w:rtl/>
              </w:rPr>
              <w:t>شهري</w:t>
            </w:r>
          </w:p>
        </w:tc>
        <w:tc>
          <w:tcPr>
            <w:tcW w:w="0" w:type="auto"/>
            <w:vAlign w:val="center"/>
            <w:hideMark/>
          </w:tcPr>
          <w:p w14:paraId="75DFA7B3" w14:textId="77777777" w:rsidR="00A7593F" w:rsidRPr="00A7593F" w:rsidRDefault="00A7593F" w:rsidP="00A7593F">
            <w:pPr>
              <w:rPr>
                <w:b/>
                <w:bCs/>
              </w:rPr>
            </w:pPr>
            <w:r w:rsidRPr="00A7593F">
              <w:rPr>
                <w:b/>
                <w:bCs/>
                <w:rtl/>
              </w:rPr>
              <w:t>سنوي</w:t>
            </w:r>
          </w:p>
        </w:tc>
      </w:tr>
      <w:tr w:rsidR="00A7593F" w:rsidRPr="00A7593F" w14:paraId="0AF13DDE" w14:textId="77777777">
        <w:trPr>
          <w:tblCellSpacing w:w="15" w:type="dxa"/>
        </w:trPr>
        <w:tc>
          <w:tcPr>
            <w:tcW w:w="0" w:type="auto"/>
            <w:vAlign w:val="center"/>
            <w:hideMark/>
          </w:tcPr>
          <w:p w14:paraId="266847BC" w14:textId="77777777" w:rsidR="00A7593F" w:rsidRPr="00A7593F" w:rsidRDefault="00A7593F" w:rsidP="00A7593F">
            <w:r w:rsidRPr="00A7593F">
              <w:rPr>
                <w:rtl/>
              </w:rPr>
              <w:t>إجمالي المتحصلات من قناة السويس (مليار جنيه)</w:t>
            </w:r>
          </w:p>
        </w:tc>
        <w:tc>
          <w:tcPr>
            <w:tcW w:w="0" w:type="auto"/>
            <w:vAlign w:val="center"/>
            <w:hideMark/>
          </w:tcPr>
          <w:p w14:paraId="0994CBF8" w14:textId="77777777" w:rsidR="00A7593F" w:rsidRPr="00A7593F" w:rsidRDefault="00A7593F" w:rsidP="00A7593F">
            <w:r w:rsidRPr="00A7593F">
              <w:t>27.9</w:t>
            </w:r>
          </w:p>
        </w:tc>
        <w:tc>
          <w:tcPr>
            <w:tcW w:w="0" w:type="auto"/>
            <w:vAlign w:val="center"/>
            <w:hideMark/>
          </w:tcPr>
          <w:p w14:paraId="2C61A650" w14:textId="77777777" w:rsidR="00A7593F" w:rsidRPr="00A7593F" w:rsidRDefault="00A7593F" w:rsidP="00A7593F">
            <w:r w:rsidRPr="00A7593F">
              <w:t>15.2</w:t>
            </w:r>
          </w:p>
        </w:tc>
        <w:tc>
          <w:tcPr>
            <w:tcW w:w="0" w:type="auto"/>
            <w:vAlign w:val="center"/>
            <w:hideMark/>
          </w:tcPr>
          <w:p w14:paraId="39360DE6" w14:textId="77777777" w:rsidR="00A7593F" w:rsidRPr="00A7593F" w:rsidRDefault="00A7593F" w:rsidP="00A7593F">
            <w:r w:rsidRPr="00A7593F">
              <w:t>15.8</w:t>
            </w:r>
          </w:p>
        </w:tc>
        <w:tc>
          <w:tcPr>
            <w:tcW w:w="0" w:type="auto"/>
            <w:vAlign w:val="center"/>
            <w:hideMark/>
          </w:tcPr>
          <w:p w14:paraId="69C00B4A" w14:textId="77777777" w:rsidR="00A7593F" w:rsidRPr="00A7593F" w:rsidRDefault="00A7593F" w:rsidP="00A7593F">
            <w:r w:rsidRPr="00A7593F">
              <w:t>3.9</w:t>
            </w:r>
          </w:p>
        </w:tc>
        <w:tc>
          <w:tcPr>
            <w:tcW w:w="0" w:type="auto"/>
            <w:vAlign w:val="center"/>
            <w:hideMark/>
          </w:tcPr>
          <w:p w14:paraId="077E14D1" w14:textId="77777777" w:rsidR="00A7593F" w:rsidRPr="00A7593F" w:rsidRDefault="00A7593F" w:rsidP="00A7593F">
            <w:r w:rsidRPr="00A7593F">
              <w:t>43.4-</w:t>
            </w:r>
          </w:p>
        </w:tc>
      </w:tr>
      <w:tr w:rsidR="00A7593F" w:rsidRPr="00A7593F" w14:paraId="28893EF8" w14:textId="77777777">
        <w:trPr>
          <w:tblCellSpacing w:w="15" w:type="dxa"/>
        </w:trPr>
        <w:tc>
          <w:tcPr>
            <w:tcW w:w="0" w:type="auto"/>
            <w:vAlign w:val="center"/>
            <w:hideMark/>
          </w:tcPr>
          <w:p w14:paraId="63DF1A01" w14:textId="77777777" w:rsidR="00A7593F" w:rsidRPr="00A7593F" w:rsidRDefault="00A7593F" w:rsidP="00A7593F">
            <w:r w:rsidRPr="00A7593F">
              <w:rPr>
                <w:rtl/>
              </w:rPr>
              <w:t>إجمالي عدد السفن العابرة لقناة السويس (سفينة)</w:t>
            </w:r>
          </w:p>
        </w:tc>
        <w:tc>
          <w:tcPr>
            <w:tcW w:w="0" w:type="auto"/>
            <w:vAlign w:val="center"/>
            <w:hideMark/>
          </w:tcPr>
          <w:p w14:paraId="00F58696" w14:textId="77777777" w:rsidR="00A7593F" w:rsidRPr="00A7593F" w:rsidRDefault="00A7593F" w:rsidP="00A7593F">
            <w:r w:rsidRPr="00A7593F">
              <w:t>2298</w:t>
            </w:r>
          </w:p>
        </w:tc>
        <w:tc>
          <w:tcPr>
            <w:tcW w:w="0" w:type="auto"/>
            <w:vAlign w:val="center"/>
            <w:hideMark/>
          </w:tcPr>
          <w:p w14:paraId="6638E362" w14:textId="77777777" w:rsidR="00A7593F" w:rsidRPr="00A7593F" w:rsidRDefault="00A7593F" w:rsidP="00A7593F">
            <w:r w:rsidRPr="00A7593F">
              <w:t>1115</w:t>
            </w:r>
          </w:p>
        </w:tc>
        <w:tc>
          <w:tcPr>
            <w:tcW w:w="0" w:type="auto"/>
            <w:vAlign w:val="center"/>
            <w:hideMark/>
          </w:tcPr>
          <w:p w14:paraId="2F781DF7" w14:textId="77777777" w:rsidR="00A7593F" w:rsidRPr="00A7593F" w:rsidRDefault="00A7593F" w:rsidP="00A7593F">
            <w:r w:rsidRPr="00A7593F">
              <w:t>1124</w:t>
            </w:r>
          </w:p>
        </w:tc>
        <w:tc>
          <w:tcPr>
            <w:tcW w:w="0" w:type="auto"/>
            <w:vAlign w:val="center"/>
            <w:hideMark/>
          </w:tcPr>
          <w:p w14:paraId="2E22593C" w14:textId="77777777" w:rsidR="00A7593F" w:rsidRPr="00A7593F" w:rsidRDefault="00A7593F" w:rsidP="00A7593F">
            <w:r w:rsidRPr="00A7593F">
              <w:t>0.8</w:t>
            </w:r>
          </w:p>
        </w:tc>
        <w:tc>
          <w:tcPr>
            <w:tcW w:w="0" w:type="auto"/>
            <w:vAlign w:val="center"/>
            <w:hideMark/>
          </w:tcPr>
          <w:p w14:paraId="76C617BA" w14:textId="77777777" w:rsidR="00A7593F" w:rsidRPr="00A7593F" w:rsidRDefault="00A7593F" w:rsidP="00A7593F">
            <w:r w:rsidRPr="00A7593F">
              <w:t>51.1-</w:t>
            </w:r>
          </w:p>
        </w:tc>
      </w:tr>
      <w:tr w:rsidR="00A7593F" w:rsidRPr="00A7593F" w14:paraId="05D7AD80" w14:textId="77777777">
        <w:trPr>
          <w:tblCellSpacing w:w="15" w:type="dxa"/>
        </w:trPr>
        <w:tc>
          <w:tcPr>
            <w:tcW w:w="0" w:type="auto"/>
            <w:vAlign w:val="center"/>
            <w:hideMark/>
          </w:tcPr>
          <w:p w14:paraId="3441886F" w14:textId="77777777" w:rsidR="00A7593F" w:rsidRPr="00A7593F" w:rsidRDefault="00A7593F" w:rsidP="00A7593F">
            <w:r w:rsidRPr="00A7593F">
              <w:rPr>
                <w:rtl/>
              </w:rPr>
              <w:t>الحمولة الصافية للسفن العابرة لقناة السويس (مليون طن)</w:t>
            </w:r>
          </w:p>
        </w:tc>
        <w:tc>
          <w:tcPr>
            <w:tcW w:w="0" w:type="auto"/>
            <w:vAlign w:val="center"/>
            <w:hideMark/>
          </w:tcPr>
          <w:p w14:paraId="511BEA15" w14:textId="77777777" w:rsidR="00A7593F" w:rsidRPr="00A7593F" w:rsidRDefault="00A7593F" w:rsidP="00A7593F">
            <w:r w:rsidRPr="00A7593F">
              <w:t>133.4</w:t>
            </w:r>
          </w:p>
        </w:tc>
        <w:tc>
          <w:tcPr>
            <w:tcW w:w="0" w:type="auto"/>
            <w:vAlign w:val="center"/>
            <w:hideMark/>
          </w:tcPr>
          <w:p w14:paraId="36F006B7" w14:textId="77777777" w:rsidR="00A7593F" w:rsidRPr="00A7593F" w:rsidRDefault="00A7593F" w:rsidP="00A7593F">
            <w:r w:rsidRPr="00A7593F">
              <w:t>43.6</w:t>
            </w:r>
          </w:p>
        </w:tc>
        <w:tc>
          <w:tcPr>
            <w:tcW w:w="0" w:type="auto"/>
            <w:vAlign w:val="center"/>
            <w:hideMark/>
          </w:tcPr>
          <w:p w14:paraId="313E6137" w14:textId="77777777" w:rsidR="00A7593F" w:rsidRPr="00A7593F" w:rsidRDefault="00A7593F" w:rsidP="00A7593F">
            <w:r w:rsidRPr="00A7593F">
              <w:t>43.8</w:t>
            </w:r>
          </w:p>
        </w:tc>
        <w:tc>
          <w:tcPr>
            <w:tcW w:w="0" w:type="auto"/>
            <w:vAlign w:val="center"/>
            <w:hideMark/>
          </w:tcPr>
          <w:p w14:paraId="41244070" w14:textId="77777777" w:rsidR="00A7593F" w:rsidRPr="00A7593F" w:rsidRDefault="00A7593F" w:rsidP="00A7593F">
            <w:r w:rsidRPr="00A7593F">
              <w:t>0.5</w:t>
            </w:r>
          </w:p>
        </w:tc>
        <w:tc>
          <w:tcPr>
            <w:tcW w:w="0" w:type="auto"/>
            <w:vAlign w:val="center"/>
            <w:hideMark/>
          </w:tcPr>
          <w:p w14:paraId="26C8F124" w14:textId="77777777" w:rsidR="00A7593F" w:rsidRPr="00A7593F" w:rsidRDefault="00A7593F" w:rsidP="00A7593F">
            <w:r w:rsidRPr="00A7593F">
              <w:t>67.2-</w:t>
            </w:r>
          </w:p>
        </w:tc>
      </w:tr>
    </w:tbl>
    <w:p w14:paraId="3E27BC8D" w14:textId="77777777" w:rsidR="00A7593F" w:rsidRPr="00A7593F" w:rsidRDefault="00A7593F" w:rsidP="00A7593F">
      <w:r w:rsidRPr="00A7593F">
        <w:rPr>
          <w:rtl/>
        </w:rPr>
        <w:t>المصدر: الجهاز المركزي للتعبئة العامة والإحصاء</w:t>
      </w:r>
      <w:r w:rsidRPr="00A7593F">
        <w:t>.</w:t>
      </w:r>
    </w:p>
    <w:p w14:paraId="157937C7" w14:textId="77777777" w:rsidR="00A7593F" w:rsidRPr="00A7593F" w:rsidRDefault="00A7593F" w:rsidP="00A7593F">
      <w:r w:rsidRPr="00A7593F">
        <w:rPr>
          <w:rtl/>
        </w:rPr>
        <w:t>ملاحظة: معدل التغير محسوب بواسطة الباحث</w:t>
      </w:r>
      <w:r w:rsidRPr="00A7593F">
        <w:t>.</w:t>
      </w:r>
    </w:p>
    <w:p w14:paraId="665D9CDD" w14:textId="77777777" w:rsidR="00A7593F" w:rsidRPr="00A7593F" w:rsidRDefault="00A7593F" w:rsidP="00A7593F">
      <w:pPr>
        <w:rPr>
          <w:b/>
          <w:bCs/>
        </w:rPr>
      </w:pPr>
      <w:r w:rsidRPr="00A7593F">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16"/>
        <w:gridCol w:w="1103"/>
        <w:gridCol w:w="1116"/>
        <w:gridCol w:w="595"/>
        <w:gridCol w:w="610"/>
      </w:tblGrid>
      <w:tr w:rsidR="00A7593F" w:rsidRPr="00A7593F" w14:paraId="7DD1B699" w14:textId="77777777">
        <w:trPr>
          <w:tblCellSpacing w:w="15" w:type="dxa"/>
        </w:trPr>
        <w:tc>
          <w:tcPr>
            <w:tcW w:w="0" w:type="auto"/>
            <w:vMerge w:val="restart"/>
            <w:vAlign w:val="center"/>
            <w:hideMark/>
          </w:tcPr>
          <w:p w14:paraId="3057C6BE" w14:textId="77777777" w:rsidR="00A7593F" w:rsidRPr="00A7593F" w:rsidRDefault="00A7593F" w:rsidP="00A7593F">
            <w:r w:rsidRPr="00A7593F">
              <w:t>(</w:t>
            </w:r>
            <w:r w:rsidRPr="00A7593F">
              <w:rPr>
                <w:rtl/>
              </w:rPr>
              <w:t>مليون دولار</w:t>
            </w:r>
            <w:r w:rsidRPr="00A7593F">
              <w:t>)</w:t>
            </w:r>
          </w:p>
          <w:p w14:paraId="3270358D" w14:textId="77777777" w:rsidR="00A7593F" w:rsidRPr="00A7593F" w:rsidRDefault="00A7593F" w:rsidP="00A7593F">
            <w:pPr>
              <w:rPr>
                <w:b/>
                <w:bCs/>
              </w:rPr>
            </w:pPr>
            <w:r w:rsidRPr="00A7593F">
              <w:rPr>
                <w:b/>
                <w:bCs/>
                <w:rtl/>
              </w:rPr>
              <w:lastRenderedPageBreak/>
              <w:t>المؤشر</w:t>
            </w:r>
          </w:p>
        </w:tc>
        <w:tc>
          <w:tcPr>
            <w:tcW w:w="0" w:type="auto"/>
            <w:vMerge w:val="restart"/>
            <w:vAlign w:val="center"/>
            <w:hideMark/>
          </w:tcPr>
          <w:p w14:paraId="15C3237D" w14:textId="77777777" w:rsidR="00A7593F" w:rsidRPr="00A7593F" w:rsidRDefault="00A7593F" w:rsidP="00A7593F">
            <w:pPr>
              <w:rPr>
                <w:b/>
                <w:bCs/>
              </w:rPr>
            </w:pPr>
            <w:r w:rsidRPr="00A7593F">
              <w:rPr>
                <w:b/>
                <w:bCs/>
                <w:rtl/>
              </w:rPr>
              <w:lastRenderedPageBreak/>
              <w:t>مارس 2023</w:t>
            </w:r>
          </w:p>
        </w:tc>
        <w:tc>
          <w:tcPr>
            <w:tcW w:w="0" w:type="auto"/>
            <w:vMerge w:val="restart"/>
            <w:vAlign w:val="center"/>
            <w:hideMark/>
          </w:tcPr>
          <w:p w14:paraId="7A352DE6" w14:textId="77777777" w:rsidR="00A7593F" w:rsidRPr="00A7593F" w:rsidRDefault="00A7593F" w:rsidP="00A7593F">
            <w:pPr>
              <w:rPr>
                <w:b/>
                <w:bCs/>
              </w:rPr>
            </w:pPr>
            <w:r w:rsidRPr="00A7593F">
              <w:rPr>
                <w:b/>
                <w:bCs/>
                <w:rtl/>
              </w:rPr>
              <w:t>فبراير 2024</w:t>
            </w:r>
          </w:p>
        </w:tc>
        <w:tc>
          <w:tcPr>
            <w:tcW w:w="0" w:type="auto"/>
            <w:vMerge w:val="restart"/>
            <w:vAlign w:val="center"/>
            <w:hideMark/>
          </w:tcPr>
          <w:p w14:paraId="652ED94C" w14:textId="77777777" w:rsidR="00A7593F" w:rsidRPr="00A7593F" w:rsidRDefault="00A7593F" w:rsidP="00A7593F">
            <w:pPr>
              <w:rPr>
                <w:b/>
                <w:bCs/>
              </w:rPr>
            </w:pPr>
            <w:r w:rsidRPr="00A7593F">
              <w:rPr>
                <w:b/>
                <w:bCs/>
                <w:rtl/>
              </w:rPr>
              <w:t>مارس 2024</w:t>
            </w:r>
          </w:p>
        </w:tc>
        <w:tc>
          <w:tcPr>
            <w:tcW w:w="0" w:type="auto"/>
            <w:gridSpan w:val="2"/>
            <w:vAlign w:val="center"/>
            <w:hideMark/>
          </w:tcPr>
          <w:p w14:paraId="5153257B" w14:textId="77777777" w:rsidR="00A7593F" w:rsidRPr="00A7593F" w:rsidRDefault="00A7593F" w:rsidP="00A7593F">
            <w:pPr>
              <w:rPr>
                <w:b/>
                <w:bCs/>
              </w:rPr>
            </w:pPr>
            <w:r w:rsidRPr="00A7593F">
              <w:rPr>
                <w:b/>
                <w:bCs/>
                <w:rtl/>
              </w:rPr>
              <w:t>معدل التغير</w:t>
            </w:r>
            <w:r w:rsidRPr="00A7593F">
              <w:rPr>
                <w:b/>
                <w:bCs/>
              </w:rPr>
              <w:t xml:space="preserve"> %</w:t>
            </w:r>
          </w:p>
        </w:tc>
      </w:tr>
      <w:tr w:rsidR="00A7593F" w:rsidRPr="00A7593F" w14:paraId="7D0881AB" w14:textId="77777777">
        <w:trPr>
          <w:tblCellSpacing w:w="15" w:type="dxa"/>
        </w:trPr>
        <w:tc>
          <w:tcPr>
            <w:tcW w:w="0" w:type="auto"/>
            <w:vMerge/>
            <w:vAlign w:val="center"/>
            <w:hideMark/>
          </w:tcPr>
          <w:p w14:paraId="71570064" w14:textId="77777777" w:rsidR="00A7593F" w:rsidRPr="00A7593F" w:rsidRDefault="00A7593F" w:rsidP="00A7593F">
            <w:pPr>
              <w:rPr>
                <w:b/>
                <w:bCs/>
              </w:rPr>
            </w:pPr>
          </w:p>
        </w:tc>
        <w:tc>
          <w:tcPr>
            <w:tcW w:w="0" w:type="auto"/>
            <w:vMerge/>
            <w:vAlign w:val="center"/>
            <w:hideMark/>
          </w:tcPr>
          <w:p w14:paraId="31B7036D" w14:textId="77777777" w:rsidR="00A7593F" w:rsidRPr="00A7593F" w:rsidRDefault="00A7593F" w:rsidP="00A7593F">
            <w:pPr>
              <w:rPr>
                <w:b/>
                <w:bCs/>
              </w:rPr>
            </w:pPr>
          </w:p>
        </w:tc>
        <w:tc>
          <w:tcPr>
            <w:tcW w:w="0" w:type="auto"/>
            <w:vMerge/>
            <w:vAlign w:val="center"/>
            <w:hideMark/>
          </w:tcPr>
          <w:p w14:paraId="550B3341" w14:textId="77777777" w:rsidR="00A7593F" w:rsidRPr="00A7593F" w:rsidRDefault="00A7593F" w:rsidP="00A7593F">
            <w:pPr>
              <w:rPr>
                <w:b/>
                <w:bCs/>
              </w:rPr>
            </w:pPr>
          </w:p>
        </w:tc>
        <w:tc>
          <w:tcPr>
            <w:tcW w:w="0" w:type="auto"/>
            <w:vMerge/>
            <w:vAlign w:val="center"/>
            <w:hideMark/>
          </w:tcPr>
          <w:p w14:paraId="29BA2978" w14:textId="77777777" w:rsidR="00A7593F" w:rsidRPr="00A7593F" w:rsidRDefault="00A7593F" w:rsidP="00A7593F">
            <w:pPr>
              <w:rPr>
                <w:b/>
                <w:bCs/>
              </w:rPr>
            </w:pPr>
          </w:p>
        </w:tc>
        <w:tc>
          <w:tcPr>
            <w:tcW w:w="0" w:type="auto"/>
            <w:vAlign w:val="center"/>
            <w:hideMark/>
          </w:tcPr>
          <w:p w14:paraId="65D5A6CD" w14:textId="77777777" w:rsidR="00A7593F" w:rsidRPr="00A7593F" w:rsidRDefault="00A7593F" w:rsidP="00A7593F">
            <w:pPr>
              <w:rPr>
                <w:b/>
                <w:bCs/>
              </w:rPr>
            </w:pPr>
            <w:r w:rsidRPr="00A7593F">
              <w:rPr>
                <w:b/>
                <w:bCs/>
                <w:rtl/>
              </w:rPr>
              <w:t>شهري</w:t>
            </w:r>
          </w:p>
        </w:tc>
        <w:tc>
          <w:tcPr>
            <w:tcW w:w="0" w:type="auto"/>
            <w:vAlign w:val="center"/>
            <w:hideMark/>
          </w:tcPr>
          <w:p w14:paraId="506CE7E1" w14:textId="77777777" w:rsidR="00A7593F" w:rsidRPr="00A7593F" w:rsidRDefault="00A7593F" w:rsidP="00A7593F">
            <w:pPr>
              <w:rPr>
                <w:b/>
                <w:bCs/>
              </w:rPr>
            </w:pPr>
            <w:r w:rsidRPr="00A7593F">
              <w:rPr>
                <w:b/>
                <w:bCs/>
                <w:rtl/>
              </w:rPr>
              <w:t>سنوي</w:t>
            </w:r>
          </w:p>
        </w:tc>
      </w:tr>
      <w:tr w:rsidR="00A7593F" w:rsidRPr="00A7593F" w14:paraId="390A8622" w14:textId="77777777">
        <w:trPr>
          <w:tblCellSpacing w:w="15" w:type="dxa"/>
        </w:trPr>
        <w:tc>
          <w:tcPr>
            <w:tcW w:w="0" w:type="auto"/>
            <w:vAlign w:val="center"/>
            <w:hideMark/>
          </w:tcPr>
          <w:p w14:paraId="4A6382A5" w14:textId="77777777" w:rsidR="00A7593F" w:rsidRPr="00A7593F" w:rsidRDefault="00A7593F" w:rsidP="00A7593F">
            <w:r w:rsidRPr="00A7593F">
              <w:rPr>
                <w:rtl/>
              </w:rPr>
              <w:t>إجمالي قيمة الصادرات</w:t>
            </w:r>
          </w:p>
        </w:tc>
        <w:tc>
          <w:tcPr>
            <w:tcW w:w="0" w:type="auto"/>
            <w:vAlign w:val="center"/>
            <w:hideMark/>
          </w:tcPr>
          <w:p w14:paraId="6697C1CA" w14:textId="77777777" w:rsidR="00A7593F" w:rsidRPr="00A7593F" w:rsidRDefault="00A7593F" w:rsidP="00A7593F">
            <w:r w:rsidRPr="00A7593F">
              <w:t>4003</w:t>
            </w:r>
          </w:p>
        </w:tc>
        <w:tc>
          <w:tcPr>
            <w:tcW w:w="0" w:type="auto"/>
            <w:vAlign w:val="center"/>
            <w:hideMark/>
          </w:tcPr>
          <w:p w14:paraId="66F25805" w14:textId="77777777" w:rsidR="00A7593F" w:rsidRPr="00A7593F" w:rsidRDefault="00A7593F" w:rsidP="00A7593F">
            <w:r w:rsidRPr="00A7593F">
              <w:t>3573</w:t>
            </w:r>
          </w:p>
        </w:tc>
        <w:tc>
          <w:tcPr>
            <w:tcW w:w="0" w:type="auto"/>
            <w:vAlign w:val="center"/>
            <w:hideMark/>
          </w:tcPr>
          <w:p w14:paraId="7A279865" w14:textId="77777777" w:rsidR="00A7593F" w:rsidRPr="00A7593F" w:rsidRDefault="00A7593F" w:rsidP="00A7593F">
            <w:r w:rsidRPr="00A7593F">
              <w:t>3567</w:t>
            </w:r>
          </w:p>
        </w:tc>
        <w:tc>
          <w:tcPr>
            <w:tcW w:w="0" w:type="auto"/>
            <w:vAlign w:val="center"/>
            <w:hideMark/>
          </w:tcPr>
          <w:p w14:paraId="5C0E6010" w14:textId="77777777" w:rsidR="00A7593F" w:rsidRPr="00A7593F" w:rsidRDefault="00A7593F" w:rsidP="00A7593F">
            <w:r w:rsidRPr="00A7593F">
              <w:t>0.2-</w:t>
            </w:r>
          </w:p>
        </w:tc>
        <w:tc>
          <w:tcPr>
            <w:tcW w:w="0" w:type="auto"/>
            <w:vAlign w:val="center"/>
            <w:hideMark/>
          </w:tcPr>
          <w:p w14:paraId="2E882BF1" w14:textId="77777777" w:rsidR="00A7593F" w:rsidRPr="00A7593F" w:rsidRDefault="00A7593F" w:rsidP="00A7593F">
            <w:r w:rsidRPr="00A7593F">
              <w:t>10.9-</w:t>
            </w:r>
          </w:p>
        </w:tc>
      </w:tr>
      <w:tr w:rsidR="00A7593F" w:rsidRPr="00A7593F" w14:paraId="61EDCB4B" w14:textId="77777777">
        <w:trPr>
          <w:tblCellSpacing w:w="15" w:type="dxa"/>
        </w:trPr>
        <w:tc>
          <w:tcPr>
            <w:tcW w:w="0" w:type="auto"/>
            <w:vAlign w:val="center"/>
            <w:hideMark/>
          </w:tcPr>
          <w:p w14:paraId="63C88810" w14:textId="77777777" w:rsidR="00A7593F" w:rsidRPr="00A7593F" w:rsidRDefault="00A7593F" w:rsidP="00A7593F">
            <w:r w:rsidRPr="00A7593F">
              <w:rPr>
                <w:rtl/>
              </w:rPr>
              <w:t>إجمالي قيمة الواردات</w:t>
            </w:r>
          </w:p>
        </w:tc>
        <w:tc>
          <w:tcPr>
            <w:tcW w:w="0" w:type="auto"/>
            <w:vAlign w:val="center"/>
            <w:hideMark/>
          </w:tcPr>
          <w:p w14:paraId="1F18B31E" w14:textId="77777777" w:rsidR="00A7593F" w:rsidRPr="00A7593F" w:rsidRDefault="00A7593F" w:rsidP="00A7593F">
            <w:r w:rsidRPr="00A7593F">
              <w:t>7087</w:t>
            </w:r>
          </w:p>
        </w:tc>
        <w:tc>
          <w:tcPr>
            <w:tcW w:w="0" w:type="auto"/>
            <w:vAlign w:val="center"/>
            <w:hideMark/>
          </w:tcPr>
          <w:p w14:paraId="119C4F8E" w14:textId="77777777" w:rsidR="00A7593F" w:rsidRPr="00A7593F" w:rsidRDefault="00A7593F" w:rsidP="00A7593F">
            <w:r w:rsidRPr="00A7593F">
              <w:t>6447</w:t>
            </w:r>
          </w:p>
        </w:tc>
        <w:tc>
          <w:tcPr>
            <w:tcW w:w="0" w:type="auto"/>
            <w:vAlign w:val="center"/>
            <w:hideMark/>
          </w:tcPr>
          <w:p w14:paraId="34A4C344" w14:textId="77777777" w:rsidR="00A7593F" w:rsidRPr="00A7593F" w:rsidRDefault="00A7593F" w:rsidP="00A7593F">
            <w:r w:rsidRPr="00A7593F">
              <w:t>5937</w:t>
            </w:r>
          </w:p>
        </w:tc>
        <w:tc>
          <w:tcPr>
            <w:tcW w:w="0" w:type="auto"/>
            <w:vAlign w:val="center"/>
            <w:hideMark/>
          </w:tcPr>
          <w:p w14:paraId="2FE3E8E3" w14:textId="77777777" w:rsidR="00A7593F" w:rsidRPr="00A7593F" w:rsidRDefault="00A7593F" w:rsidP="00A7593F">
            <w:r w:rsidRPr="00A7593F">
              <w:t>7.9-</w:t>
            </w:r>
          </w:p>
        </w:tc>
        <w:tc>
          <w:tcPr>
            <w:tcW w:w="0" w:type="auto"/>
            <w:vAlign w:val="center"/>
            <w:hideMark/>
          </w:tcPr>
          <w:p w14:paraId="556A167E" w14:textId="77777777" w:rsidR="00A7593F" w:rsidRPr="00A7593F" w:rsidRDefault="00A7593F" w:rsidP="00A7593F">
            <w:r w:rsidRPr="00A7593F">
              <w:t>16.2-</w:t>
            </w:r>
          </w:p>
        </w:tc>
      </w:tr>
      <w:tr w:rsidR="00A7593F" w:rsidRPr="00A7593F" w14:paraId="6E986BB5" w14:textId="77777777">
        <w:trPr>
          <w:tblCellSpacing w:w="15" w:type="dxa"/>
        </w:trPr>
        <w:tc>
          <w:tcPr>
            <w:tcW w:w="0" w:type="auto"/>
            <w:vAlign w:val="center"/>
            <w:hideMark/>
          </w:tcPr>
          <w:p w14:paraId="7A9CEF2F" w14:textId="77777777" w:rsidR="00A7593F" w:rsidRPr="00A7593F" w:rsidRDefault="00A7593F" w:rsidP="00A7593F">
            <w:proofErr w:type="spellStart"/>
            <w:r w:rsidRPr="00A7593F">
              <w:rPr>
                <w:rtl/>
              </w:rPr>
              <w:t>رصید</w:t>
            </w:r>
            <w:proofErr w:type="spellEnd"/>
            <w:r w:rsidRPr="00A7593F">
              <w:rPr>
                <w:rtl/>
              </w:rPr>
              <w:t xml:space="preserve"> الميزان التجاري</w:t>
            </w:r>
          </w:p>
        </w:tc>
        <w:tc>
          <w:tcPr>
            <w:tcW w:w="0" w:type="auto"/>
            <w:vAlign w:val="center"/>
            <w:hideMark/>
          </w:tcPr>
          <w:p w14:paraId="7190D056" w14:textId="77777777" w:rsidR="00A7593F" w:rsidRPr="00A7593F" w:rsidRDefault="00A7593F" w:rsidP="00A7593F">
            <w:r w:rsidRPr="00A7593F">
              <w:t>3084-</w:t>
            </w:r>
          </w:p>
        </w:tc>
        <w:tc>
          <w:tcPr>
            <w:tcW w:w="0" w:type="auto"/>
            <w:vAlign w:val="center"/>
            <w:hideMark/>
          </w:tcPr>
          <w:p w14:paraId="5B957398" w14:textId="77777777" w:rsidR="00A7593F" w:rsidRPr="00A7593F" w:rsidRDefault="00A7593F" w:rsidP="00A7593F">
            <w:r w:rsidRPr="00A7593F">
              <w:t>2874-</w:t>
            </w:r>
          </w:p>
        </w:tc>
        <w:tc>
          <w:tcPr>
            <w:tcW w:w="0" w:type="auto"/>
            <w:vAlign w:val="center"/>
            <w:hideMark/>
          </w:tcPr>
          <w:p w14:paraId="0F806DE8" w14:textId="77777777" w:rsidR="00A7593F" w:rsidRPr="00A7593F" w:rsidRDefault="00A7593F" w:rsidP="00A7593F">
            <w:r w:rsidRPr="00A7593F">
              <w:t>2370-</w:t>
            </w:r>
          </w:p>
        </w:tc>
        <w:tc>
          <w:tcPr>
            <w:tcW w:w="0" w:type="auto"/>
            <w:vAlign w:val="center"/>
            <w:hideMark/>
          </w:tcPr>
          <w:p w14:paraId="4D050F08" w14:textId="77777777" w:rsidR="00A7593F" w:rsidRPr="00A7593F" w:rsidRDefault="00A7593F" w:rsidP="00A7593F">
            <w:r w:rsidRPr="00A7593F">
              <w:t>17.5-</w:t>
            </w:r>
          </w:p>
        </w:tc>
        <w:tc>
          <w:tcPr>
            <w:tcW w:w="0" w:type="auto"/>
            <w:vAlign w:val="center"/>
            <w:hideMark/>
          </w:tcPr>
          <w:p w14:paraId="561E971F" w14:textId="77777777" w:rsidR="00A7593F" w:rsidRPr="00A7593F" w:rsidRDefault="00A7593F" w:rsidP="00A7593F">
            <w:r w:rsidRPr="00A7593F">
              <w:t>23.2-</w:t>
            </w:r>
          </w:p>
        </w:tc>
      </w:tr>
    </w:tbl>
    <w:p w14:paraId="6868EAB9" w14:textId="77777777" w:rsidR="00A7593F" w:rsidRPr="00A7593F" w:rsidRDefault="00A7593F" w:rsidP="00A7593F">
      <w:r w:rsidRPr="00A7593F">
        <w:rPr>
          <w:rtl/>
        </w:rPr>
        <w:t>نسبة صافي الاستثمار الأجنبي المباشر إلى الناتج المحلي الإجمالي خلال الربع الثاني 2024/2023 مقارنة بالربع الأول 2024/2023 والربع الثاني 2023/2022</w:t>
      </w:r>
      <w:r w:rsidRPr="00A7593F">
        <w:t xml:space="preserve"> - (%)</w:t>
      </w:r>
    </w:p>
    <w:p w14:paraId="1C01B1AC" w14:textId="04E7EF30" w:rsidR="00A7593F" w:rsidRPr="00A7593F" w:rsidRDefault="00A7593F" w:rsidP="00A7593F">
      <w:r w:rsidRPr="00A7593F">
        <mc:AlternateContent>
          <mc:Choice Requires="wps">
            <w:drawing>
              <wp:inline distT="0" distB="0" distL="0" distR="0" wp14:anchorId="4196F555" wp14:editId="741C8359">
                <wp:extent cx="302260" cy="302260"/>
                <wp:effectExtent l="0" t="0" r="0" b="0"/>
                <wp:docPr id="56540223" name="Rectangle 173" descr="0.8 0.6 0.6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8C066" id="Rectangle 173" o:spid="_x0000_s1026" alt="0.8 0.6 0.6 الربع الثاني 2024/2023 الربع الأول 2024/2023 الربع الثاني 2023/202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809CDA2" w14:textId="77777777" w:rsidR="00A7593F" w:rsidRPr="00A7593F" w:rsidRDefault="00A7593F" w:rsidP="00A7593F">
      <w:r w:rsidRPr="00A7593F">
        <w:rPr>
          <w:rtl/>
        </w:rPr>
        <w:t>المصدر: البنك المركزي المصري</w:t>
      </w:r>
      <w:r w:rsidRPr="00A7593F">
        <w:t>.</w:t>
      </w:r>
    </w:p>
    <w:p w14:paraId="7B227187" w14:textId="77777777" w:rsidR="00A7593F" w:rsidRPr="00A7593F" w:rsidRDefault="00A7593F" w:rsidP="00A7593F">
      <w:r w:rsidRPr="00A7593F">
        <w:rPr>
          <w:rtl/>
        </w:rPr>
        <w:t>قيمة صافي الاستثمار الأجنبي المباشر خلال الربع الثاني 2024/2023 مقارنة بالربع الأول 2024/2023 والربع الثاني 2023/2022 - (مليون دولار)</w:t>
      </w:r>
    </w:p>
    <w:p w14:paraId="736A324A" w14:textId="62D8C24A" w:rsidR="00A7593F" w:rsidRPr="00A7593F" w:rsidRDefault="00A7593F" w:rsidP="00A7593F">
      <w:r w:rsidRPr="00A7593F">
        <mc:AlternateContent>
          <mc:Choice Requires="wps">
            <w:drawing>
              <wp:inline distT="0" distB="0" distL="0" distR="0" wp14:anchorId="574E9A0A" wp14:editId="2AF0617D">
                <wp:extent cx="302260" cy="302260"/>
                <wp:effectExtent l="0" t="0" r="0" b="0"/>
                <wp:docPr id="882594014" name="Rectangle 172" descr="3208.2 2321.7 2431.1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CE737" id="Rectangle 172" o:spid="_x0000_s1026" alt="3208.2 2321.7 2431.1 الربع الثاني 2024/2023 الربع الأول 2024/2023 الربع الثاني 2023/2022"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C18309A" w14:textId="77777777" w:rsidR="00A7593F" w:rsidRPr="00A7593F" w:rsidRDefault="00A7593F" w:rsidP="00A7593F">
      <w:r w:rsidRPr="00A7593F">
        <w:rPr>
          <w:rtl/>
        </w:rPr>
        <w:t>المصدر: البنك المركزي المصري</w:t>
      </w:r>
      <w:r w:rsidRPr="00A7593F">
        <w:t>.</w:t>
      </w:r>
    </w:p>
    <w:p w14:paraId="570D5731" w14:textId="0E21543A" w:rsidR="00A7593F" w:rsidRPr="00A7593F" w:rsidRDefault="00A7593F" w:rsidP="00A7593F">
      <w:r w:rsidRPr="00A7593F">
        <mc:AlternateContent>
          <mc:Choice Requires="wps">
            <w:drawing>
              <wp:inline distT="0" distB="0" distL="0" distR="0" wp14:anchorId="7D785B81" wp14:editId="3ED50B5A">
                <wp:extent cx="302260" cy="302260"/>
                <wp:effectExtent l="0" t="0" r="0" b="0"/>
                <wp:docPr id="163229657"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FE802" id="Rectangle 17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5D6C513" w14:textId="2D5EC8C7" w:rsidR="00A7593F" w:rsidRPr="00A7593F" w:rsidRDefault="00A7593F" w:rsidP="00A7593F">
      <w:r w:rsidRPr="00A7593F">
        <mc:AlternateContent>
          <mc:Choice Requires="wps">
            <w:drawing>
              <wp:inline distT="0" distB="0" distL="0" distR="0" wp14:anchorId="0D5B56F5" wp14:editId="0B0A8361">
                <wp:extent cx="302260" cy="302260"/>
                <wp:effectExtent l="0" t="0" r="0" b="0"/>
                <wp:docPr id="646677015" name="Rectangle 170"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DCCD1" id="Rectangle 170" o:spid="_x0000_s1026" alt="Print ISSN: 2735-5713 Online ISSN: 2735-572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B532E51" w14:textId="662592CC" w:rsidR="00A7593F" w:rsidRPr="00A7593F" w:rsidRDefault="00A7593F" w:rsidP="00A7593F">
      <w:r w:rsidRPr="00A7593F">
        <mc:AlternateContent>
          <mc:Choice Requires="wps">
            <w:drawing>
              <wp:inline distT="0" distB="0" distL="0" distR="0" wp14:anchorId="0423A87C" wp14:editId="0D288290">
                <wp:extent cx="302260" cy="302260"/>
                <wp:effectExtent l="0" t="0" r="0" b="0"/>
                <wp:docPr id="1001939947" name="Rectangle 169" descr="alBaraka Bank 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C9D44" id="Rectangle 169" o:spid="_x0000_s1026" alt="alBaraka Bank 乙"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12486B0" w14:textId="0F6B3472" w:rsidR="00A7593F" w:rsidRPr="00A7593F" w:rsidRDefault="00A7593F" w:rsidP="00A7593F">
      <w:r w:rsidRPr="00A7593F">
        <mc:AlternateContent>
          <mc:Choice Requires="wps">
            <w:drawing>
              <wp:inline distT="0" distB="0" distL="0" distR="0" wp14:anchorId="6703485A" wp14:editId="19E8B4C2">
                <wp:extent cx="302260" cy="302260"/>
                <wp:effectExtent l="0" t="0" r="0" b="0"/>
                <wp:docPr id="407843188" name="Rectangle 168" descr="بنك البركة شركاء في الإنجاز albaraka.com.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F8837" id="Rectangle 168" o:spid="_x0000_s1026" alt="بنك البركة شركاء في الإنجاز albaraka.com.e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14FB653" w14:textId="390091B8" w:rsidR="00A7593F" w:rsidRPr="00A7593F" w:rsidRDefault="00A7593F" w:rsidP="00A7593F">
      <w:r w:rsidRPr="00A7593F">
        <mc:AlternateContent>
          <mc:Choice Requires="wps">
            <w:drawing>
              <wp:inline distT="0" distB="0" distL="0" distR="0" wp14:anchorId="03FBA474" wp14:editId="3D7B29D4">
                <wp:extent cx="302260" cy="302260"/>
                <wp:effectExtent l="0" t="0" r="0" b="0"/>
                <wp:docPr id="1409354170" name="Rectangle 167" descr="19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CBC6E" id="Rectangle 167" o:spid="_x0000_s1026" alt="19373"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A126452" w14:textId="65F5A71A" w:rsidR="00A7593F" w:rsidRPr="00A7593F" w:rsidRDefault="00A7593F" w:rsidP="00A7593F">
      <w:r w:rsidRPr="00A7593F">
        <mc:AlternateContent>
          <mc:Choice Requires="wps">
            <w:drawing>
              <wp:inline distT="0" distB="0" distL="0" distR="0" wp14:anchorId="67E09E00" wp14:editId="4E95DABF">
                <wp:extent cx="302260" cy="302260"/>
                <wp:effectExtent l="0" t="0" r="0" b="0"/>
                <wp:docPr id="809040261" name="Rectangle 166" descr="قرضك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3A171" id="Rectangle 166" o:spid="_x0000_s1026" alt="قرضك سندك حلمك معانا بيكبر تمويل يصل إلى ٥ مليون جنيه بسعر عائد تنافسي تمويل المشروعات الصغيرة والمتوسطة (الأنشطة الصناعية والتجارية والخدمية)"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E9F7349" w14:textId="77777777" w:rsidR="00A7593F" w:rsidRPr="00A7593F" w:rsidRDefault="00A7593F" w:rsidP="00A7593F">
      <w:pPr>
        <w:rPr>
          <w:b/>
          <w:bCs/>
        </w:rPr>
      </w:pPr>
      <w:r w:rsidRPr="00A7593F">
        <w:rPr>
          <w:b/>
          <w:bCs/>
          <w:rtl/>
        </w:rPr>
        <w:t>مزايا القرض</w:t>
      </w:r>
    </w:p>
    <w:p w14:paraId="661674A9" w14:textId="77777777" w:rsidR="00A7593F" w:rsidRPr="00A7593F" w:rsidRDefault="00A7593F" w:rsidP="00A7593F">
      <w:r w:rsidRPr="00A7593F">
        <w:t xml:space="preserve">• </w:t>
      </w:r>
      <w:r w:rsidRPr="00A7593F">
        <w:rPr>
          <w:rtl/>
        </w:rPr>
        <w:t xml:space="preserve">تمويل يصل إلى ٥ مليون جنيه ولمدة تصل إلى ٥ سنوات · بأبسط وأسرع </w:t>
      </w:r>
      <w:proofErr w:type="spellStart"/>
      <w:r w:rsidRPr="00A7593F">
        <w:rPr>
          <w:rtl/>
        </w:rPr>
        <w:t>الأجراءات</w:t>
      </w:r>
      <w:proofErr w:type="spellEnd"/>
      <w:r w:rsidRPr="00A7593F">
        <w:rPr>
          <w:rtl/>
        </w:rPr>
        <w:t xml:space="preserve"> وبسعر عائد تنافسي تمويل الأنشطة الصناعية والتجارية والخدمية والمقاولات المتخصصة والأنشطة المتعلقة بالطاقة الجديدة والمتجددة</w:t>
      </w:r>
    </w:p>
    <w:p w14:paraId="068659A1" w14:textId="77777777" w:rsidR="00A7593F" w:rsidRPr="00A7593F" w:rsidRDefault="00A7593F" w:rsidP="00A7593F">
      <w:pPr>
        <w:rPr>
          <w:b/>
          <w:bCs/>
        </w:rPr>
      </w:pPr>
      <w:r w:rsidRPr="00A7593F">
        <w:rPr>
          <w:b/>
          <w:bCs/>
          <w:rtl/>
        </w:rPr>
        <w:t>المستندات المطلوبة</w:t>
      </w:r>
    </w:p>
    <w:p w14:paraId="6B292DFB" w14:textId="77777777" w:rsidR="00A7593F" w:rsidRPr="00A7593F" w:rsidRDefault="00A7593F" w:rsidP="00A7593F">
      <w:r w:rsidRPr="00A7593F">
        <w:t xml:space="preserve">• </w:t>
      </w:r>
      <w:r w:rsidRPr="00A7593F">
        <w:rPr>
          <w:rtl/>
        </w:rPr>
        <w:t xml:space="preserve">بطاقة الرقم القومي لكافة الشركاء والضامنين سجل تجاري مستخرج حديثاً </w:t>
      </w:r>
      <w:proofErr w:type="spellStart"/>
      <w:r w:rsidRPr="00A7593F">
        <w:rPr>
          <w:rtl/>
        </w:rPr>
        <w:t>لايتعدى</w:t>
      </w:r>
      <w:proofErr w:type="spellEnd"/>
      <w:r w:rsidRPr="00A7593F">
        <w:rPr>
          <w:rtl/>
        </w:rPr>
        <w:t xml:space="preserve"> ٣ أشهر</w:t>
      </w:r>
    </w:p>
    <w:p w14:paraId="25D5F4BD" w14:textId="77777777" w:rsidR="00A7593F" w:rsidRPr="00A7593F" w:rsidRDefault="00A7593F" w:rsidP="00A7593F">
      <w:r w:rsidRPr="00A7593F">
        <w:rPr>
          <w:rtl/>
        </w:rPr>
        <w:t>بطاقة ضريبية</w:t>
      </w:r>
    </w:p>
    <w:p w14:paraId="1C1AC88F" w14:textId="77777777" w:rsidR="00A7593F" w:rsidRPr="00A7593F" w:rsidRDefault="00A7593F" w:rsidP="00A7593F">
      <w:r w:rsidRPr="00A7593F">
        <w:rPr>
          <w:rtl/>
        </w:rPr>
        <w:lastRenderedPageBreak/>
        <w:t>موقف ضريبي وتأميني لا يتعدى ٣ أشهر عقد التأسيس للشركة وعقود التعديل</w:t>
      </w:r>
    </w:p>
    <w:p w14:paraId="4A8CDDE1" w14:textId="77777777" w:rsidR="00A7593F" w:rsidRPr="00A7593F" w:rsidRDefault="00A7593F" w:rsidP="00A7593F">
      <w:r w:rsidRPr="00A7593F">
        <w:t xml:space="preserve">• </w:t>
      </w:r>
      <w:r w:rsidRPr="00A7593F">
        <w:rPr>
          <w:rtl/>
        </w:rPr>
        <w:t>ميزانية آخر ٣ سنوات • عرض أسعار في حالة تمويل الآلات والمعدات و وسائل النقل التراخيص الخاصة بكل نشاط صناعي أو تجاري • كشف حساب بنكي</w:t>
      </w:r>
    </w:p>
    <w:p w14:paraId="1928E8F7" w14:textId="77777777" w:rsidR="00A7593F" w:rsidRPr="00A7593F" w:rsidRDefault="00A7593F" w:rsidP="00A7593F">
      <w:proofErr w:type="spellStart"/>
      <w:r w:rsidRPr="00A7593F">
        <w:rPr>
          <w:rtl/>
        </w:rPr>
        <w:t>ملصل</w:t>
      </w:r>
      <w:proofErr w:type="spellEnd"/>
      <w:r w:rsidRPr="00A7593F">
        <w:rPr>
          <w:rtl/>
        </w:rPr>
        <w:t xml:space="preserve"> / 19093</w:t>
      </w:r>
    </w:p>
    <w:p w14:paraId="517E189B" w14:textId="77777777" w:rsidR="00A7593F" w:rsidRPr="00A7593F" w:rsidRDefault="00A7593F" w:rsidP="00A7593F">
      <w:r w:rsidRPr="00A7593F">
        <w:t xml:space="preserve">* </w:t>
      </w:r>
      <w:r w:rsidRPr="00A7593F">
        <w:rPr>
          <w:rtl/>
        </w:rPr>
        <w:t>تطبق الشروط والأحكام</w:t>
      </w:r>
    </w:p>
    <w:p w14:paraId="6D82DA15" w14:textId="77777777" w:rsidR="00A7593F" w:rsidRPr="00A7593F" w:rsidRDefault="00A7593F" w:rsidP="00A7593F">
      <w:r w:rsidRPr="00A7593F">
        <w:rPr>
          <w:rtl/>
        </w:rPr>
        <w:t>مركز المعلومات ودعم اتخاذ القرار بمجلس الوزراء الحي الحكومي - العاصمة الإدارية الجديدة - مصر رقم بريدي: 4829902 ص.ب: 191 الحي السكني</w:t>
      </w:r>
      <w:r w:rsidRPr="00A7593F">
        <w:t xml:space="preserve"> R3 </w:t>
      </w:r>
      <w:r w:rsidRPr="00A7593F">
        <w:rPr>
          <w:rtl/>
        </w:rPr>
        <w:t>تليفون: 4-3-2-1-20456600 (202+) فاكس: 20532115</w:t>
      </w:r>
      <w:r w:rsidRPr="00A7593F">
        <w:t xml:space="preserve"> (202+)</w:t>
      </w:r>
    </w:p>
    <w:p w14:paraId="4FF5476C" w14:textId="4AEFC391" w:rsidR="00A7593F" w:rsidRPr="00A7593F" w:rsidRDefault="00A7593F" w:rsidP="00A7593F">
      <w:r w:rsidRPr="00A7593F">
        <mc:AlternateContent>
          <mc:Choice Requires="wps">
            <w:drawing>
              <wp:inline distT="0" distB="0" distL="0" distR="0" wp14:anchorId="2F1A581E" wp14:editId="360723A8">
                <wp:extent cx="302260" cy="302260"/>
                <wp:effectExtent l="0" t="0" r="0" b="0"/>
                <wp:docPr id="49232099" name="Rectangle 16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A0B13" id="Rectangle 165" o:spid="_x0000_s1026" alt="QRCod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FC1D460" w14:textId="77777777" w:rsidR="00A7593F" w:rsidRPr="00A7593F" w:rsidRDefault="00A7593F" w:rsidP="00A7593F">
      <w:hyperlink r:id="rId9" w:history="1">
        <w:r w:rsidRPr="00A7593F">
          <w:rPr>
            <w:rStyle w:val="Hyperlink"/>
          </w:rPr>
          <w:t>www.idsc.gov.eg</w:t>
        </w:r>
      </w:hyperlink>
    </w:p>
    <w:p w14:paraId="19FD2E0F" w14:textId="77777777" w:rsidR="00A7593F" w:rsidRPr="00A7593F" w:rsidRDefault="00A7593F" w:rsidP="00A7593F">
      <w:hyperlink r:id="rId10" w:history="1">
        <w:r w:rsidRPr="00A7593F">
          <w:rPr>
            <w:rStyle w:val="Hyperlink"/>
          </w:rPr>
          <w:t>info@idsc.gov.eg</w:t>
        </w:r>
      </w:hyperlink>
    </w:p>
    <w:p w14:paraId="20DCBE5B" w14:textId="77777777" w:rsidR="00A7593F" w:rsidRPr="00A7593F" w:rsidRDefault="00A7593F" w:rsidP="00A7593F">
      <w:r w:rsidRPr="00A7593F">
        <w:t>f X</w:t>
      </w:r>
    </w:p>
    <w:p w14:paraId="4F7F78C8" w14:textId="77777777" w:rsidR="00A7593F" w:rsidRPr="00A7593F" w:rsidRDefault="00A7593F" w:rsidP="00A7593F">
      <w:r w:rsidRPr="00A7593F">
        <w:t>in</w:t>
      </w:r>
    </w:p>
    <w:p w14:paraId="5CE6751E"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2E"/>
    <w:rsid w:val="0027632E"/>
    <w:rsid w:val="00A7593F"/>
    <w:rsid w:val="00DC5817"/>
    <w:rsid w:val="00F67F38"/>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607FA-F04A-42E9-9882-4719B6A0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6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6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76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6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6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76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2E"/>
    <w:rPr>
      <w:rFonts w:eastAsiaTheme="majorEastAsia" w:cstheme="majorBidi"/>
      <w:color w:val="272727" w:themeColor="text1" w:themeTint="D8"/>
    </w:rPr>
  </w:style>
  <w:style w:type="paragraph" w:styleId="Title">
    <w:name w:val="Title"/>
    <w:basedOn w:val="Normal"/>
    <w:next w:val="Normal"/>
    <w:link w:val="TitleChar"/>
    <w:uiPriority w:val="10"/>
    <w:qFormat/>
    <w:rsid w:val="0027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2E"/>
    <w:pPr>
      <w:spacing w:before="160"/>
      <w:jc w:val="center"/>
    </w:pPr>
    <w:rPr>
      <w:i/>
      <w:iCs/>
      <w:color w:val="404040" w:themeColor="text1" w:themeTint="BF"/>
    </w:rPr>
  </w:style>
  <w:style w:type="character" w:customStyle="1" w:styleId="QuoteChar">
    <w:name w:val="Quote Char"/>
    <w:basedOn w:val="DefaultParagraphFont"/>
    <w:link w:val="Quote"/>
    <w:uiPriority w:val="29"/>
    <w:rsid w:val="0027632E"/>
    <w:rPr>
      <w:i/>
      <w:iCs/>
      <w:color w:val="404040" w:themeColor="text1" w:themeTint="BF"/>
    </w:rPr>
  </w:style>
  <w:style w:type="paragraph" w:styleId="ListParagraph">
    <w:name w:val="List Paragraph"/>
    <w:basedOn w:val="Normal"/>
    <w:uiPriority w:val="34"/>
    <w:qFormat/>
    <w:rsid w:val="0027632E"/>
    <w:pPr>
      <w:ind w:left="720"/>
      <w:contextualSpacing/>
    </w:pPr>
  </w:style>
  <w:style w:type="character" w:styleId="IntenseEmphasis">
    <w:name w:val="Intense Emphasis"/>
    <w:basedOn w:val="DefaultParagraphFont"/>
    <w:uiPriority w:val="21"/>
    <w:qFormat/>
    <w:rsid w:val="0027632E"/>
    <w:rPr>
      <w:i/>
      <w:iCs/>
      <w:color w:val="0F4761" w:themeColor="accent1" w:themeShade="BF"/>
    </w:rPr>
  </w:style>
  <w:style w:type="paragraph" w:styleId="IntenseQuote">
    <w:name w:val="Intense Quote"/>
    <w:basedOn w:val="Normal"/>
    <w:next w:val="Normal"/>
    <w:link w:val="IntenseQuoteChar"/>
    <w:uiPriority w:val="30"/>
    <w:qFormat/>
    <w:rsid w:val="00276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2E"/>
    <w:rPr>
      <w:i/>
      <w:iCs/>
      <w:color w:val="0F4761" w:themeColor="accent1" w:themeShade="BF"/>
    </w:rPr>
  </w:style>
  <w:style w:type="character" w:styleId="IntenseReference">
    <w:name w:val="Intense Reference"/>
    <w:basedOn w:val="DefaultParagraphFont"/>
    <w:uiPriority w:val="32"/>
    <w:qFormat/>
    <w:rsid w:val="0027632E"/>
    <w:rPr>
      <w:b/>
      <w:bCs/>
      <w:smallCaps/>
      <w:color w:val="0F4761" w:themeColor="accent1" w:themeShade="BF"/>
      <w:spacing w:val="5"/>
    </w:rPr>
  </w:style>
  <w:style w:type="paragraph" w:customStyle="1" w:styleId="msonormal0">
    <w:name w:val="msonormal"/>
    <w:basedOn w:val="Normal"/>
    <w:rsid w:val="00A759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759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7593F"/>
    <w:rPr>
      <w:color w:val="0000FF"/>
      <w:u w:val="single"/>
    </w:rPr>
  </w:style>
  <w:style w:type="character" w:styleId="FollowedHyperlink">
    <w:name w:val="FollowedHyperlink"/>
    <w:basedOn w:val="DefaultParagraphFont"/>
    <w:uiPriority w:val="99"/>
    <w:semiHidden/>
    <w:unhideWhenUsed/>
    <w:rsid w:val="00A7593F"/>
    <w:rPr>
      <w:color w:val="800080"/>
      <w:u w:val="single"/>
    </w:rPr>
  </w:style>
  <w:style w:type="character" w:styleId="UnresolvedMention">
    <w:name w:val="Unresolved Mention"/>
    <w:basedOn w:val="DefaultParagraphFont"/>
    <w:uiPriority w:val="99"/>
    <w:semiHidden/>
    <w:unhideWhenUsed/>
    <w:rsid w:val="00A75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en/opendata/gold-shines-amid-geopolitical-uncertainties" TargetMode="External"/><Relationship Id="rId3" Type="http://schemas.openxmlformats.org/officeDocument/2006/relationships/webSettings" Target="webSettings.xml"/><Relationship Id="rId7" Type="http://schemas.openxmlformats.org/officeDocument/2006/relationships/hyperlink" Target="https://www.ig.com/en/trading-strategies/who_s-the-biggest-gold-producer-in-the-world-220706"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atista.com/statistics/268011/top-countries-in-rare-earth-mine-production" TargetMode="External"/><Relationship Id="rId11" Type="http://schemas.openxmlformats.org/officeDocument/2006/relationships/fontTable" Target="fontTable.xml"/><Relationship Id="rId5" Type="http://schemas.openxmlformats.org/officeDocument/2006/relationships/hyperlink" Target="https://tinyurl.com/28s984z8" TargetMode="External"/><Relationship Id="rId10" Type="http://schemas.openxmlformats.org/officeDocument/2006/relationships/hyperlink" Target="mailto:info@idsc.gov.eg" TargetMode="External"/><Relationship Id="rId4" Type="http://schemas.openxmlformats.org/officeDocument/2006/relationships/hyperlink" Target="mailto:ecj@idsc.gov.eg" TargetMode="External"/><Relationship Id="rId9"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15149</Words>
  <Characters>86352</Characters>
  <Application>Microsoft Office Word</Application>
  <DocSecurity>0</DocSecurity>
  <Lines>719</Lines>
  <Paragraphs>202</Paragraphs>
  <ScaleCrop>false</ScaleCrop>
  <Company/>
  <LinksUpToDate>false</LinksUpToDate>
  <CharactersWithSpaces>101299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2025-12-16T14:57:00Z</dcterms:created>
  <dcterms:modified xsi:type="dcterms:W3CDTF">2025-12-16T14:59:00Z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2025-12-16T14:59:20Z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e2f4cded-873c-45cc-bfa0-1c77ba132995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