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C468B" w14:textId="77777777" w:rsidR="00EF0140" w:rsidRDefault="00EF0140"/>
    <w:p w14:paraId="2C8B2C85" w14:textId="77777777" w:rsidR="00EF0140" w:rsidRDefault="00EF0140"/>
    <w:p w14:paraId="7237C4FA" w14:textId="77777777" w:rsidR="00EF0140" w:rsidRDefault="00EF0140"/>
    <w:p w14:paraId="608CA2C7" w14:textId="77777777" w:rsidR="00EF0140" w:rsidRDefault="00000000">
      <w:pPr>
        <w:spacing w:after="200"/>
        <w:jc w:val="center"/>
      </w:pPr>
      <w:r>
        <w:rPr>
          <w:rFonts w:ascii="Arial" w:eastAsia="Arial" w:hAnsi="Arial" w:cs="Arial"/>
          <w:b/>
          <w:bCs/>
          <w:caps/>
          <w:color w:val="1F3864"/>
          <w:sz w:val="28"/>
          <w:szCs w:val="28"/>
        </w:rPr>
        <w:t>UNIVERSITY OF LOUISVILLE</w:t>
      </w:r>
    </w:p>
    <w:p w14:paraId="0E4DA528" w14:textId="77777777" w:rsidR="00EF0140" w:rsidRDefault="00000000">
      <w:pPr>
        <w:pBdr>
          <w:bottom w:val="single" w:sz="8" w:space="8" w:color="2E75B6"/>
        </w:pBdr>
        <w:spacing w:after="600"/>
        <w:jc w:val="center"/>
      </w:pPr>
      <w:r>
        <w:rPr>
          <w:rFonts w:ascii="Arial" w:eastAsia="Arial" w:hAnsi="Arial" w:cs="Arial"/>
          <w:i/>
          <w:iCs/>
          <w:color w:val="555555"/>
        </w:rPr>
        <w:t>J.B</w:t>
      </w:r>
      <w:proofErr w:type="gramStart"/>
      <w:r>
        <w:rPr>
          <w:rFonts w:ascii="Arial" w:eastAsia="Arial" w:hAnsi="Arial" w:cs="Arial"/>
          <w:i/>
          <w:iCs/>
          <w:color w:val="555555"/>
        </w:rPr>
        <w:t>. Speed</w:t>
      </w:r>
      <w:proofErr w:type="gramEnd"/>
      <w:r>
        <w:rPr>
          <w:rFonts w:ascii="Arial" w:eastAsia="Arial" w:hAnsi="Arial" w:cs="Arial"/>
          <w:i/>
          <w:iCs/>
          <w:color w:val="555555"/>
        </w:rPr>
        <w:t xml:space="preserve"> School of Engineering</w:t>
      </w:r>
    </w:p>
    <w:p w14:paraId="53C5A27B" w14:textId="77777777" w:rsidR="00EF0140" w:rsidRDefault="00EF0140"/>
    <w:p w14:paraId="5FF7364D" w14:textId="77777777" w:rsidR="00EF0140" w:rsidRDefault="00000000">
      <w:pPr>
        <w:spacing w:before="400" w:after="80"/>
        <w:jc w:val="center"/>
      </w:pPr>
      <w:r>
        <w:rPr>
          <w:rFonts w:ascii="Arial" w:eastAsia="Arial" w:hAnsi="Arial" w:cs="Arial"/>
          <w:b/>
          <w:bCs/>
          <w:color w:val="1F3864"/>
          <w:sz w:val="52"/>
          <w:szCs w:val="52"/>
        </w:rPr>
        <w:t>AI-Powered Radiomics Workflow</w:t>
      </w:r>
    </w:p>
    <w:p w14:paraId="29EB1E36" w14:textId="77777777" w:rsidR="00EF0140" w:rsidRDefault="00000000">
      <w:pPr>
        <w:spacing w:after="80"/>
        <w:jc w:val="center"/>
      </w:pPr>
      <w:r>
        <w:rPr>
          <w:rFonts w:ascii="Arial" w:eastAsia="Arial" w:hAnsi="Arial" w:cs="Arial"/>
          <w:b/>
          <w:bCs/>
          <w:color w:val="2E75B6"/>
          <w:sz w:val="36"/>
          <w:szCs w:val="36"/>
        </w:rPr>
        <w:t>Graphical User Interface (GUI) Application</w:t>
      </w:r>
    </w:p>
    <w:p w14:paraId="3BF2C938" w14:textId="77777777" w:rsidR="00EF0140" w:rsidRDefault="00000000">
      <w:pPr>
        <w:spacing w:before="80" w:after="600"/>
        <w:jc w:val="center"/>
      </w:pPr>
      <w:r>
        <w:rPr>
          <w:rFonts w:ascii="Arial" w:eastAsia="Arial" w:hAnsi="Arial" w:cs="Arial"/>
          <w:i/>
          <w:iCs/>
          <w:color w:val="666666"/>
          <w:sz w:val="28"/>
          <w:szCs w:val="28"/>
        </w:rPr>
        <w:t>Final Project Technical Report</w:t>
      </w:r>
    </w:p>
    <w:p w14:paraId="6C1E4DBF" w14:textId="77777777" w:rsidR="00EF0140" w:rsidRDefault="00EF0140"/>
    <w:p w14:paraId="61998182" w14:textId="77777777" w:rsidR="00EF0140" w:rsidRDefault="00EF0140"/>
    <w:p w14:paraId="590A526F" w14:textId="77777777" w:rsidR="00EF0140" w:rsidRDefault="00000000">
      <w:pPr>
        <w:pBdr>
          <w:top w:val="single" w:sz="4" w:space="4" w:color="CCCCCC"/>
        </w:pBdr>
        <w:spacing w:before="200" w:after="80"/>
        <w:jc w:val="center"/>
      </w:pPr>
      <w:r>
        <w:t xml:space="preserve">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F0140" w14:paraId="2B47D59B"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C094FFA" w14:textId="77777777" w:rsidR="00EF0140" w:rsidRDefault="00000000">
            <w:r>
              <w:rPr>
                <w:b/>
                <w:bCs/>
                <w:color w:val="1F3864"/>
              </w:rPr>
              <w:t>Course:</w:t>
            </w:r>
          </w:p>
        </w:tc>
        <w:tc>
          <w:tcPr>
            <w:tcW w:w="65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C4E19FE" w14:textId="77777777" w:rsidR="00EF0140" w:rsidRDefault="00000000">
            <w:r>
              <w:t>BE 645 — Artificial Intelligence (AI) and Radiomics</w:t>
            </w:r>
          </w:p>
        </w:tc>
      </w:tr>
      <w:tr w:rsidR="00EF0140" w14:paraId="6BA54EE8"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DDA54DA" w14:textId="77777777" w:rsidR="00EF0140" w:rsidRDefault="00000000">
            <w:r>
              <w:rPr>
                <w:b/>
                <w:bCs/>
                <w:color w:val="1F3864"/>
              </w:rPr>
              <w:t>Term:</w:t>
            </w:r>
          </w:p>
        </w:tc>
        <w:tc>
          <w:tcPr>
            <w:tcW w:w="65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BF61C37" w14:textId="77777777" w:rsidR="00EF0140" w:rsidRDefault="00000000">
            <w:r>
              <w:t>Spring 2026</w:t>
            </w:r>
          </w:p>
        </w:tc>
      </w:tr>
      <w:tr w:rsidR="00EF0140" w14:paraId="339DBC74"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FD10DD2" w14:textId="77777777" w:rsidR="00EF0140" w:rsidRDefault="00000000">
            <w:r>
              <w:rPr>
                <w:b/>
                <w:bCs/>
                <w:color w:val="1F3864"/>
              </w:rPr>
              <w:t>Project:</w:t>
            </w:r>
          </w:p>
        </w:tc>
        <w:tc>
          <w:tcPr>
            <w:tcW w:w="65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20C0EB9" w14:textId="77777777" w:rsidR="00EF0140" w:rsidRDefault="00000000">
            <w:r>
              <w:t>Option 3 — Graphical User Interface (GUI) Design</w:t>
            </w:r>
          </w:p>
        </w:tc>
      </w:tr>
      <w:tr w:rsidR="00EF0140" w14:paraId="38CCB26C"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F490A11" w14:textId="77777777" w:rsidR="00EF0140" w:rsidRDefault="00000000">
            <w:r>
              <w:rPr>
                <w:b/>
                <w:bCs/>
                <w:color w:val="1F3864"/>
              </w:rPr>
              <w:t>Instructor:</w:t>
            </w:r>
          </w:p>
        </w:tc>
        <w:tc>
          <w:tcPr>
            <w:tcW w:w="65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2013F5E2" w14:textId="77777777" w:rsidR="00EF0140" w:rsidRDefault="00000000">
            <w:r>
              <w:t>T.A. Hossam Magdy Balaha, Ph.D. Candidate</w:t>
            </w:r>
          </w:p>
        </w:tc>
      </w:tr>
    </w:tbl>
    <w:p w14:paraId="1FE5B27A" w14:textId="77777777" w:rsidR="00EF0140" w:rsidRDefault="00EF0140"/>
    <w:p w14:paraId="49FCB29C" w14:textId="77777777" w:rsidR="00EF0140" w:rsidRDefault="00EF0140"/>
    <w:p w14:paraId="7E5CDEAA" w14:textId="77777777" w:rsidR="00EF0140" w:rsidRDefault="00EF0140"/>
    <w:p w14:paraId="4BD71159" w14:textId="77777777" w:rsidR="00EF0140" w:rsidRDefault="00EF0140"/>
    <w:p w14:paraId="14C16B43" w14:textId="77777777" w:rsidR="00EF0140" w:rsidRDefault="00EF0140"/>
    <w:p w14:paraId="5B3C9A57" w14:textId="77777777" w:rsidR="00EF0140" w:rsidRDefault="00000000">
      <w:pPr>
        <w:spacing w:before="400"/>
        <w:jc w:val="center"/>
      </w:pPr>
      <w:r>
        <w:rPr>
          <w:rFonts w:ascii="Arial" w:eastAsia="Arial" w:hAnsi="Arial" w:cs="Arial"/>
          <w:color w:val="888888"/>
        </w:rPr>
        <w:t>Spring 2026</w:t>
      </w:r>
    </w:p>
    <w:p w14:paraId="3EF9F3DE" w14:textId="77777777" w:rsidR="00EF0140" w:rsidRDefault="00000000">
      <w:r>
        <w:br w:type="page"/>
      </w:r>
    </w:p>
    <w:p w14:paraId="160D5395" w14:textId="77777777" w:rsidR="00EF0140" w:rsidRDefault="00EF0140">
      <w:pPr>
        <w:sectPr w:rsidR="00EF0140">
          <w:pgSz w:w="12240" w:h="15840"/>
          <w:pgMar w:top="1440" w:right="1440" w:bottom="1440" w:left="1440" w:header="708" w:footer="708" w:gutter="0"/>
          <w:cols w:space="720"/>
          <w:docGrid w:linePitch="360"/>
        </w:sectPr>
      </w:pPr>
    </w:p>
    <w:p w14:paraId="184C3CFE" w14:textId="77777777" w:rsidR="00EF0140" w:rsidRDefault="00000000">
      <w:pPr>
        <w:pStyle w:val="Heading1"/>
        <w:pBdr>
          <w:bottom w:val="single" w:sz="6" w:space="4" w:color="2E75B6"/>
        </w:pBdr>
      </w:pPr>
      <w:r>
        <w:lastRenderedPageBreak/>
        <w:t>1. Introduction</w:t>
      </w:r>
    </w:p>
    <w:p w14:paraId="3FCCA926" w14:textId="77777777" w:rsidR="00EF0140" w:rsidRDefault="00000000">
      <w:pPr>
        <w:spacing w:before="80" w:after="80" w:line="276" w:lineRule="auto"/>
      </w:pPr>
      <w:r>
        <w:rPr>
          <w:color w:val="000000"/>
        </w:rPr>
        <w:t>The rapid advancement of artificial intelligence (AI) in medical imaging has created an urgent need for accessible, integrated tools that allow clinicians and researchers to apply sophisticated computational workflows without requiring deep programming expertise. This report describes the design, implementation, and technical justification of a fully functional web-based Graphical User Interface (GUI) for AI-driven radiomics analysis, developed as the final project for BE 645: Artificial Intelligence (AI) and Radiomics, Spring 2026.</w:t>
      </w:r>
    </w:p>
    <w:p w14:paraId="2981FE95" w14:textId="77777777" w:rsidR="00EF0140" w:rsidRDefault="00000000">
      <w:pPr>
        <w:spacing w:before="80" w:after="80" w:line="276" w:lineRule="auto"/>
      </w:pPr>
      <w:r>
        <w:rPr>
          <w:color w:val="000000"/>
        </w:rPr>
        <w:t xml:space="preserve">The application — built using the </w:t>
      </w:r>
      <w:proofErr w:type="spellStart"/>
      <w:r>
        <w:rPr>
          <w:color w:val="000000"/>
        </w:rPr>
        <w:t>Streamlit</w:t>
      </w:r>
      <w:proofErr w:type="spellEnd"/>
      <w:r>
        <w:rPr>
          <w:color w:val="000000"/>
        </w:rPr>
        <w:t xml:space="preserve"> framework in Python — integrates the complete six-step AI workflow defined throughout the course: problem definition, data collection, preprocessing, model development, evaluation, and deployment. The interface supports the full radiomics pipeline from raw image input through feature extraction, machine learning classification, deep learning inference via convolutional neural networks (CNNs), and prediction on new unseen images.</w:t>
      </w:r>
    </w:p>
    <w:p w14:paraId="7B10638E" w14:textId="77777777" w:rsidR="00EF0140" w:rsidRDefault="00000000">
      <w:pPr>
        <w:spacing w:before="80" w:after="80" w:line="276" w:lineRule="auto"/>
      </w:pPr>
      <w:r>
        <w:rPr>
          <w:color w:val="000000"/>
        </w:rPr>
        <w:t xml:space="preserve">A key design innovation of this application is its GPU-aware architecture: the deep learning tab spawns a subprocess using a dedicated Conda environment (be645) that has direct access to the system GPU via TensorFlow, enabling accelerated training without disrupting the lightweight </w:t>
      </w:r>
      <w:proofErr w:type="spellStart"/>
      <w:r>
        <w:rPr>
          <w:color w:val="000000"/>
        </w:rPr>
        <w:t>Streamlit</w:t>
      </w:r>
      <w:proofErr w:type="spellEnd"/>
      <w:r>
        <w:rPr>
          <w:color w:val="000000"/>
        </w:rPr>
        <w:t xml:space="preserve"> server process. This approach demonstrates both software engineering maturity and practical awareness of real-world deployment constraints in computational medical imaging.</w:t>
      </w:r>
    </w:p>
    <w:p w14:paraId="3EC83F17" w14:textId="77777777" w:rsidR="00EF0140" w:rsidRDefault="00EF0140"/>
    <w:p w14:paraId="23291C9D" w14:textId="77777777" w:rsidR="00EF0140" w:rsidRDefault="00000000">
      <w:pPr>
        <w:pStyle w:val="Heading1"/>
        <w:pBdr>
          <w:bottom w:val="single" w:sz="6" w:space="4" w:color="2E75B6"/>
        </w:pBdr>
      </w:pPr>
      <w:r>
        <w:t>2. Problem Definition</w:t>
      </w:r>
    </w:p>
    <w:p w14:paraId="7B3B82E8" w14:textId="77777777" w:rsidR="00EF0140" w:rsidRDefault="00000000">
      <w:pPr>
        <w:spacing w:before="80" w:after="80" w:line="276" w:lineRule="auto"/>
      </w:pPr>
      <w:r>
        <w:rPr>
          <w:color w:val="000000"/>
        </w:rPr>
        <w:t>The core problem addressed by this application is the lack of user-friendly, end-to-end tooling for radiomics workflows. Existing approaches typically require users to manually execute individual Python scripts for each stage of the pipeline — feature extraction, normalization, model training, and evaluation — with no unified interface to coordinate these steps or visualize intermediate results.</w:t>
      </w:r>
    </w:p>
    <w:p w14:paraId="3519F040" w14:textId="77777777" w:rsidR="00EF0140" w:rsidRDefault="00000000">
      <w:pPr>
        <w:spacing w:before="80" w:after="80" w:line="276" w:lineRule="auto"/>
      </w:pPr>
      <w:r>
        <w:rPr>
          <w:color w:val="000000"/>
        </w:rPr>
        <w:t>This GUI resolves that problem by providing a single, browser-accessible application that guides the user through all stages of the AI workflow in a logical, tab-organized interface. Specifically, it addresses the following challenges:</w:t>
      </w:r>
    </w:p>
    <w:p w14:paraId="3F22855E" w14:textId="77777777" w:rsidR="00EF0140" w:rsidRDefault="00000000">
      <w:pPr>
        <w:pStyle w:val="ListParagraph"/>
        <w:numPr>
          <w:ilvl w:val="0"/>
          <w:numId w:val="2"/>
        </w:numPr>
        <w:spacing w:before="40" w:after="40" w:line="276" w:lineRule="auto"/>
      </w:pPr>
      <w:r>
        <w:t>Accessibility: Non-programmers and clinical researchers can interact with AI models through intuitive controls.</w:t>
      </w:r>
    </w:p>
    <w:p w14:paraId="2A6330E1" w14:textId="77777777" w:rsidR="00EF0140" w:rsidRDefault="00000000">
      <w:pPr>
        <w:pStyle w:val="ListParagraph"/>
        <w:numPr>
          <w:ilvl w:val="0"/>
          <w:numId w:val="2"/>
        </w:numPr>
        <w:spacing w:before="40" w:after="40" w:line="276" w:lineRule="auto"/>
      </w:pPr>
      <w:r>
        <w:t>Reproducibility: All parameters are configurable and exportable, ensuring experiments can be replicated.</w:t>
      </w:r>
    </w:p>
    <w:p w14:paraId="3A56F763" w14:textId="77777777" w:rsidR="00EF0140" w:rsidRDefault="00000000">
      <w:pPr>
        <w:pStyle w:val="ListParagraph"/>
        <w:numPr>
          <w:ilvl w:val="0"/>
          <w:numId w:val="2"/>
        </w:numPr>
        <w:spacing w:before="40" w:after="40" w:line="276" w:lineRule="auto"/>
      </w:pPr>
      <w:r>
        <w:t>Completeness: The full pipeline from raw image folders to final predictions is supported within one application.</w:t>
      </w:r>
    </w:p>
    <w:p w14:paraId="355D6E07" w14:textId="77777777" w:rsidR="00EF0140" w:rsidRDefault="00000000">
      <w:pPr>
        <w:pStyle w:val="ListParagraph"/>
        <w:numPr>
          <w:ilvl w:val="0"/>
          <w:numId w:val="2"/>
        </w:numPr>
        <w:spacing w:before="40" w:after="40" w:line="276" w:lineRule="auto"/>
      </w:pPr>
      <w:r>
        <w:lastRenderedPageBreak/>
        <w:t>GPU Utilization: CNN training is routed through a dedicated GPU-enabled environment to maximize training efficiency.</w:t>
      </w:r>
    </w:p>
    <w:p w14:paraId="5C52CCF2" w14:textId="77777777" w:rsidR="00EF0140" w:rsidRDefault="00EF0140"/>
    <w:p w14:paraId="6F8D47E9" w14:textId="77777777" w:rsidR="00EF0140" w:rsidRDefault="00000000">
      <w:pPr>
        <w:pStyle w:val="Heading1"/>
        <w:pBdr>
          <w:bottom w:val="single" w:sz="6" w:space="4" w:color="2E75B6"/>
        </w:pBdr>
      </w:pPr>
      <w:r>
        <w:t>3. Application Architecture and Design Choices</w:t>
      </w:r>
    </w:p>
    <w:p w14:paraId="1A0CBA58" w14:textId="77777777" w:rsidR="00EF0140" w:rsidRDefault="00000000">
      <w:pPr>
        <w:pStyle w:val="Heading2"/>
      </w:pPr>
      <w:r>
        <w:t xml:space="preserve">3.1 Framework Selection: </w:t>
      </w:r>
      <w:proofErr w:type="spellStart"/>
      <w:r>
        <w:t>Streamlit</w:t>
      </w:r>
      <w:proofErr w:type="spellEnd"/>
    </w:p>
    <w:p w14:paraId="75558FD1" w14:textId="77777777" w:rsidR="00EF0140" w:rsidRDefault="00000000">
      <w:pPr>
        <w:spacing w:before="80" w:after="80" w:line="276" w:lineRule="auto"/>
      </w:pPr>
      <w:proofErr w:type="spellStart"/>
      <w:r>
        <w:rPr>
          <w:color w:val="000000"/>
        </w:rPr>
        <w:t>Streamlit</w:t>
      </w:r>
      <w:proofErr w:type="spellEnd"/>
      <w:r>
        <w:rPr>
          <w:color w:val="000000"/>
        </w:rPr>
        <w:t xml:space="preserve"> was selected as the GUI framework for several reasons directly aligned with the project objectives. As a Python-native web framework, it requires no JavaScript or HTML knowledge, enabling the entire application to be maintained within a single .</w:t>
      </w:r>
      <w:proofErr w:type="spellStart"/>
      <w:r>
        <w:rPr>
          <w:color w:val="000000"/>
        </w:rPr>
        <w:t>py</w:t>
      </w:r>
      <w:proofErr w:type="spellEnd"/>
      <w:r>
        <w:rPr>
          <w:color w:val="000000"/>
        </w:rPr>
        <w:t xml:space="preserve"> file alongside the course helper library. Its reactive widget model automatically re-renders the interface upon user interaction, making it ideal for data science workflows where parameters and outputs change frequently.</w:t>
      </w:r>
    </w:p>
    <w:p w14:paraId="6E7B3A90" w14:textId="77777777" w:rsidR="00EF0140" w:rsidRDefault="00000000">
      <w:pPr>
        <w:spacing w:before="80" w:after="80" w:line="276" w:lineRule="auto"/>
      </w:pPr>
      <w:r>
        <w:rPr>
          <w:color w:val="000000"/>
        </w:rPr>
        <w:t xml:space="preserve">Compared to desktop alternatives such as </w:t>
      </w:r>
      <w:proofErr w:type="spellStart"/>
      <w:r>
        <w:rPr>
          <w:color w:val="000000"/>
        </w:rPr>
        <w:t>Tkinter</w:t>
      </w:r>
      <w:proofErr w:type="spellEnd"/>
      <w:r>
        <w:rPr>
          <w:color w:val="000000"/>
        </w:rPr>
        <w:t xml:space="preserve"> or PyQt5, </w:t>
      </w:r>
      <w:proofErr w:type="spellStart"/>
      <w:r>
        <w:rPr>
          <w:color w:val="000000"/>
        </w:rPr>
        <w:t>Streamlit</w:t>
      </w:r>
      <w:proofErr w:type="spellEnd"/>
      <w:r>
        <w:rPr>
          <w:color w:val="000000"/>
        </w:rPr>
        <w:t xml:space="preserve"> </w:t>
      </w:r>
      <w:proofErr w:type="gramStart"/>
      <w:r>
        <w:rPr>
          <w:color w:val="000000"/>
        </w:rPr>
        <w:t>offers:</w:t>
      </w:r>
      <w:proofErr w:type="gramEnd"/>
      <w:r>
        <w:rPr>
          <w:color w:val="000000"/>
        </w:rPr>
        <w:t xml:space="preserve"> browser-based accessibility, zero-install client experience, built-in support for rich visualizations (matplotlib, </w:t>
      </w:r>
      <w:proofErr w:type="spellStart"/>
      <w:r>
        <w:rPr>
          <w:color w:val="000000"/>
        </w:rPr>
        <w:t>Plotly</w:t>
      </w:r>
      <w:proofErr w:type="spellEnd"/>
      <w:r>
        <w:rPr>
          <w:color w:val="000000"/>
        </w:rPr>
        <w:t>), and native file upload/download widgets. These advantages align with the project requirement for a polished, demonstrable interface.</w:t>
      </w:r>
    </w:p>
    <w:p w14:paraId="0882870C" w14:textId="77777777" w:rsidR="00EF0140" w:rsidRDefault="00EF0140"/>
    <w:p w14:paraId="12839E05" w14:textId="77777777" w:rsidR="00EF0140" w:rsidRDefault="00000000">
      <w:pPr>
        <w:pStyle w:val="Heading2"/>
      </w:pPr>
      <w:r>
        <w:t>3.2 Dependency Management</w:t>
      </w:r>
    </w:p>
    <w:p w14:paraId="5E51E44E" w14:textId="77777777" w:rsidR="00EF0140" w:rsidRDefault="00000000">
      <w:pPr>
        <w:spacing w:before="80" w:after="80" w:line="276" w:lineRule="auto"/>
      </w:pPr>
      <w:r>
        <w:rPr>
          <w:color w:val="000000"/>
        </w:rPr>
        <w:t xml:space="preserve">The application imports HMB_Spring_2026_Helpers.py directly from the same directory, preserving all custom implementations of radiomics feature extraction functions (FirstOrderFeatures2D, </w:t>
      </w:r>
      <w:proofErr w:type="spellStart"/>
      <w:r>
        <w:rPr>
          <w:color w:val="000000"/>
        </w:rPr>
        <w:t>CalculateGLCMCooccuranceMatrix</w:t>
      </w:r>
      <w:proofErr w:type="spellEnd"/>
      <w:r>
        <w:rPr>
          <w:color w:val="000000"/>
        </w:rPr>
        <w:t xml:space="preserve">, </w:t>
      </w:r>
      <w:proofErr w:type="spellStart"/>
      <w:r>
        <w:rPr>
          <w:color w:val="000000"/>
        </w:rPr>
        <w:t>CalculateGLRLMRunLengthMatrix</w:t>
      </w:r>
      <w:proofErr w:type="spellEnd"/>
      <w:r>
        <w:rPr>
          <w:color w:val="000000"/>
        </w:rPr>
        <w:t xml:space="preserve">, </w:t>
      </w:r>
      <w:proofErr w:type="spellStart"/>
      <w:r>
        <w:rPr>
          <w:color w:val="000000"/>
        </w:rPr>
        <w:t>CalculateGLSZMSizeZoneMatrix</w:t>
      </w:r>
      <w:proofErr w:type="spellEnd"/>
      <w:r>
        <w:rPr>
          <w:color w:val="000000"/>
        </w:rPr>
        <w:t>), machine learning classification (MachineLearningClassificationV2), performance metric calculation (</w:t>
      </w:r>
      <w:proofErr w:type="spellStart"/>
      <w:r>
        <w:rPr>
          <w:color w:val="000000"/>
        </w:rPr>
        <w:t>CalculatePerformanceMetrics</w:t>
      </w:r>
      <w:proofErr w:type="spellEnd"/>
      <w:r>
        <w:rPr>
          <w:color w:val="000000"/>
        </w:rPr>
        <w:t>), and CNN construction (</w:t>
      </w:r>
      <w:proofErr w:type="spellStart"/>
      <w:r>
        <w:rPr>
          <w:color w:val="000000"/>
        </w:rPr>
        <w:t>PretrainedCNN</w:t>
      </w:r>
      <w:proofErr w:type="spellEnd"/>
      <w:r>
        <w:rPr>
          <w:color w:val="000000"/>
        </w:rPr>
        <w:t>). This ensures full consistency with the course codebase while adding a presentation layer.</w:t>
      </w:r>
    </w:p>
    <w:p w14:paraId="06B070E9" w14:textId="77777777" w:rsidR="00EF0140" w:rsidRDefault="00EF0140"/>
    <w:p w14:paraId="39E855B0" w14:textId="77777777" w:rsidR="00EF0140" w:rsidRDefault="00000000">
      <w:pPr>
        <w:pStyle w:val="Heading2"/>
      </w:pPr>
      <w:r>
        <w:t>3.3 Tab-Based Workflow Structure</w:t>
      </w:r>
    </w:p>
    <w:p w14:paraId="212C1FE0" w14:textId="77777777" w:rsidR="00EF0140" w:rsidRDefault="00000000">
      <w:pPr>
        <w:spacing w:before="80" w:after="80" w:line="276" w:lineRule="auto"/>
      </w:pPr>
      <w:r>
        <w:rPr>
          <w:color w:val="000000"/>
        </w:rPr>
        <w:t>The application is organized into four functional tabs, each corresponding to a distinct phase of the AI radiomics workflow. This structure mirrors the six-step AI process and provides logical progression from data ingestion to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F0140" w14:paraId="1B357142"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CF8D2C" w14:textId="77777777" w:rsidR="00EF0140" w:rsidRDefault="00000000">
            <w:pPr>
              <w:jc w:val="center"/>
            </w:pPr>
            <w:r>
              <w:rPr>
                <w:rFonts w:ascii="Arial" w:eastAsia="Arial" w:hAnsi="Arial" w:cs="Arial"/>
                <w:b/>
                <w:bCs/>
                <w:color w:val="FFFFFF"/>
                <w:sz w:val="22"/>
                <w:szCs w:val="22"/>
              </w:rPr>
              <w:t>Tab</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679EB0" w14:textId="77777777" w:rsidR="00EF0140" w:rsidRDefault="00000000">
            <w:pPr>
              <w:jc w:val="center"/>
            </w:pPr>
            <w:r>
              <w:rPr>
                <w:rFonts w:ascii="Arial" w:eastAsia="Arial" w:hAnsi="Arial" w:cs="Arial"/>
                <w:b/>
                <w:bCs/>
                <w:color w:val="FFFFFF"/>
                <w:sz w:val="22"/>
                <w:szCs w:val="22"/>
              </w:rPr>
              <w:t>Workflow Phase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3F8747" w14:textId="77777777" w:rsidR="00EF0140" w:rsidRDefault="00000000">
            <w:pPr>
              <w:jc w:val="center"/>
            </w:pPr>
            <w:r>
              <w:rPr>
                <w:rFonts w:ascii="Arial" w:eastAsia="Arial" w:hAnsi="Arial" w:cs="Arial"/>
                <w:b/>
                <w:bCs/>
                <w:color w:val="FFFFFF"/>
                <w:sz w:val="22"/>
                <w:szCs w:val="22"/>
              </w:rPr>
              <w:t>Key Functionality</w:t>
            </w:r>
          </w:p>
        </w:tc>
      </w:tr>
      <w:tr w:rsidR="00EF0140" w14:paraId="623E6D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46A8DF" w14:textId="77777777" w:rsidR="00EF0140" w:rsidRDefault="00000000">
            <w:r>
              <w:rPr>
                <w:sz w:val="22"/>
                <w:szCs w:val="22"/>
              </w:rPr>
              <w:t>Feature Extraction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C9602E" w14:textId="77777777" w:rsidR="00EF0140" w:rsidRDefault="00000000">
            <w:r>
              <w:rPr>
                <w:sz w:val="22"/>
                <w:szCs w:val="22"/>
              </w:rPr>
              <w:t>Steps 1–3: Problem, Data, Preprocessing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7BB793" w14:textId="77777777" w:rsidR="00EF0140" w:rsidRDefault="00000000">
            <w:r>
              <w:rPr>
                <w:sz w:val="22"/>
                <w:szCs w:val="22"/>
              </w:rPr>
              <w:t>Folder-based dataset loading, mask pairing, FOF/GLCM/GLRLM/GLSZM extraction, CSV export</w:t>
            </w:r>
          </w:p>
        </w:tc>
      </w:tr>
      <w:tr w:rsidR="00EF0140" w14:paraId="721F6B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0629F0" w14:textId="77777777" w:rsidR="00EF0140" w:rsidRDefault="00000000">
            <w:r>
              <w:rPr>
                <w:sz w:val="22"/>
                <w:szCs w:val="22"/>
              </w:rPr>
              <w:lastRenderedPageBreak/>
              <w:t>ML Classification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8389F8" w14:textId="77777777" w:rsidR="00EF0140" w:rsidRDefault="00000000">
            <w:r>
              <w:rPr>
                <w:sz w:val="22"/>
                <w:szCs w:val="22"/>
              </w:rPr>
              <w:t>Steps 4–5: Model Development &amp; Evaluation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50C842" w14:textId="77777777" w:rsidR="00EF0140" w:rsidRDefault="00000000">
            <w:r>
              <w:rPr>
                <w:sz w:val="22"/>
                <w:szCs w:val="22"/>
              </w:rPr>
              <w:t>CSV upload, scaler/model/feature-selection configuration, confusion matrix, metric display, model download</w:t>
            </w:r>
          </w:p>
        </w:tc>
      </w:tr>
      <w:tr w:rsidR="00EF0140" w14:paraId="1F21DE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720A96" w14:textId="77777777" w:rsidR="00EF0140" w:rsidRDefault="00000000">
            <w:r>
              <w:rPr>
                <w:sz w:val="22"/>
                <w:szCs w:val="22"/>
              </w:rPr>
              <w:t>Deep Learning / CNN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0CEE64" w14:textId="77777777" w:rsidR="00EF0140" w:rsidRDefault="00000000">
            <w:r>
              <w:rPr>
                <w:sz w:val="22"/>
                <w:szCs w:val="22"/>
              </w:rPr>
              <w:t>Steps 4–5: Model Development &amp; Evaluation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223A42" w14:textId="77777777" w:rsidR="00EF0140" w:rsidRDefault="00000000">
            <w:r>
              <w:rPr>
                <w:sz w:val="22"/>
                <w:szCs w:val="22"/>
              </w:rPr>
              <w:t>GPU subprocess via be645 env, pretrained backbone selection, live training log, curve plotting</w:t>
            </w:r>
          </w:p>
        </w:tc>
      </w:tr>
      <w:tr w:rsidR="00EF0140" w14:paraId="18D076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563DC4" w14:textId="77777777" w:rsidR="00EF0140" w:rsidRDefault="00000000">
            <w:r>
              <w:rPr>
                <w:sz w:val="22"/>
                <w:szCs w:val="22"/>
              </w:rPr>
              <w:t>Predict New Image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8C6FFB" w14:textId="77777777" w:rsidR="00EF0140" w:rsidRDefault="00000000">
            <w:r>
              <w:rPr>
                <w:sz w:val="22"/>
                <w:szCs w:val="22"/>
              </w:rPr>
              <w:t>Step 6: Deployment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B0B9B0" w14:textId="77777777" w:rsidR="00EF0140" w:rsidRDefault="00000000">
            <w:r>
              <w:rPr>
                <w:sz w:val="22"/>
                <w:szCs w:val="22"/>
              </w:rPr>
              <w:t>ML (.</w:t>
            </w:r>
            <w:proofErr w:type="spellStart"/>
            <w:r>
              <w:rPr>
                <w:sz w:val="22"/>
                <w:szCs w:val="22"/>
              </w:rPr>
              <w:t>pkl</w:t>
            </w:r>
            <w:proofErr w:type="spellEnd"/>
            <w:r>
              <w:rPr>
                <w:sz w:val="22"/>
                <w:szCs w:val="22"/>
              </w:rPr>
              <w:t xml:space="preserve">) or CNN </w:t>
            </w:r>
            <w:proofErr w:type="gramStart"/>
            <w:r>
              <w:rPr>
                <w:sz w:val="22"/>
                <w:szCs w:val="22"/>
              </w:rPr>
              <w:t>(.</w:t>
            </w:r>
            <w:proofErr w:type="spellStart"/>
            <w:r>
              <w:rPr>
                <w:sz w:val="22"/>
                <w:szCs w:val="22"/>
              </w:rPr>
              <w:t>keras</w:t>
            </w:r>
            <w:proofErr w:type="spellEnd"/>
            <w:proofErr w:type="gramEnd"/>
            <w:r>
              <w:rPr>
                <w:sz w:val="22"/>
                <w:szCs w:val="22"/>
              </w:rPr>
              <w:t>) inference on new single images, probability charts</w:t>
            </w:r>
          </w:p>
        </w:tc>
      </w:tr>
    </w:tbl>
    <w:p w14:paraId="104D6D6C" w14:textId="77777777" w:rsidR="00EF0140" w:rsidRDefault="00EF0140"/>
    <w:p w14:paraId="056B9185" w14:textId="77777777" w:rsidR="00EF0140" w:rsidRDefault="00000000">
      <w:pPr>
        <w:pStyle w:val="Heading1"/>
        <w:pBdr>
          <w:bottom w:val="single" w:sz="6" w:space="4" w:color="2E75B6"/>
        </w:pBdr>
      </w:pPr>
      <w:r>
        <w:t>4. Feature Extraction Module</w:t>
      </w:r>
    </w:p>
    <w:p w14:paraId="0ABA4129" w14:textId="77777777" w:rsidR="00EF0140" w:rsidRDefault="00000000">
      <w:pPr>
        <w:pStyle w:val="Heading2"/>
      </w:pPr>
      <w:r>
        <w:t>4.1 Dataset Structure and Automatic Mask Pairing</w:t>
      </w:r>
    </w:p>
    <w:p w14:paraId="26626AF5" w14:textId="77777777" w:rsidR="00EF0140" w:rsidRDefault="00000000">
      <w:pPr>
        <w:spacing w:before="80" w:after="80" w:line="276" w:lineRule="auto"/>
      </w:pPr>
      <w:r>
        <w:rPr>
          <w:color w:val="000000"/>
        </w:rPr>
        <w:t>The feature extraction tab accepts a root dataset directory whose subdirectories represent cancer type class labels (e.g., benign, malignant, normal). Within each class folder, images and their corresponding segmentation masks are stored with a shared filename stem, where masks are identified by the _mask suffix (e.g., 001.png and 001_mask.png).</w:t>
      </w:r>
    </w:p>
    <w:p w14:paraId="28AE0129" w14:textId="77777777" w:rsidR="00EF0140" w:rsidRDefault="00000000">
      <w:pPr>
        <w:spacing w:before="80" w:after="80" w:line="276" w:lineRule="auto"/>
      </w:pPr>
      <w:r>
        <w:rPr>
          <w:color w:val="000000"/>
        </w:rPr>
        <w:t>The application automatically discovers all class subdirectories, iterates over image files while filtering out mask files, and pairs each image with its mask. If no mask is found for a given image, the application falls back to using the full image as the region of interest, ensuring no image is silently skipped. This design mirrors the structure described in Project 02 of the course, maintaining full compatibility with existing datasets.</w:t>
      </w:r>
    </w:p>
    <w:p w14:paraId="366F58AA" w14:textId="77777777" w:rsidR="00EF0140" w:rsidRDefault="00EF0140"/>
    <w:p w14:paraId="68A93245" w14:textId="77777777" w:rsidR="00EF0140" w:rsidRDefault="00000000">
      <w:pPr>
        <w:pStyle w:val="Heading2"/>
      </w:pPr>
      <w:r>
        <w:t>4.2 Feature Extraction Pipeline</w:t>
      </w:r>
    </w:p>
    <w:p w14:paraId="3DFA69F7" w14:textId="77777777" w:rsidR="00EF0140" w:rsidRDefault="00000000">
      <w:pPr>
        <w:spacing w:before="80" w:after="80" w:line="276" w:lineRule="auto"/>
      </w:pPr>
      <w:r>
        <w:rPr>
          <w:color w:val="000000"/>
        </w:rPr>
        <w:t xml:space="preserve">For each image-mask pair, the application calls </w:t>
      </w:r>
      <w:proofErr w:type="spellStart"/>
      <w:r>
        <w:rPr>
          <w:color w:val="000000"/>
        </w:rPr>
        <w:t>ExtractMultipleObjectsFromROI</w:t>
      </w:r>
      <w:proofErr w:type="spellEnd"/>
      <w:r>
        <w:rPr>
          <w:color w:val="000000"/>
        </w:rPr>
        <w:t xml:space="preserve"> from the helper library to resize both image and mask to the configured target size, binarize the mask, detect contours, and extract the first region of interest (maximum one region per image, as configured). The extracted region is then passed to the enabled feature calculators.</w:t>
      </w:r>
    </w:p>
    <w:p w14:paraId="4AC00DF5" w14:textId="77777777" w:rsidR="00EF0140" w:rsidRDefault="00000000">
      <w:pPr>
        <w:spacing w:before="80" w:after="80" w:line="276" w:lineRule="auto"/>
      </w:pPr>
      <w:r>
        <w:rPr>
          <w:color w:val="000000"/>
        </w:rPr>
        <w:t>The following feature types are supported and independently configurable:</w:t>
      </w:r>
    </w:p>
    <w:p w14:paraId="44E4590E" w14:textId="77777777" w:rsidR="00EF0140" w:rsidRDefault="00000000">
      <w:pPr>
        <w:pStyle w:val="ListParagraph"/>
        <w:numPr>
          <w:ilvl w:val="0"/>
          <w:numId w:val="2"/>
        </w:numPr>
        <w:spacing w:before="40" w:after="40" w:line="276" w:lineRule="auto"/>
      </w:pPr>
      <w:r>
        <w:t>First-Order Features (FOF): Statistical measures computed directly from pixel intensity distribution, including mean, variance, standard deviation, skewness, kurtosis, and excess kurtosis.</w:t>
      </w:r>
    </w:p>
    <w:p w14:paraId="07393AE4" w14:textId="77777777" w:rsidR="00EF0140" w:rsidRDefault="00000000">
      <w:pPr>
        <w:pStyle w:val="ListParagraph"/>
        <w:numPr>
          <w:ilvl w:val="0"/>
          <w:numId w:val="2"/>
        </w:numPr>
        <w:spacing w:before="40" w:after="40" w:line="276" w:lineRule="auto"/>
      </w:pPr>
      <w:r>
        <w:t>GLCM (Gray-Level Co-occurrence Matrix): Texture features computed at configurable distances and angles, including energy, contrast, homogeneity, entropy, correlation, and dissimilarity.</w:t>
      </w:r>
    </w:p>
    <w:p w14:paraId="3994F746" w14:textId="77777777" w:rsidR="00EF0140" w:rsidRDefault="00000000">
      <w:pPr>
        <w:pStyle w:val="ListParagraph"/>
        <w:numPr>
          <w:ilvl w:val="0"/>
          <w:numId w:val="2"/>
        </w:numPr>
        <w:spacing w:before="40" w:after="40" w:line="276" w:lineRule="auto"/>
      </w:pPr>
      <w:r>
        <w:lastRenderedPageBreak/>
        <w:t>GLRLM (Gray-Level Run-Length Matrix): Run-length statistics at configurable angles including short run emphasis, long run emphasis, gray level non-uniformity, and run percentage.</w:t>
      </w:r>
    </w:p>
    <w:p w14:paraId="22DF05FC" w14:textId="77777777" w:rsidR="00EF0140" w:rsidRDefault="00000000">
      <w:pPr>
        <w:pStyle w:val="ListParagraph"/>
        <w:numPr>
          <w:ilvl w:val="0"/>
          <w:numId w:val="2"/>
        </w:numPr>
        <w:spacing w:before="40" w:after="40" w:line="276" w:lineRule="auto"/>
      </w:pPr>
      <w:r>
        <w:t>GLSZM (Gray-Level Size-Zone Matrix): Zone-based texture features at configurable connectivity settings including small zone emphasis, large zone emphasis, and zone size entropy.</w:t>
      </w:r>
    </w:p>
    <w:p w14:paraId="60F547F2" w14:textId="77777777" w:rsidR="00EF0140" w:rsidRDefault="00EF0140"/>
    <w:p w14:paraId="3CD5FFFB" w14:textId="77777777" w:rsidR="00EF0140" w:rsidRDefault="00000000">
      <w:pPr>
        <w:pStyle w:val="Heading2"/>
      </w:pPr>
      <w:r>
        <w:t>4.3 Output and Visualization</w:t>
      </w:r>
    </w:p>
    <w:p w14:paraId="78CA1DB1" w14:textId="77777777" w:rsidR="00EF0140" w:rsidRDefault="00000000">
      <w:pPr>
        <w:spacing w:before="80" w:after="80" w:line="276" w:lineRule="auto"/>
      </w:pPr>
      <w:r>
        <w:rPr>
          <w:color w:val="000000"/>
        </w:rPr>
        <w:t>Upon completion, the module displays a sample preview showing the original image, segmentation mask, and extracted region for the first processed image. A class distribution bar chart provides an immediate visual summary of dataset balance. For FOF features, per-class histogram overlays allow visual comparison of feature distributions across cancer types. The full feature matrix is downloadable as a CSV file formatted to be directly compatible with the ML Classification tab, completing the pipeline integration.</w:t>
      </w:r>
    </w:p>
    <w:p w14:paraId="7CE20383" w14:textId="77777777" w:rsidR="00EF0140" w:rsidRDefault="00EF0140"/>
    <w:p w14:paraId="05ADAE4E" w14:textId="77777777" w:rsidR="00EF0140" w:rsidRDefault="00000000">
      <w:pPr>
        <w:pStyle w:val="Heading1"/>
        <w:pBdr>
          <w:bottom w:val="single" w:sz="6" w:space="4" w:color="2E75B6"/>
        </w:pBdr>
      </w:pPr>
      <w:r>
        <w:t>5. Machine Learning Classification Module</w:t>
      </w:r>
    </w:p>
    <w:p w14:paraId="7304A798" w14:textId="77777777" w:rsidR="00EF0140" w:rsidRDefault="00000000">
      <w:pPr>
        <w:pStyle w:val="Heading2"/>
      </w:pPr>
      <w:r>
        <w:t>5.1 Data Loading and Preprocessing</w:t>
      </w:r>
    </w:p>
    <w:p w14:paraId="149E7A71" w14:textId="77777777" w:rsidR="00EF0140" w:rsidRDefault="00000000">
      <w:pPr>
        <w:spacing w:before="80" w:after="80" w:line="276" w:lineRule="auto"/>
      </w:pPr>
      <w:r>
        <w:rPr>
          <w:color w:val="000000"/>
        </w:rPr>
        <w:t xml:space="preserve">The ML Classification tab accepts the CSV files produced by the Feature Extraction tab (or any similarly structured CSV with a Class label column). A separate test CSV can optionally be supplied; if not provided, the training data is split using a configurable ratio. The target column name and </w:t>
      </w:r>
      <w:proofErr w:type="gramStart"/>
      <w:r>
        <w:rPr>
          <w:color w:val="000000"/>
        </w:rPr>
        <w:t>first-column</w:t>
      </w:r>
      <w:proofErr w:type="gramEnd"/>
      <w:r>
        <w:rPr>
          <w:color w:val="000000"/>
        </w:rPr>
        <w:t xml:space="preserve"> drop behavior are both configurable to accommodate different dataset formats.</w:t>
      </w:r>
    </w:p>
    <w:p w14:paraId="1ECBFD38" w14:textId="77777777" w:rsidR="00EF0140" w:rsidRDefault="00EF0140"/>
    <w:p w14:paraId="12BE21B7" w14:textId="77777777" w:rsidR="00EF0140" w:rsidRDefault="00000000">
      <w:pPr>
        <w:pStyle w:val="Heading2"/>
      </w:pPr>
      <w:r>
        <w:t>5.2 Scaler and Model Selection</w:t>
      </w:r>
    </w:p>
    <w:p w14:paraId="23203130" w14:textId="77777777" w:rsidR="00EF0140" w:rsidRDefault="00000000">
      <w:pPr>
        <w:spacing w:before="80" w:after="80" w:line="276" w:lineRule="auto"/>
      </w:pPr>
      <w:r>
        <w:rPr>
          <w:color w:val="000000"/>
        </w:rPr>
        <w:t>The application exposes the full set of scalers and classifiers implemented in MachineLearningClassificationV2 via dropdown menus. Users can configure the following preprocessing and modeling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F0140" w14:paraId="70D8CB21"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0BD1C2" w14:textId="77777777" w:rsidR="00EF0140" w:rsidRDefault="00000000">
            <w:pPr>
              <w:jc w:val="center"/>
            </w:pPr>
            <w:r>
              <w:rPr>
                <w:rFonts w:ascii="Arial" w:eastAsia="Arial" w:hAnsi="Arial" w:cs="Arial"/>
                <w:b/>
                <w:bCs/>
                <w:color w:val="FFFFFF"/>
                <w:sz w:val="22"/>
                <w:szCs w:val="22"/>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7AD8B7" w14:textId="77777777" w:rsidR="00EF0140" w:rsidRDefault="00000000">
            <w:pPr>
              <w:jc w:val="center"/>
            </w:pPr>
            <w:r>
              <w:rPr>
                <w:rFonts w:ascii="Arial" w:eastAsia="Arial" w:hAnsi="Arial" w:cs="Arial"/>
                <w:b/>
                <w:bCs/>
                <w:color w:val="FFFFFF"/>
                <w:sz w:val="22"/>
                <w:szCs w:val="22"/>
              </w:rPr>
              <w:t>Options Available</w:t>
            </w:r>
          </w:p>
        </w:tc>
      </w:tr>
      <w:tr w:rsidR="00EF0140" w14:paraId="48AB75B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F5AB59" w14:textId="77777777" w:rsidR="00EF0140" w:rsidRDefault="00000000">
            <w:r>
              <w:rPr>
                <w:sz w:val="22"/>
                <w:szCs w:val="22"/>
              </w:rPr>
              <w:t>Scaler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BB40A3" w14:textId="77777777" w:rsidR="00EF0140" w:rsidRDefault="00000000">
            <w:r>
              <w:rPr>
                <w:sz w:val="22"/>
                <w:szCs w:val="22"/>
              </w:rPr>
              <w:t xml:space="preserve">None, Normalizer, Standard, </w:t>
            </w:r>
            <w:proofErr w:type="spellStart"/>
            <w:r>
              <w:rPr>
                <w:sz w:val="22"/>
                <w:szCs w:val="22"/>
              </w:rPr>
              <w:t>MinMax</w:t>
            </w:r>
            <w:proofErr w:type="spellEnd"/>
            <w:r>
              <w:rPr>
                <w:sz w:val="22"/>
                <w:szCs w:val="22"/>
              </w:rPr>
              <w:t xml:space="preserve">, Robust, </w:t>
            </w:r>
            <w:proofErr w:type="spellStart"/>
            <w:r>
              <w:rPr>
                <w:sz w:val="22"/>
                <w:szCs w:val="22"/>
              </w:rPr>
              <w:t>MaxAbs</w:t>
            </w:r>
            <w:proofErr w:type="spellEnd"/>
            <w:r>
              <w:rPr>
                <w:sz w:val="22"/>
                <w:szCs w:val="22"/>
              </w:rPr>
              <w:t>, Quantile Transformer</w:t>
            </w:r>
          </w:p>
        </w:tc>
      </w:tr>
      <w:tr w:rsidR="00EF0140" w14:paraId="41B770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D0F3A1" w14:textId="77777777" w:rsidR="00EF0140" w:rsidRDefault="00000000">
            <w:r>
              <w:rPr>
                <w:sz w:val="22"/>
                <w:szCs w:val="22"/>
              </w:rPr>
              <w:t>Classifier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1F6020" w14:textId="77777777" w:rsidR="00EF0140" w:rsidRDefault="00000000">
            <w:r>
              <w:rPr>
                <w:sz w:val="22"/>
                <w:szCs w:val="22"/>
              </w:rPr>
              <w:t>MLP, Random Forest, AdaBoost, KNN, Decision Tree, Extra Trees, SGD, SVC, Gaussian NB, Logistic Regression, Gradient Boosting</w:t>
            </w:r>
          </w:p>
        </w:tc>
      </w:tr>
      <w:tr w:rsidR="00EF0140" w14:paraId="6B73D55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579CA2" w14:textId="77777777" w:rsidR="00EF0140" w:rsidRDefault="00000000">
            <w:r>
              <w:rPr>
                <w:sz w:val="22"/>
                <w:szCs w:val="22"/>
              </w:rPr>
              <w:t>Feature Selection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20B95B" w14:textId="77777777" w:rsidR="00EF0140" w:rsidRDefault="00000000">
            <w:r>
              <w:rPr>
                <w:sz w:val="22"/>
                <w:szCs w:val="22"/>
              </w:rPr>
              <w:t>None, PCA, Random Forest Importance, RFE, LDA, Mutual Information</w:t>
            </w:r>
          </w:p>
        </w:tc>
      </w:tr>
      <w:tr w:rsidR="00EF0140" w14:paraId="530074D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CC390E" w14:textId="77777777" w:rsidR="00EF0140" w:rsidRDefault="00000000">
            <w:r>
              <w:rPr>
                <w:sz w:val="22"/>
                <w:szCs w:val="22"/>
              </w:rPr>
              <w:lastRenderedPageBreak/>
              <w:t>Feature Ratio</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B5AED2" w14:textId="77777777" w:rsidR="00EF0140" w:rsidRDefault="00000000">
            <w:r>
              <w:rPr>
                <w:sz w:val="22"/>
                <w:szCs w:val="22"/>
              </w:rPr>
              <w:t>10% to 100% (slider)</w:t>
            </w:r>
          </w:p>
        </w:tc>
      </w:tr>
    </w:tbl>
    <w:p w14:paraId="53906CE5" w14:textId="77777777" w:rsidR="00EF0140" w:rsidRDefault="00EF0140"/>
    <w:p w14:paraId="66AE7DE2" w14:textId="77777777" w:rsidR="00EF0140" w:rsidRDefault="00000000">
      <w:pPr>
        <w:pStyle w:val="Heading2"/>
      </w:pPr>
      <w:r>
        <w:t>5.3 Evaluation and Output</w:t>
      </w:r>
    </w:p>
    <w:p w14:paraId="4F202822" w14:textId="77777777" w:rsidR="00EF0140" w:rsidRDefault="00000000">
      <w:pPr>
        <w:spacing w:before="80" w:after="80" w:line="276" w:lineRule="auto"/>
      </w:pPr>
      <w:r>
        <w:rPr>
          <w:color w:val="000000"/>
        </w:rPr>
        <w:t xml:space="preserve">After training, the application displays a comprehensive set of performance metrics computed by </w:t>
      </w:r>
      <w:proofErr w:type="spellStart"/>
      <w:r>
        <w:rPr>
          <w:color w:val="000000"/>
        </w:rPr>
        <w:t>CalculatePerformanceMetrics</w:t>
      </w:r>
      <w:proofErr w:type="spellEnd"/>
      <w:r>
        <w:rPr>
          <w:color w:val="000000"/>
        </w:rPr>
        <w:t>, covering macro, micro, and weighted averaging for accuracy, precision, recall, F1-score, and specificity. The confusion matrix is rendered as a publication-quality matplotlib figure and available for download. The trained model, scaler, feature selector, and label encoder are serialized together as a .</w:t>
      </w:r>
      <w:proofErr w:type="spellStart"/>
      <w:r>
        <w:rPr>
          <w:color w:val="000000"/>
        </w:rPr>
        <w:t>pkl</w:t>
      </w:r>
      <w:proofErr w:type="spellEnd"/>
      <w:r>
        <w:rPr>
          <w:color w:val="000000"/>
        </w:rPr>
        <w:t xml:space="preserve"> file, which can be uploaded in the Predict tab for inference on new data.</w:t>
      </w:r>
    </w:p>
    <w:p w14:paraId="1FB082CF" w14:textId="77777777" w:rsidR="00EF0140" w:rsidRDefault="00EF0140"/>
    <w:p w14:paraId="51970C99" w14:textId="77777777" w:rsidR="00EF0140" w:rsidRDefault="00000000">
      <w:pPr>
        <w:pStyle w:val="Heading1"/>
        <w:pBdr>
          <w:bottom w:val="single" w:sz="6" w:space="4" w:color="2E75B6"/>
        </w:pBdr>
      </w:pPr>
      <w:r>
        <w:t>6. Deep Learning / CNN Module</w:t>
      </w:r>
    </w:p>
    <w:p w14:paraId="2ACB3BC6" w14:textId="77777777" w:rsidR="00EF0140" w:rsidRDefault="00000000">
      <w:pPr>
        <w:pStyle w:val="Heading2"/>
      </w:pPr>
      <w:r>
        <w:t>6.1 GPU-Aware Subprocess Architecture</w:t>
      </w:r>
    </w:p>
    <w:p w14:paraId="51C0EDE0" w14:textId="77777777" w:rsidR="00EF0140" w:rsidRDefault="00000000">
      <w:pPr>
        <w:spacing w:before="80" w:after="80" w:line="276" w:lineRule="auto"/>
      </w:pPr>
      <w:r>
        <w:rPr>
          <w:color w:val="000000"/>
        </w:rPr>
        <w:t xml:space="preserve">The deep learning tab implements a subprocess-based execution model to enable GPU-accelerated CNN training using the dedicated be645 Conda environment. Rather than importing TensorFlow directly into the </w:t>
      </w:r>
      <w:proofErr w:type="spellStart"/>
      <w:r>
        <w:rPr>
          <w:color w:val="000000"/>
        </w:rPr>
        <w:t>Streamlit</w:t>
      </w:r>
      <w:proofErr w:type="spellEnd"/>
      <w:r>
        <w:rPr>
          <w:color w:val="000000"/>
        </w:rPr>
        <w:t xml:space="preserve"> process — which would prevent GPU utilization and could conflict with the lighter-weight environment running the UI — the application dynamically generates a self-contained Python training script and executes it using the be645 Python executable specified by the user.</w:t>
      </w:r>
    </w:p>
    <w:p w14:paraId="71728722" w14:textId="77777777" w:rsidR="00EF0140" w:rsidRDefault="00000000">
      <w:pPr>
        <w:spacing w:before="80" w:after="80" w:line="276" w:lineRule="auto"/>
      </w:pPr>
      <w:r>
        <w:rPr>
          <w:color w:val="000000"/>
        </w:rPr>
        <w:t xml:space="preserve">This design provides several critical advantages: the </w:t>
      </w:r>
      <w:proofErr w:type="spellStart"/>
      <w:r>
        <w:rPr>
          <w:color w:val="000000"/>
        </w:rPr>
        <w:t>Streamlit</w:t>
      </w:r>
      <w:proofErr w:type="spellEnd"/>
      <w:r>
        <w:rPr>
          <w:color w:val="000000"/>
        </w:rPr>
        <w:t xml:space="preserve"> server remains responsive during training; TensorFlow inside be645 has full access to the system GPU via CUDA; the training environment is fully isolated from the UI environment; and the approach is robust to version conflicts between TensorFlow and other packages.</w:t>
      </w:r>
    </w:p>
    <w:p w14:paraId="51B71E9C" w14:textId="77777777" w:rsidR="00EF0140" w:rsidRDefault="00EF0140"/>
    <w:p w14:paraId="791E18DD" w14:textId="77777777" w:rsidR="00EF0140" w:rsidRDefault="00000000">
      <w:pPr>
        <w:pStyle w:val="Heading2"/>
      </w:pPr>
      <w:r>
        <w:t>6.2 Training Configuration</w:t>
      </w:r>
    </w:p>
    <w:p w14:paraId="12ACE075" w14:textId="77777777" w:rsidR="00EF0140" w:rsidRDefault="00000000">
      <w:pPr>
        <w:spacing w:before="80" w:after="80" w:line="276" w:lineRule="auto"/>
      </w:pPr>
      <w:r>
        <w:rPr>
          <w:color w:val="000000"/>
        </w:rPr>
        <w:t>The user can configure the following training parameters through the GUI:</w:t>
      </w:r>
    </w:p>
    <w:p w14:paraId="0D2B99E3" w14:textId="77777777" w:rsidR="00EF0140" w:rsidRDefault="00000000">
      <w:pPr>
        <w:pStyle w:val="ListParagraph"/>
        <w:numPr>
          <w:ilvl w:val="0"/>
          <w:numId w:val="2"/>
        </w:numPr>
        <w:spacing w:before="40" w:after="40" w:line="276" w:lineRule="auto"/>
      </w:pPr>
      <w:r>
        <w:t>Pretrained backbone: MobileNetV2, ResNet50, VGG16, EfficientNetB0, InceptionV3</w:t>
      </w:r>
    </w:p>
    <w:p w14:paraId="5CBB417A" w14:textId="77777777" w:rsidR="00EF0140" w:rsidRDefault="00000000">
      <w:pPr>
        <w:pStyle w:val="ListParagraph"/>
        <w:numPr>
          <w:ilvl w:val="0"/>
          <w:numId w:val="2"/>
        </w:numPr>
        <w:spacing w:before="40" w:after="40" w:line="276" w:lineRule="auto"/>
      </w:pPr>
      <w:r>
        <w:t xml:space="preserve">Image dimensions (H x W), batch size, maximum epochs, </w:t>
      </w:r>
      <w:proofErr w:type="gramStart"/>
      <w:r>
        <w:t>early stopping</w:t>
      </w:r>
      <w:proofErr w:type="gramEnd"/>
      <w:r>
        <w:t xml:space="preserve"> patience, and learning rate</w:t>
      </w:r>
    </w:p>
    <w:p w14:paraId="16CBBF03" w14:textId="77777777" w:rsidR="00EF0140" w:rsidRDefault="00000000">
      <w:pPr>
        <w:pStyle w:val="ListParagraph"/>
        <w:numPr>
          <w:ilvl w:val="0"/>
          <w:numId w:val="2"/>
        </w:numPr>
        <w:spacing w:before="40" w:after="40" w:line="276" w:lineRule="auto"/>
      </w:pPr>
      <w:r>
        <w:t>Dataset directory, output directory, and helper library path</w:t>
      </w:r>
    </w:p>
    <w:p w14:paraId="216B99D4" w14:textId="77777777" w:rsidR="00EF0140" w:rsidRDefault="00EF0140"/>
    <w:p w14:paraId="37F91549" w14:textId="77777777" w:rsidR="00EF0140" w:rsidRDefault="00000000">
      <w:pPr>
        <w:spacing w:before="80" w:after="80" w:line="276" w:lineRule="auto"/>
      </w:pPr>
      <w:r>
        <w:rPr>
          <w:color w:val="000000"/>
        </w:rPr>
        <w:t xml:space="preserve">The generated training script implements an 80/20 train-test split with a further 75/25 train-validation split, data augmentation (rotation, shift, shear, zoom, horizontal flip), the </w:t>
      </w:r>
      <w:proofErr w:type="spellStart"/>
      <w:r>
        <w:rPr>
          <w:color w:val="000000"/>
        </w:rPr>
        <w:t>PretrainedCNN</w:t>
      </w:r>
      <w:proofErr w:type="spellEnd"/>
      <w:r>
        <w:rPr>
          <w:color w:val="000000"/>
        </w:rPr>
        <w:t xml:space="preserve"> architecture from the helper library (frozen pretrained backbone, </w:t>
      </w:r>
      <w:r>
        <w:rPr>
          <w:color w:val="000000"/>
        </w:rPr>
        <w:lastRenderedPageBreak/>
        <w:t xml:space="preserve">GlobalAveragePooling2D, Dense layers, Dropout), and standard callbacks including </w:t>
      </w:r>
      <w:proofErr w:type="spellStart"/>
      <w:r>
        <w:rPr>
          <w:color w:val="000000"/>
        </w:rPr>
        <w:t>ModelCheckpoint</w:t>
      </w:r>
      <w:proofErr w:type="spellEnd"/>
      <w:r>
        <w:rPr>
          <w:color w:val="000000"/>
        </w:rPr>
        <w:t xml:space="preserve">, </w:t>
      </w:r>
      <w:proofErr w:type="spellStart"/>
      <w:r>
        <w:rPr>
          <w:color w:val="000000"/>
        </w:rPr>
        <w:t>EarlyStopping</w:t>
      </w:r>
      <w:proofErr w:type="spellEnd"/>
      <w:r>
        <w:rPr>
          <w:color w:val="000000"/>
        </w:rPr>
        <w:t xml:space="preserve">, </w:t>
      </w:r>
      <w:proofErr w:type="spellStart"/>
      <w:r>
        <w:rPr>
          <w:color w:val="000000"/>
        </w:rPr>
        <w:t>CSVLogger</w:t>
      </w:r>
      <w:proofErr w:type="spellEnd"/>
      <w:r>
        <w:rPr>
          <w:color w:val="000000"/>
        </w:rPr>
        <w:t xml:space="preserve">, and </w:t>
      </w:r>
      <w:proofErr w:type="spellStart"/>
      <w:r>
        <w:rPr>
          <w:color w:val="000000"/>
        </w:rPr>
        <w:t>ReduceLROnPlateau</w:t>
      </w:r>
      <w:proofErr w:type="spellEnd"/>
      <w:r>
        <w:rPr>
          <w:color w:val="000000"/>
        </w:rPr>
        <w:t>.</w:t>
      </w:r>
    </w:p>
    <w:p w14:paraId="69B25EFE" w14:textId="77777777" w:rsidR="00EF0140" w:rsidRDefault="00EF0140"/>
    <w:p w14:paraId="7AF32F6E" w14:textId="77777777" w:rsidR="00EF0140" w:rsidRDefault="00000000">
      <w:pPr>
        <w:pStyle w:val="Heading2"/>
      </w:pPr>
      <w:r>
        <w:t>6.3 Live Monitoring and Results</w:t>
      </w:r>
    </w:p>
    <w:p w14:paraId="5E6F8426" w14:textId="77777777" w:rsidR="00EF0140" w:rsidRDefault="00000000">
      <w:pPr>
        <w:spacing w:before="80" w:after="80" w:line="276" w:lineRule="auto"/>
      </w:pPr>
      <w:r>
        <w:rPr>
          <w:color w:val="000000"/>
        </w:rPr>
        <w:t xml:space="preserve">Training output is streamed line by line from the subprocess </w:t>
      </w:r>
      <w:proofErr w:type="spellStart"/>
      <w:r>
        <w:rPr>
          <w:color w:val="000000"/>
        </w:rPr>
        <w:t>stdout</w:t>
      </w:r>
      <w:proofErr w:type="spellEnd"/>
      <w:r>
        <w:rPr>
          <w:color w:val="000000"/>
        </w:rPr>
        <w:t xml:space="preserve"> into a live log panel in the application. An epoch-based progress bar provides real-time training progress. Upon completion, training curves (loss and accuracy over epochs) are plotted from the saved CSV log, and test set evaluation metrics are displayed. The model path and class index mapping are stored in the session state and in a JSON file for seamless use in the Predict tab.</w:t>
      </w:r>
    </w:p>
    <w:p w14:paraId="772D82F0" w14:textId="77777777" w:rsidR="00EF0140" w:rsidRDefault="00EF0140"/>
    <w:p w14:paraId="280528ED" w14:textId="77777777" w:rsidR="00EF0140" w:rsidRDefault="00000000">
      <w:pPr>
        <w:pStyle w:val="Heading1"/>
        <w:pBdr>
          <w:bottom w:val="single" w:sz="6" w:space="4" w:color="2E75B6"/>
        </w:pBdr>
      </w:pPr>
      <w:r>
        <w:t>7. Prediction / Deployment Module</w:t>
      </w:r>
    </w:p>
    <w:p w14:paraId="68FFC9C3" w14:textId="77777777" w:rsidR="00EF0140" w:rsidRDefault="00000000">
      <w:pPr>
        <w:spacing w:before="80" w:after="80" w:line="276" w:lineRule="auto"/>
      </w:pPr>
      <w:r>
        <w:rPr>
          <w:color w:val="000000"/>
        </w:rPr>
        <w:t>The Predict tab implements the deployment phase of the AI workflow, enabling inference on new, unseen images using either a trained ML model or a CNN model. This closes the loop of the complete six-step pipeline and demonstrates the practical applicability of the trained models.</w:t>
      </w:r>
    </w:p>
    <w:p w14:paraId="37EC2A7D" w14:textId="77777777" w:rsidR="00EF0140" w:rsidRDefault="00000000">
      <w:pPr>
        <w:pStyle w:val="Heading2"/>
      </w:pPr>
      <w:r>
        <w:t>7.1 ML Model Inference</w:t>
      </w:r>
    </w:p>
    <w:p w14:paraId="7A26BF6B" w14:textId="77777777" w:rsidR="00EF0140" w:rsidRDefault="00000000">
      <w:pPr>
        <w:spacing w:before="80" w:after="80" w:line="276" w:lineRule="auto"/>
      </w:pPr>
      <w:r>
        <w:rPr>
          <w:color w:val="000000"/>
        </w:rPr>
        <w:t>For ML inference, the user uploads a new image (and optionally a mask). The application extracts first-order features using the same pipeline as the Feature Extraction tab, aligns the feature vector to the training-time column schema, applies the saved scaler and feature selector, and generates a prediction using the trained classifier. If the model supports probability estimation (</w:t>
      </w:r>
      <w:proofErr w:type="spellStart"/>
      <w:r>
        <w:rPr>
          <w:color w:val="000000"/>
        </w:rPr>
        <w:t>predict_proba</w:t>
      </w:r>
      <w:proofErr w:type="spellEnd"/>
      <w:r>
        <w:rPr>
          <w:color w:val="000000"/>
        </w:rPr>
        <w:t>), a horizontal bar chart displays per-class probabilities alongside the predicted label.</w:t>
      </w:r>
    </w:p>
    <w:p w14:paraId="3B8A6D0C" w14:textId="77777777" w:rsidR="00EF0140" w:rsidRDefault="00EF0140"/>
    <w:p w14:paraId="488644E5" w14:textId="77777777" w:rsidR="00EF0140" w:rsidRDefault="00000000">
      <w:pPr>
        <w:pStyle w:val="Heading2"/>
      </w:pPr>
      <w:r>
        <w:t>7.2 CNN Inference</w:t>
      </w:r>
    </w:p>
    <w:p w14:paraId="620DCF5E" w14:textId="77777777" w:rsidR="00EF0140" w:rsidRDefault="00000000">
      <w:pPr>
        <w:spacing w:before="80" w:after="80" w:line="276" w:lineRule="auto"/>
        <w:rPr>
          <w:color w:val="000000"/>
        </w:rPr>
      </w:pPr>
      <w:r>
        <w:rPr>
          <w:color w:val="000000"/>
        </w:rPr>
        <w:t xml:space="preserve">For CNN inference, models can be loaded from three sources: the current session (after training in Tab 3), a file path on disk (paired with the saved </w:t>
      </w:r>
      <w:proofErr w:type="spellStart"/>
      <w:r>
        <w:rPr>
          <w:color w:val="000000"/>
        </w:rPr>
        <w:t>class_</w:t>
      </w:r>
      <w:proofErr w:type="gramStart"/>
      <w:r>
        <w:rPr>
          <w:color w:val="000000"/>
        </w:rPr>
        <w:t>indices.json</w:t>
      </w:r>
      <w:proofErr w:type="spellEnd"/>
      <w:proofErr w:type="gramEnd"/>
      <w:r>
        <w:rPr>
          <w:color w:val="000000"/>
        </w:rPr>
        <w:t xml:space="preserve">), or a direct file upload. The image is preprocessed to the model input shape, normalized, and passed through </w:t>
      </w:r>
      <w:proofErr w:type="gramStart"/>
      <w:r>
        <w:rPr>
          <w:color w:val="000000"/>
        </w:rPr>
        <w:t>the CNN</w:t>
      </w:r>
      <w:proofErr w:type="gramEnd"/>
      <w:r>
        <w:rPr>
          <w:color w:val="000000"/>
        </w:rPr>
        <w:t>. The predicted class and confidence score are displayed prominently, with a full probability bar chart across all classes.</w:t>
      </w:r>
    </w:p>
    <w:p w14:paraId="5BE2E01E" w14:textId="77777777" w:rsidR="0012368F" w:rsidRDefault="0012368F">
      <w:pPr>
        <w:spacing w:before="80" w:after="80" w:line="276" w:lineRule="auto"/>
        <w:rPr>
          <w:color w:val="000000"/>
        </w:rPr>
      </w:pPr>
    </w:p>
    <w:p w14:paraId="4B2158A3" w14:textId="77777777" w:rsidR="0012368F" w:rsidRDefault="0012368F">
      <w:pPr>
        <w:spacing w:before="80" w:after="80" w:line="276" w:lineRule="auto"/>
        <w:rPr>
          <w:color w:val="000000"/>
        </w:rPr>
      </w:pPr>
    </w:p>
    <w:p w14:paraId="453DF741" w14:textId="77777777" w:rsidR="0012368F" w:rsidRDefault="0012368F">
      <w:pPr>
        <w:spacing w:before="80" w:after="80" w:line="276" w:lineRule="auto"/>
      </w:pPr>
    </w:p>
    <w:p w14:paraId="46D9429B" w14:textId="77777777" w:rsidR="00EF0140" w:rsidRDefault="00EF0140"/>
    <w:p w14:paraId="17DD1F02" w14:textId="77777777" w:rsidR="00EF0140" w:rsidRDefault="00000000">
      <w:pPr>
        <w:pStyle w:val="Heading1"/>
        <w:pBdr>
          <w:bottom w:val="single" w:sz="6" w:space="4" w:color="2E75B6"/>
        </w:pBdr>
      </w:pPr>
      <w:r>
        <w:lastRenderedPageBreak/>
        <w:t>8. Technical Implementation Details</w:t>
      </w:r>
    </w:p>
    <w:p w14:paraId="18FB5C62" w14:textId="77777777" w:rsidR="00EF0140" w:rsidRDefault="00000000">
      <w:pPr>
        <w:pStyle w:val="Heading2"/>
      </w:pPr>
      <w:r>
        <w:t>8.1 Software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F0140" w14:paraId="311DA40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13C81B" w14:textId="77777777" w:rsidR="00EF0140" w:rsidRDefault="00000000">
            <w:pPr>
              <w:jc w:val="center"/>
            </w:pPr>
            <w:r>
              <w:rPr>
                <w:rFonts w:ascii="Arial" w:eastAsia="Arial" w:hAnsi="Arial" w:cs="Arial"/>
                <w:b/>
                <w:bCs/>
                <w:color w:val="FFFFFF"/>
                <w:sz w:val="22"/>
                <w:szCs w:val="22"/>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F0AFF7" w14:textId="77777777" w:rsidR="00EF0140" w:rsidRDefault="00000000">
            <w:pPr>
              <w:jc w:val="center"/>
            </w:pPr>
            <w:r>
              <w:rPr>
                <w:rFonts w:ascii="Arial" w:eastAsia="Arial" w:hAnsi="Arial" w:cs="Arial"/>
                <w:b/>
                <w:bCs/>
                <w:color w:val="FFFFFF"/>
                <w:sz w:val="22"/>
                <w:szCs w:val="22"/>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9B6FD2" w14:textId="77777777" w:rsidR="00EF0140" w:rsidRDefault="00000000">
            <w:pPr>
              <w:jc w:val="center"/>
            </w:pPr>
            <w:r>
              <w:rPr>
                <w:rFonts w:ascii="Arial" w:eastAsia="Arial" w:hAnsi="Arial" w:cs="Arial"/>
                <w:b/>
                <w:bCs/>
                <w:color w:val="FFFFFF"/>
                <w:sz w:val="22"/>
                <w:szCs w:val="22"/>
              </w:rPr>
              <w:t>Purpose</w:t>
            </w:r>
          </w:p>
        </w:tc>
      </w:tr>
      <w:tr w:rsidR="00EF0140" w14:paraId="102BC7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299699" w14:textId="77777777" w:rsidR="00EF0140" w:rsidRDefault="00000000">
            <w:r>
              <w:rPr>
                <w:sz w:val="22"/>
                <w:szCs w:val="22"/>
              </w:rPr>
              <w:t>GUI Framework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835C6D" w14:textId="77777777" w:rsidR="00EF0140" w:rsidRDefault="00000000">
            <w:proofErr w:type="spellStart"/>
            <w:r>
              <w:rPr>
                <w:sz w:val="22"/>
                <w:szCs w:val="22"/>
              </w:rPr>
              <w:t>Streamlit</w:t>
            </w:r>
            <w:proofErr w:type="spellEnd"/>
            <w:r>
              <w:rPr>
                <w:sz w:val="22"/>
                <w:szCs w:val="22"/>
              </w:rPr>
              <w:t xml:space="preserve"> 1.x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7D8A33" w14:textId="77777777" w:rsidR="00EF0140" w:rsidRDefault="00000000">
            <w:r>
              <w:rPr>
                <w:sz w:val="22"/>
                <w:szCs w:val="22"/>
              </w:rPr>
              <w:t>Web-based reactive UI</w:t>
            </w:r>
          </w:p>
        </w:tc>
      </w:tr>
      <w:tr w:rsidR="00EF0140" w14:paraId="4F10BF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8224F5" w14:textId="77777777" w:rsidR="00EF0140" w:rsidRDefault="00000000">
            <w:r>
              <w:rPr>
                <w:sz w:val="22"/>
                <w:szCs w:val="22"/>
              </w:rPr>
              <w:t>Image Processing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D0B626" w14:textId="77777777" w:rsidR="00EF0140" w:rsidRDefault="00000000">
            <w:r>
              <w:rPr>
                <w:sz w:val="22"/>
                <w:szCs w:val="22"/>
              </w:rPr>
              <w:t>OpenCV (cv2)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E8C66A" w14:textId="77777777" w:rsidR="00EF0140" w:rsidRDefault="00000000">
            <w:r>
              <w:rPr>
                <w:sz w:val="22"/>
                <w:szCs w:val="22"/>
              </w:rPr>
              <w:t>Image reading, resizing, masking, contour detection</w:t>
            </w:r>
          </w:p>
        </w:tc>
      </w:tr>
      <w:tr w:rsidR="00EF0140" w14:paraId="59CDB2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7D4662" w14:textId="77777777" w:rsidR="00EF0140" w:rsidRDefault="00000000">
            <w:r>
              <w:rPr>
                <w:sz w:val="22"/>
                <w:szCs w:val="22"/>
              </w:rPr>
              <w:t>Feature Extraction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020B72" w14:textId="77777777" w:rsidR="00EF0140" w:rsidRDefault="00000000">
            <w:r>
              <w:rPr>
                <w:sz w:val="22"/>
                <w:szCs w:val="22"/>
              </w:rPr>
              <w:t>HMB_Spring_2026_Helpers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7DF931" w14:textId="77777777" w:rsidR="00EF0140" w:rsidRDefault="00000000">
            <w:r>
              <w:rPr>
                <w:sz w:val="22"/>
                <w:szCs w:val="22"/>
              </w:rPr>
              <w:t>FOF, GLCM, GLRLM, GLSZM calculations</w:t>
            </w:r>
          </w:p>
        </w:tc>
      </w:tr>
      <w:tr w:rsidR="00EF0140" w14:paraId="505693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44DEE4" w14:textId="77777777" w:rsidR="00EF0140" w:rsidRDefault="00000000">
            <w:r>
              <w:rPr>
                <w:sz w:val="22"/>
                <w:szCs w:val="22"/>
              </w:rPr>
              <w:t>ML Models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27B23C" w14:textId="77777777" w:rsidR="00EF0140" w:rsidRDefault="00000000">
            <w:r>
              <w:rPr>
                <w:sz w:val="22"/>
                <w:szCs w:val="22"/>
              </w:rPr>
              <w:t>scikit-learn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ED86BB" w14:textId="77777777" w:rsidR="00EF0140" w:rsidRDefault="00000000">
            <w:r>
              <w:rPr>
                <w:sz w:val="22"/>
                <w:szCs w:val="22"/>
              </w:rPr>
              <w:t>Classification, scaling, feature selection</w:t>
            </w:r>
          </w:p>
        </w:tc>
      </w:tr>
      <w:tr w:rsidR="00EF0140" w14:paraId="0C6472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55CD6C" w14:textId="77777777" w:rsidR="00EF0140" w:rsidRDefault="00000000">
            <w:r>
              <w:rPr>
                <w:sz w:val="22"/>
                <w:szCs w:val="22"/>
              </w:rPr>
              <w:t>Deep Learning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B66993" w14:textId="77777777" w:rsidR="00EF0140" w:rsidRDefault="00000000">
            <w:r>
              <w:rPr>
                <w:sz w:val="22"/>
                <w:szCs w:val="22"/>
              </w:rPr>
              <w:t xml:space="preserve">TensorFlow / </w:t>
            </w:r>
            <w:proofErr w:type="spellStart"/>
            <w:r>
              <w:rPr>
                <w:sz w:val="22"/>
                <w:szCs w:val="22"/>
              </w:rPr>
              <w:t>Keras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FCEEDE" w14:textId="77777777" w:rsidR="00EF0140" w:rsidRDefault="00000000">
            <w:r>
              <w:rPr>
                <w:sz w:val="22"/>
                <w:szCs w:val="22"/>
              </w:rPr>
              <w:t>CNN training and inference via be645 env</w:t>
            </w:r>
          </w:p>
        </w:tc>
      </w:tr>
      <w:tr w:rsidR="00EF0140" w14:paraId="01B2B9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8B2BAC" w14:textId="77777777" w:rsidR="00EF0140" w:rsidRDefault="00000000">
            <w:r>
              <w:rPr>
                <w:sz w:val="22"/>
                <w:szCs w:val="22"/>
              </w:rPr>
              <w:t>Data Handling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170B8C" w14:textId="77777777" w:rsidR="00EF0140" w:rsidRDefault="00000000">
            <w:proofErr w:type="gramStart"/>
            <w:r>
              <w:rPr>
                <w:sz w:val="22"/>
                <w:szCs w:val="22"/>
              </w:rPr>
              <w:t>pandas</w:t>
            </w:r>
            <w:proofErr w:type="gramEnd"/>
            <w:r>
              <w:rPr>
                <w:sz w:val="22"/>
                <w:szCs w:val="22"/>
              </w:rPr>
              <w:t>, NumPy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22DE31" w14:textId="77777777" w:rsidR="00EF0140" w:rsidRDefault="00000000">
            <w:proofErr w:type="spellStart"/>
            <w:r>
              <w:rPr>
                <w:sz w:val="22"/>
                <w:szCs w:val="22"/>
              </w:rPr>
              <w:t>DataFrames</w:t>
            </w:r>
            <w:proofErr w:type="spellEnd"/>
            <w:r>
              <w:rPr>
                <w:sz w:val="22"/>
                <w:szCs w:val="22"/>
              </w:rPr>
              <w:t>, array operations</w:t>
            </w:r>
          </w:p>
        </w:tc>
      </w:tr>
      <w:tr w:rsidR="00EF0140" w14:paraId="401A74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86D41C" w14:textId="77777777" w:rsidR="00EF0140" w:rsidRDefault="00000000">
            <w:r>
              <w:rPr>
                <w:sz w:val="22"/>
                <w:szCs w:val="22"/>
              </w:rPr>
              <w:t>Visualization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84127D" w14:textId="77777777" w:rsidR="00EF0140" w:rsidRDefault="00000000">
            <w:r>
              <w:rPr>
                <w:sz w:val="22"/>
                <w:szCs w:val="22"/>
              </w:rPr>
              <w:t>matplotlib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C6077F" w14:textId="77777777" w:rsidR="00EF0140" w:rsidRDefault="00000000">
            <w:r>
              <w:rPr>
                <w:sz w:val="22"/>
                <w:szCs w:val="22"/>
              </w:rPr>
              <w:t>Confusion matrices, training curves, histograms</w:t>
            </w:r>
          </w:p>
        </w:tc>
      </w:tr>
      <w:tr w:rsidR="00EF0140" w14:paraId="629909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0436C8" w14:textId="77777777" w:rsidR="00EF0140" w:rsidRDefault="00000000">
            <w:r>
              <w:rPr>
                <w:sz w:val="22"/>
                <w:szCs w:val="22"/>
              </w:rPr>
              <w:t>Serialization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B68794" w14:textId="77777777" w:rsidR="00EF0140" w:rsidRDefault="00000000">
            <w:r>
              <w:rPr>
                <w:sz w:val="22"/>
                <w:szCs w:val="22"/>
              </w:rPr>
              <w:t>pickle, JSON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7BE1FA" w14:textId="77777777" w:rsidR="00EF0140" w:rsidRDefault="00000000">
            <w:r>
              <w:rPr>
                <w:sz w:val="22"/>
                <w:szCs w:val="22"/>
              </w:rPr>
              <w:t>Model saving and loading</w:t>
            </w:r>
          </w:p>
        </w:tc>
      </w:tr>
      <w:tr w:rsidR="00EF0140" w14:paraId="49FD64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1E2489" w14:textId="77777777" w:rsidR="00EF0140" w:rsidRDefault="00000000">
            <w:r>
              <w:rPr>
                <w:sz w:val="22"/>
                <w:szCs w:val="22"/>
              </w:rPr>
              <w:t>GPU Execution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6C5D08" w14:textId="77777777" w:rsidR="00EF0140" w:rsidRDefault="00000000">
            <w:r>
              <w:rPr>
                <w:sz w:val="22"/>
                <w:szCs w:val="22"/>
              </w:rPr>
              <w:t>subprocess + be645 Conda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39DDC3" w14:textId="77777777" w:rsidR="00EF0140" w:rsidRDefault="00000000">
            <w:r>
              <w:rPr>
                <w:sz w:val="22"/>
                <w:szCs w:val="22"/>
              </w:rPr>
              <w:t>Isolated GPU-enabled TF training process</w:t>
            </w:r>
          </w:p>
        </w:tc>
      </w:tr>
    </w:tbl>
    <w:p w14:paraId="18FAA524" w14:textId="77777777" w:rsidR="00EF0140" w:rsidRDefault="00EF0140"/>
    <w:p w14:paraId="629E2606" w14:textId="77777777" w:rsidR="00EF0140" w:rsidRDefault="00000000">
      <w:pPr>
        <w:pStyle w:val="Heading2"/>
      </w:pPr>
      <w:r>
        <w:t>8.2 Session State Management</w:t>
      </w:r>
    </w:p>
    <w:p w14:paraId="6825AD1D" w14:textId="77777777" w:rsidR="00EF0140" w:rsidRDefault="00000000">
      <w:pPr>
        <w:spacing w:before="80" w:after="80" w:line="276" w:lineRule="auto"/>
      </w:pPr>
      <w:proofErr w:type="spellStart"/>
      <w:r>
        <w:rPr>
          <w:color w:val="000000"/>
        </w:rPr>
        <w:t>Streamlit's</w:t>
      </w:r>
      <w:proofErr w:type="spellEnd"/>
      <w:r>
        <w:rPr>
          <w:color w:val="000000"/>
        </w:rPr>
        <w:t xml:space="preserve"> session state (</w:t>
      </w:r>
      <w:proofErr w:type="spellStart"/>
      <w:proofErr w:type="gramStart"/>
      <w:r>
        <w:rPr>
          <w:color w:val="000000"/>
        </w:rPr>
        <w:t>st.session</w:t>
      </w:r>
      <w:proofErr w:type="gramEnd"/>
      <w:r>
        <w:rPr>
          <w:color w:val="000000"/>
        </w:rPr>
        <w:t>_state</w:t>
      </w:r>
      <w:proofErr w:type="spellEnd"/>
      <w:r>
        <w:rPr>
          <w:color w:val="000000"/>
        </w:rPr>
        <w:t>) is used to persist trained model objects and metadata across tab switches without re-training. After ML classification, the model objects are stored in the session and accessible in the Predict tab. After CNN training, the model path, class indices, and input shape are stored in the session, enabling direct loading without the user needing to locate files manually.</w:t>
      </w:r>
    </w:p>
    <w:p w14:paraId="086F11D2" w14:textId="77777777" w:rsidR="00EF0140" w:rsidRDefault="00EF0140"/>
    <w:p w14:paraId="280B686D" w14:textId="77777777" w:rsidR="00EF0140" w:rsidRDefault="00000000">
      <w:pPr>
        <w:pStyle w:val="Heading2"/>
      </w:pPr>
      <w:r>
        <w:t>8.3 Error Handling and User Feedback</w:t>
      </w:r>
    </w:p>
    <w:p w14:paraId="58B1EDD8" w14:textId="77777777" w:rsidR="00EF0140" w:rsidRDefault="00000000">
      <w:pPr>
        <w:spacing w:before="80" w:after="80" w:line="276" w:lineRule="auto"/>
      </w:pPr>
      <w:r>
        <w:rPr>
          <w:color w:val="000000"/>
        </w:rPr>
        <w:t xml:space="preserve">All major processing operations are wrapped in exception handlers with descriptive error messages displayed via </w:t>
      </w:r>
      <w:proofErr w:type="spellStart"/>
      <w:proofErr w:type="gramStart"/>
      <w:r>
        <w:rPr>
          <w:color w:val="000000"/>
        </w:rPr>
        <w:t>st.error</w:t>
      </w:r>
      <w:proofErr w:type="spellEnd"/>
      <w:proofErr w:type="gramEnd"/>
      <w:r>
        <w:rPr>
          <w:color w:val="000000"/>
        </w:rPr>
        <w:t>(). Path validation is performed before any processing begins. Missing mask files are handled gracefully with a full-white fallback. Skipped images (empty regions, unreadable files) are counted and reported in the extraction summary. The CNN subprocess return code is checked, and failures are reported with the full log for debugging.</w:t>
      </w:r>
    </w:p>
    <w:p w14:paraId="3CFE65EA" w14:textId="77777777" w:rsidR="00EF0140" w:rsidRDefault="00EF0140"/>
    <w:p w14:paraId="3473EA28" w14:textId="77777777" w:rsidR="0012368F" w:rsidRDefault="0012368F"/>
    <w:p w14:paraId="069891CF" w14:textId="77777777" w:rsidR="00EF0140" w:rsidRDefault="00000000">
      <w:pPr>
        <w:pStyle w:val="Heading1"/>
        <w:pBdr>
          <w:bottom w:val="single" w:sz="6" w:space="4" w:color="2E75B6"/>
        </w:pBdr>
      </w:pPr>
      <w:r>
        <w:lastRenderedPageBreak/>
        <w:t>9. Alignment with Grading Criteria</w:t>
      </w:r>
    </w:p>
    <w:p w14:paraId="261E76D6" w14:textId="77777777" w:rsidR="00EF0140" w:rsidRDefault="00000000">
      <w:pPr>
        <w:spacing w:before="80" w:after="80" w:line="276" w:lineRule="auto"/>
      </w:pPr>
      <w:r>
        <w:rPr>
          <w:color w:val="000000"/>
        </w:rPr>
        <w:t>This section explicitly maps the application features and this report to the four grading criteria specified for Option 3 in the final project guidelines.</w:t>
      </w:r>
    </w:p>
    <w:p w14:paraId="79C1B1E7" w14:textId="77777777" w:rsidR="00EF0140" w:rsidRDefault="00EF01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160"/>
      </w:tblGrid>
      <w:tr w:rsidR="00EF0140" w14:paraId="22C7CF8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6D2D3AC" w14:textId="77777777" w:rsidR="00EF0140" w:rsidRDefault="00000000">
            <w:pPr>
              <w:jc w:val="center"/>
            </w:pPr>
            <w:r>
              <w:rPr>
                <w:rFonts w:ascii="Arial" w:eastAsia="Arial" w:hAnsi="Arial" w:cs="Arial"/>
                <w:b/>
                <w:bCs/>
                <w:color w:val="FFFFFF"/>
                <w:sz w:val="22"/>
                <w:szCs w:val="22"/>
              </w:rPr>
              <w:t>Criterion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0F1E90" w14:textId="77777777" w:rsidR="00EF0140" w:rsidRDefault="00000000">
            <w:pPr>
              <w:jc w:val="center"/>
            </w:pPr>
            <w:r>
              <w:rPr>
                <w:rFonts w:ascii="Arial" w:eastAsia="Arial" w:hAnsi="Arial" w:cs="Arial"/>
                <w:b/>
                <w:bCs/>
                <w:color w:val="FFFFFF"/>
                <w:sz w:val="22"/>
                <w:szCs w:val="22"/>
              </w:rPr>
              <w:t>Weight</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C14532E" w14:textId="77777777" w:rsidR="00EF0140" w:rsidRDefault="00000000">
            <w:pPr>
              <w:jc w:val="center"/>
            </w:pPr>
            <w:r>
              <w:rPr>
                <w:rFonts w:ascii="Arial" w:eastAsia="Arial" w:hAnsi="Arial" w:cs="Arial"/>
                <w:b/>
                <w:bCs/>
                <w:color w:val="FFFFFF"/>
                <w:sz w:val="22"/>
                <w:szCs w:val="22"/>
              </w:rPr>
              <w:t>How This Report Addresses It</w:t>
            </w:r>
          </w:p>
        </w:tc>
      </w:tr>
      <w:tr w:rsidR="00EF0140" w14:paraId="064B1B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109EA" w14:textId="77777777" w:rsidR="00EF0140" w:rsidRDefault="00000000">
            <w:r>
              <w:rPr>
                <w:sz w:val="22"/>
                <w:szCs w:val="22"/>
              </w:rPr>
              <w:t>Functionality (40%)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645BB" w14:textId="77777777" w:rsidR="00EF0140" w:rsidRDefault="00000000">
            <w:pPr>
              <w:jc w:val="center"/>
            </w:pPr>
            <w:r>
              <w:rPr>
                <w:b/>
                <w:bCs/>
                <w:sz w:val="22"/>
                <w:szCs w:val="22"/>
              </w:rPr>
              <w:t>40%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DC3BE" w14:textId="77777777" w:rsidR="00EF0140" w:rsidRDefault="00000000">
            <w:r>
              <w:rPr>
                <w:sz w:val="22"/>
                <w:szCs w:val="22"/>
              </w:rPr>
              <w:t>All six AI workflow steps are fully implemented: problem definition (tab structure), data collection (folder/CSV upload), preprocessing (scaling, resizing, normalization, augmentation), model development (ML + CNN training), evaluation (metrics, confusion matrix, training curves), and deployment (real-time prediction with probability visualization).</w:t>
            </w:r>
          </w:p>
        </w:tc>
      </w:tr>
      <w:tr w:rsidR="00EF0140" w14:paraId="5DC631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642E0D" w14:textId="77777777" w:rsidR="00EF0140" w:rsidRDefault="00000000">
            <w:r>
              <w:rPr>
                <w:sz w:val="22"/>
                <w:szCs w:val="22"/>
              </w:rPr>
              <w:t>User Experience (30%)</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47559B" w14:textId="77777777" w:rsidR="00EF0140" w:rsidRDefault="00000000">
            <w:pPr>
              <w:jc w:val="center"/>
            </w:pPr>
            <w:r>
              <w:rPr>
                <w:b/>
                <w:bCs/>
                <w:sz w:val="22"/>
                <w:szCs w:val="22"/>
              </w:rPr>
              <w:t>30%</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ABED95" w14:textId="77777777" w:rsidR="00EF0140" w:rsidRDefault="00000000">
            <w:r>
              <w:rPr>
                <w:sz w:val="22"/>
                <w:szCs w:val="22"/>
              </w:rPr>
              <w:t>Intuitive tab navigation, descriptive labels, folder structure documentation, live progress bars during training and extraction, sample image previews, real-time log streaming for CNN, configurable parameters with sensible defaults, and downloadable outputs at every stage.</w:t>
            </w:r>
          </w:p>
        </w:tc>
      </w:tr>
      <w:tr w:rsidR="00EF0140" w14:paraId="29116B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74EC1" w14:textId="77777777" w:rsidR="00EF0140" w:rsidRDefault="00000000">
            <w:r>
              <w:rPr>
                <w:sz w:val="22"/>
                <w:szCs w:val="22"/>
              </w:rPr>
              <w:t>Technical Rigor (20%)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510DC" w14:textId="77777777" w:rsidR="00EF0140" w:rsidRDefault="00000000">
            <w:pPr>
              <w:jc w:val="center"/>
            </w:pPr>
            <w:r>
              <w:rPr>
                <w:b/>
                <w:bCs/>
                <w:sz w:val="22"/>
                <w:szCs w:val="22"/>
              </w:rPr>
              <w:t>20%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4C475" w14:textId="77777777" w:rsidR="00EF0140" w:rsidRDefault="00000000">
            <w:r>
              <w:rPr>
                <w:sz w:val="22"/>
                <w:szCs w:val="22"/>
              </w:rPr>
              <w:t xml:space="preserve">GPU subprocess isolation for CNN training, session state persistence, automatic mask pairing with fallback, full scaler/feature selector serialization, support for 11 classifiers and 7 scalers, live subprocess </w:t>
            </w:r>
            <w:proofErr w:type="spellStart"/>
            <w:r>
              <w:rPr>
                <w:sz w:val="22"/>
                <w:szCs w:val="22"/>
              </w:rPr>
              <w:t>stdout</w:t>
            </w:r>
            <w:proofErr w:type="spellEnd"/>
            <w:r>
              <w:rPr>
                <w:sz w:val="22"/>
                <w:szCs w:val="22"/>
              </w:rPr>
              <w:t xml:space="preserve"> streaming, and epoch-based progress tracking from parsed log output.</w:t>
            </w:r>
          </w:p>
        </w:tc>
      </w:tr>
      <w:tr w:rsidR="00EF0140" w14:paraId="5C8819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60C91A" w14:textId="77777777" w:rsidR="00EF0140" w:rsidRDefault="00000000">
            <w:r>
              <w:rPr>
                <w:sz w:val="22"/>
                <w:szCs w:val="22"/>
              </w:rPr>
              <w:t>Documentation (10%)</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0FA992" w14:textId="77777777" w:rsidR="00EF0140" w:rsidRDefault="00000000">
            <w:pPr>
              <w:jc w:val="center"/>
            </w:pPr>
            <w:r>
              <w:rPr>
                <w:b/>
                <w:bCs/>
                <w:sz w:val="22"/>
                <w:szCs w:val="22"/>
              </w:rPr>
              <w:t>10%</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E9344C" w14:textId="77777777" w:rsidR="00EF0140" w:rsidRDefault="00000000">
            <w:r>
              <w:rPr>
                <w:sz w:val="22"/>
                <w:szCs w:val="22"/>
              </w:rPr>
              <w:t>This technical report covers all design choices, architecture decisions, module descriptions, software stack, and direct grading criterion alignment. In-application documentation includes expanders for folder structure, environment setup instructions, and inline parameter descriptions.</w:t>
            </w:r>
          </w:p>
        </w:tc>
      </w:tr>
    </w:tbl>
    <w:p w14:paraId="6C38F8CD" w14:textId="77777777" w:rsidR="00EF0140" w:rsidRDefault="00EF0140"/>
    <w:p w14:paraId="60ADCD4D" w14:textId="77777777" w:rsidR="00EF0140" w:rsidRDefault="00000000">
      <w:pPr>
        <w:pStyle w:val="Heading1"/>
        <w:pBdr>
          <w:bottom w:val="single" w:sz="6" w:space="4" w:color="2E75B6"/>
        </w:pBdr>
      </w:pPr>
      <w:r>
        <w:t>10. Installation and Running Instructions</w:t>
      </w:r>
    </w:p>
    <w:p w14:paraId="06A9F47E" w14:textId="77777777" w:rsidR="00EF0140" w:rsidRDefault="00000000">
      <w:pPr>
        <w:pStyle w:val="Heading2"/>
      </w:pPr>
      <w:r>
        <w:t>Step 1 — Place Files</w:t>
      </w:r>
    </w:p>
    <w:p w14:paraId="4115405E" w14:textId="77777777" w:rsidR="00EF0140" w:rsidRDefault="00000000">
      <w:pPr>
        <w:spacing w:before="80" w:after="80" w:line="276" w:lineRule="auto"/>
      </w:pPr>
      <w:r>
        <w:rPr>
          <w:color w:val="000000"/>
        </w:rPr>
        <w:t>Place the following two files in the same project folder:</w:t>
      </w:r>
    </w:p>
    <w:p w14:paraId="675331A2" w14:textId="77777777" w:rsidR="00EF0140" w:rsidRDefault="00000000">
      <w:pPr>
        <w:pStyle w:val="ListParagraph"/>
        <w:numPr>
          <w:ilvl w:val="0"/>
          <w:numId w:val="2"/>
        </w:numPr>
        <w:spacing w:before="40" w:after="40" w:line="276" w:lineRule="auto"/>
      </w:pPr>
      <w:r>
        <w:t xml:space="preserve">app.py (the </w:t>
      </w:r>
      <w:proofErr w:type="spellStart"/>
      <w:r>
        <w:t>Streamlit</w:t>
      </w:r>
      <w:proofErr w:type="spellEnd"/>
      <w:r>
        <w:t xml:space="preserve"> application)</w:t>
      </w:r>
    </w:p>
    <w:p w14:paraId="7DA40BBC" w14:textId="77777777" w:rsidR="00EF0140" w:rsidRDefault="00000000">
      <w:pPr>
        <w:pStyle w:val="ListParagraph"/>
        <w:numPr>
          <w:ilvl w:val="0"/>
          <w:numId w:val="2"/>
        </w:numPr>
        <w:spacing w:before="40" w:after="40" w:line="276" w:lineRule="auto"/>
      </w:pPr>
      <w:r>
        <w:t>HMB_Spring_2026_Helpers.py (the course helper library)</w:t>
      </w:r>
    </w:p>
    <w:p w14:paraId="13D9D66E" w14:textId="77777777" w:rsidR="0012368F" w:rsidRDefault="0012368F" w:rsidP="0012368F">
      <w:pPr>
        <w:pStyle w:val="ListParagraph"/>
        <w:spacing w:before="40" w:after="40" w:line="276" w:lineRule="auto"/>
        <w:ind w:left="720"/>
      </w:pPr>
    </w:p>
    <w:p w14:paraId="19631D1E" w14:textId="77777777" w:rsidR="00EF0140" w:rsidRDefault="00EF0140"/>
    <w:p w14:paraId="0A60B815" w14:textId="77777777" w:rsidR="00EF0140" w:rsidRDefault="00000000">
      <w:pPr>
        <w:pStyle w:val="Heading2"/>
      </w:pPr>
      <w:r>
        <w:lastRenderedPageBreak/>
        <w:t>Step 2 — Install Dependencies</w:t>
      </w:r>
    </w:p>
    <w:p w14:paraId="3B82A93D" w14:textId="77777777" w:rsidR="00EF0140" w:rsidRDefault="00000000">
      <w:pPr>
        <w:spacing w:before="80" w:after="80" w:line="276" w:lineRule="auto"/>
      </w:pPr>
      <w:r>
        <w:rPr>
          <w:color w:val="000000"/>
        </w:rPr>
        <w:t>Open Command Prompt, navigate to the project folder, and run:</w:t>
      </w:r>
    </w:p>
    <w:p w14:paraId="1EA35810" w14:textId="77777777" w:rsidR="00EF0140" w:rsidRDefault="00000000">
      <w:pPr>
        <w:shd w:val="clear" w:color="auto" w:fill="F2F2F2"/>
        <w:spacing w:before="80" w:after="80"/>
        <w:ind w:left="720"/>
      </w:pPr>
      <w:r>
        <w:rPr>
          <w:rFonts w:ascii="Courier New" w:eastAsia="Courier New" w:hAnsi="Courier New" w:cs="Courier New"/>
          <w:color w:val="333333"/>
          <w:sz w:val="20"/>
          <w:szCs w:val="20"/>
        </w:rPr>
        <w:t xml:space="preserve">pip install </w:t>
      </w:r>
      <w:proofErr w:type="spellStart"/>
      <w:r>
        <w:rPr>
          <w:rFonts w:ascii="Courier New" w:eastAsia="Courier New" w:hAnsi="Courier New" w:cs="Courier New"/>
          <w:color w:val="333333"/>
          <w:sz w:val="20"/>
          <w:szCs w:val="20"/>
        </w:rPr>
        <w:t>streamlit</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opencv</w:t>
      </w:r>
      <w:proofErr w:type="spellEnd"/>
      <w:r>
        <w:rPr>
          <w:rFonts w:ascii="Courier New" w:eastAsia="Courier New" w:hAnsi="Courier New" w:cs="Courier New"/>
          <w:color w:val="333333"/>
          <w:sz w:val="20"/>
          <w:szCs w:val="20"/>
        </w:rPr>
        <w:t xml:space="preserve">-python-headless scikit-learn pandas </w:t>
      </w:r>
      <w:proofErr w:type="spellStart"/>
      <w:r>
        <w:rPr>
          <w:rFonts w:ascii="Courier New" w:eastAsia="Courier New" w:hAnsi="Courier New" w:cs="Courier New"/>
          <w:color w:val="333333"/>
          <w:sz w:val="20"/>
          <w:szCs w:val="20"/>
        </w:rPr>
        <w:t>numpy</w:t>
      </w:r>
      <w:proofErr w:type="spellEnd"/>
      <w:r>
        <w:rPr>
          <w:rFonts w:ascii="Courier New" w:eastAsia="Courier New" w:hAnsi="Courier New" w:cs="Courier New"/>
          <w:color w:val="333333"/>
          <w:sz w:val="20"/>
          <w:szCs w:val="20"/>
        </w:rPr>
        <w:t xml:space="preserve"> matplotlib pillow </w:t>
      </w:r>
      <w:proofErr w:type="spellStart"/>
      <w:r>
        <w:rPr>
          <w:rFonts w:ascii="Courier New" w:eastAsia="Courier New" w:hAnsi="Courier New" w:cs="Courier New"/>
          <w:color w:val="333333"/>
          <w:sz w:val="20"/>
          <w:szCs w:val="20"/>
        </w:rPr>
        <w:t>trimesh</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shutup</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optuna</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tqdm</w:t>
      </w:r>
      <w:proofErr w:type="spellEnd"/>
    </w:p>
    <w:p w14:paraId="7B761B8D" w14:textId="77777777" w:rsidR="00EF0140" w:rsidRDefault="00EF0140"/>
    <w:p w14:paraId="7D0BE3D5" w14:textId="77777777" w:rsidR="00EF0140" w:rsidRDefault="00000000">
      <w:pPr>
        <w:pStyle w:val="Heading2"/>
      </w:pPr>
      <w:r>
        <w:t>Step 3 — Find be645 Python Path (for CNN Tab)</w:t>
      </w:r>
    </w:p>
    <w:p w14:paraId="4C306D12" w14:textId="77777777" w:rsidR="00EF0140" w:rsidRDefault="00000000">
      <w:pPr>
        <w:spacing w:before="80" w:after="80" w:line="276" w:lineRule="auto"/>
      </w:pPr>
      <w:r>
        <w:rPr>
          <w:color w:val="000000"/>
        </w:rPr>
        <w:t>In Anaconda Prompt, run the following two commands:</w:t>
      </w:r>
    </w:p>
    <w:p w14:paraId="78D52DC4" w14:textId="77777777" w:rsidR="00EF0140" w:rsidRDefault="00000000">
      <w:pPr>
        <w:shd w:val="clear" w:color="auto" w:fill="F2F2F2"/>
        <w:spacing w:before="80" w:after="80"/>
        <w:ind w:left="720"/>
      </w:pPr>
      <w:proofErr w:type="spellStart"/>
      <w:r>
        <w:rPr>
          <w:rFonts w:ascii="Courier New" w:eastAsia="Courier New" w:hAnsi="Courier New" w:cs="Courier New"/>
          <w:color w:val="333333"/>
          <w:sz w:val="20"/>
          <w:szCs w:val="20"/>
        </w:rPr>
        <w:t>conda</w:t>
      </w:r>
      <w:proofErr w:type="spellEnd"/>
      <w:r>
        <w:rPr>
          <w:rFonts w:ascii="Courier New" w:eastAsia="Courier New" w:hAnsi="Courier New" w:cs="Courier New"/>
          <w:color w:val="333333"/>
          <w:sz w:val="20"/>
          <w:szCs w:val="20"/>
        </w:rPr>
        <w:t xml:space="preserve"> activate be645 </w:t>
      </w:r>
      <w:proofErr w:type="gramStart"/>
      <w:r>
        <w:rPr>
          <w:rFonts w:ascii="Courier New" w:eastAsia="Courier New" w:hAnsi="Courier New" w:cs="Courier New"/>
          <w:color w:val="333333"/>
          <w:sz w:val="20"/>
          <w:szCs w:val="20"/>
        </w:rPr>
        <w:t>where</w:t>
      </w:r>
      <w:proofErr w:type="gramEnd"/>
      <w:r>
        <w:rPr>
          <w:rFonts w:ascii="Courier New" w:eastAsia="Courier New" w:hAnsi="Courier New" w:cs="Courier New"/>
          <w:color w:val="333333"/>
          <w:sz w:val="20"/>
          <w:szCs w:val="20"/>
        </w:rPr>
        <w:t xml:space="preserve"> python</w:t>
      </w:r>
    </w:p>
    <w:p w14:paraId="2549BD6D" w14:textId="77777777" w:rsidR="00EF0140" w:rsidRDefault="00000000">
      <w:pPr>
        <w:spacing w:before="80" w:after="80" w:line="276" w:lineRule="auto"/>
      </w:pPr>
      <w:r>
        <w:rPr>
          <w:color w:val="000000"/>
        </w:rPr>
        <w:t>Copy the first path returned (e.g., C:\Users\youss\anaconda3\envs\be645\python.exe) and paste it into the Deep Learning tab.</w:t>
      </w:r>
    </w:p>
    <w:p w14:paraId="18F4D6F1" w14:textId="77777777" w:rsidR="00EF0140" w:rsidRDefault="00EF0140"/>
    <w:p w14:paraId="03E694F3" w14:textId="77777777" w:rsidR="00EF0140" w:rsidRDefault="00000000">
      <w:pPr>
        <w:pStyle w:val="Heading2"/>
      </w:pPr>
      <w:r>
        <w:t>Step 4 — Launch the Application</w:t>
      </w:r>
    </w:p>
    <w:p w14:paraId="3FECE700" w14:textId="77777777" w:rsidR="00EF0140" w:rsidRDefault="00000000">
      <w:pPr>
        <w:shd w:val="clear" w:color="auto" w:fill="F2F2F2"/>
        <w:spacing w:before="80" w:after="80"/>
        <w:ind w:left="720"/>
      </w:pPr>
      <w:proofErr w:type="spellStart"/>
      <w:r>
        <w:rPr>
          <w:rFonts w:ascii="Courier New" w:eastAsia="Courier New" w:hAnsi="Courier New" w:cs="Courier New"/>
          <w:color w:val="333333"/>
          <w:sz w:val="20"/>
          <w:szCs w:val="20"/>
        </w:rPr>
        <w:t>streamlit</w:t>
      </w:r>
      <w:proofErr w:type="spellEnd"/>
      <w:r>
        <w:rPr>
          <w:rFonts w:ascii="Courier New" w:eastAsia="Courier New" w:hAnsi="Courier New" w:cs="Courier New"/>
          <w:color w:val="333333"/>
          <w:sz w:val="20"/>
          <w:szCs w:val="20"/>
        </w:rPr>
        <w:t xml:space="preserve"> run app.py</w:t>
      </w:r>
    </w:p>
    <w:p w14:paraId="7E66B1BB" w14:textId="77777777" w:rsidR="00EF0140" w:rsidRDefault="00000000">
      <w:pPr>
        <w:spacing w:before="80" w:after="80" w:line="276" w:lineRule="auto"/>
      </w:pPr>
      <w:r>
        <w:rPr>
          <w:color w:val="000000"/>
        </w:rPr>
        <w:t>The application will open automatically in the default browser at http://localhost:8501.</w:t>
      </w:r>
    </w:p>
    <w:p w14:paraId="44BD3EC1" w14:textId="77777777" w:rsidR="00EF0140" w:rsidRDefault="00EF0140"/>
    <w:p w14:paraId="2B1D5AA4" w14:textId="77777777" w:rsidR="00EF0140" w:rsidRDefault="00000000">
      <w:pPr>
        <w:pStyle w:val="Heading1"/>
        <w:pBdr>
          <w:bottom w:val="single" w:sz="6" w:space="4" w:color="2E75B6"/>
        </w:pBdr>
      </w:pPr>
      <w:r>
        <w:t>11. Conclusion</w:t>
      </w:r>
    </w:p>
    <w:p w14:paraId="202B07F8" w14:textId="77777777" w:rsidR="00EF0140" w:rsidRDefault="00000000">
      <w:pPr>
        <w:spacing w:before="80" w:after="80" w:line="276" w:lineRule="auto"/>
      </w:pPr>
      <w:r>
        <w:rPr>
          <w:color w:val="000000"/>
        </w:rPr>
        <w:t>This project successfully delivers a comprehensive, user-friendly web-based GUI that encapsulates the full AI radiomics workflow taught in BE 645. The application supports radiomics feature extraction from organized cancer imaging datasets, classical machine learning classification with extensive preprocessing and feature selection options, GPU-accelerated deep learning via a subprocess architecture, and real-time prediction on new images.</w:t>
      </w:r>
    </w:p>
    <w:p w14:paraId="2DDD6606" w14:textId="77777777" w:rsidR="00EF0140" w:rsidRDefault="00000000">
      <w:pPr>
        <w:spacing w:before="80" w:after="80" w:line="276" w:lineRule="auto"/>
      </w:pPr>
      <w:r>
        <w:rPr>
          <w:color w:val="000000"/>
        </w:rPr>
        <w:t xml:space="preserve">The design prioritizes both technical rigor and practical usability, reflecting the dual goals of the course: developing computational competence in AI methods and cultivating the ability to deploy those methods in accessible tools. The application demonstrates that the theoretical </w:t>
      </w:r>
      <w:proofErr w:type="gramStart"/>
      <w:r>
        <w:rPr>
          <w:color w:val="000000"/>
        </w:rPr>
        <w:t>constructs</w:t>
      </w:r>
      <w:proofErr w:type="gramEnd"/>
      <w:r>
        <w:rPr>
          <w:color w:val="000000"/>
        </w:rPr>
        <w:t xml:space="preserve"> of the six-step AI workflow — problem definition, data collection, preprocessing, model development, evaluation, and deployment — can be seamlessly unified into a single interactive platform that empowers researchers and clinicians alike.</w:t>
      </w:r>
    </w:p>
    <w:p w14:paraId="219FBF1C" w14:textId="77777777" w:rsidR="00EF0140" w:rsidRDefault="00000000">
      <w:pPr>
        <w:spacing w:before="80" w:after="80" w:line="276" w:lineRule="auto"/>
      </w:pPr>
      <w:r>
        <w:rPr>
          <w:color w:val="000000"/>
        </w:rPr>
        <w:t xml:space="preserve">Future extensions could include integration of SMOTE-based data balancing, </w:t>
      </w:r>
      <w:proofErr w:type="spellStart"/>
      <w:r>
        <w:rPr>
          <w:color w:val="000000"/>
        </w:rPr>
        <w:t>Optuna</w:t>
      </w:r>
      <w:proofErr w:type="spellEnd"/>
      <w:r>
        <w:rPr>
          <w:color w:val="000000"/>
        </w:rPr>
        <w:t xml:space="preserve"> hyperparameter optimization, 3D volumetric feature extraction for </w:t>
      </w:r>
      <w:proofErr w:type="spellStart"/>
      <w:r>
        <w:rPr>
          <w:color w:val="000000"/>
        </w:rPr>
        <w:t>MedMNIST</w:t>
      </w:r>
      <w:proofErr w:type="spellEnd"/>
      <w:r>
        <w:rPr>
          <w:color w:val="000000"/>
        </w:rPr>
        <w:t xml:space="preserve"> datasets, and exportable PDF reports of classification results — all of which are already partially supported by the underlying helper library and could be surfaced through additional GUI controls.</w:t>
      </w:r>
    </w:p>
    <w:p w14:paraId="0873613A" w14:textId="77777777" w:rsidR="00EF0140" w:rsidRDefault="00EF0140"/>
    <w:p w14:paraId="4D65AF8F" w14:textId="77777777" w:rsidR="00EF0140" w:rsidRDefault="00000000">
      <w:r>
        <w:br w:type="page"/>
      </w:r>
    </w:p>
    <w:p w14:paraId="510CD159" w14:textId="77777777" w:rsidR="00EF0140" w:rsidRDefault="00000000">
      <w:pPr>
        <w:pStyle w:val="Heading1"/>
        <w:pBdr>
          <w:bottom w:val="single" w:sz="6" w:space="4" w:color="2E75B6"/>
        </w:pBdr>
      </w:pPr>
      <w:r>
        <w:lastRenderedPageBreak/>
        <w:t>References</w:t>
      </w:r>
    </w:p>
    <w:p w14:paraId="73C81959" w14:textId="77777777" w:rsidR="00EF0140" w:rsidRDefault="00000000">
      <w:pPr>
        <w:spacing w:before="80" w:after="80" w:line="276" w:lineRule="auto"/>
      </w:pPr>
      <w:r>
        <w:rPr>
          <w:color w:val="000000"/>
        </w:rPr>
        <w:t>[1] Balaha, H.M. (2026). HMB_Spring_2026_Helpers.py — Course Helper Library. BE 645: AI and Radiomics, University of Louisville, Spring 2026.</w:t>
      </w:r>
    </w:p>
    <w:p w14:paraId="5E815940" w14:textId="77777777" w:rsidR="00EF0140" w:rsidRDefault="00000000">
      <w:pPr>
        <w:spacing w:before="80" w:after="80" w:line="276" w:lineRule="auto"/>
      </w:pPr>
      <w:r>
        <w:rPr>
          <w:color w:val="000000"/>
        </w:rPr>
        <w:t>[2] Balaha, H.M. (2026). BE 645 Final Project Guidelines. University of Louisville, Spring 2026.</w:t>
      </w:r>
    </w:p>
    <w:p w14:paraId="2349D813" w14:textId="77777777" w:rsidR="00EF0140" w:rsidRPr="0012368F" w:rsidRDefault="00000000">
      <w:pPr>
        <w:spacing w:before="80" w:after="80" w:line="276" w:lineRule="auto"/>
        <w:rPr>
          <w:lang w:val="fr-FR"/>
        </w:rPr>
      </w:pPr>
      <w:r w:rsidRPr="0012368F">
        <w:rPr>
          <w:color w:val="000000"/>
          <w:lang w:val="fr-FR"/>
        </w:rPr>
        <w:t xml:space="preserve">[3] </w:t>
      </w:r>
      <w:proofErr w:type="spellStart"/>
      <w:r w:rsidRPr="0012368F">
        <w:rPr>
          <w:color w:val="000000"/>
          <w:lang w:val="fr-FR"/>
        </w:rPr>
        <w:t>Streamlit</w:t>
      </w:r>
      <w:proofErr w:type="spellEnd"/>
      <w:r w:rsidRPr="0012368F">
        <w:rPr>
          <w:color w:val="000000"/>
          <w:lang w:val="fr-FR"/>
        </w:rPr>
        <w:t xml:space="preserve"> Inc. (2024). </w:t>
      </w:r>
      <w:proofErr w:type="spellStart"/>
      <w:r w:rsidRPr="0012368F">
        <w:rPr>
          <w:color w:val="000000"/>
          <w:lang w:val="fr-FR"/>
        </w:rPr>
        <w:t>Streamlit</w:t>
      </w:r>
      <w:proofErr w:type="spellEnd"/>
      <w:r w:rsidRPr="0012368F">
        <w:rPr>
          <w:color w:val="000000"/>
          <w:lang w:val="fr-FR"/>
        </w:rPr>
        <w:t xml:space="preserve"> Documentation. https://docs.streamlit.io</w:t>
      </w:r>
    </w:p>
    <w:p w14:paraId="62F312FD" w14:textId="77777777" w:rsidR="00EF0140" w:rsidRDefault="00000000">
      <w:pPr>
        <w:spacing w:before="80" w:after="80" w:line="276" w:lineRule="auto"/>
      </w:pPr>
      <w:r w:rsidRPr="0012368F">
        <w:rPr>
          <w:color w:val="000000"/>
          <w:lang w:val="fr-FR"/>
        </w:rPr>
        <w:t xml:space="preserve">[4] Pedregosa, F. et al. </w:t>
      </w:r>
      <w:r>
        <w:rPr>
          <w:color w:val="000000"/>
        </w:rPr>
        <w:t>(2011). Scikit-learn: Machine Learning in Python. Journal of Machine Learning Research, 12, 2825–2830.</w:t>
      </w:r>
    </w:p>
    <w:p w14:paraId="222C55B2" w14:textId="77777777" w:rsidR="00EF0140" w:rsidRDefault="00000000">
      <w:pPr>
        <w:spacing w:before="80" w:after="80" w:line="276" w:lineRule="auto"/>
      </w:pPr>
      <w:r>
        <w:rPr>
          <w:color w:val="000000"/>
        </w:rPr>
        <w:t>[5] Abadi, M. et al. (2015). TensorFlow: Large-Scale Machine Learning on Heterogeneous Distributed Systems. Google Brain.</w:t>
      </w:r>
    </w:p>
    <w:p w14:paraId="19E042B7" w14:textId="77777777" w:rsidR="00EF0140" w:rsidRDefault="00000000">
      <w:pPr>
        <w:spacing w:before="80" w:after="80" w:line="276" w:lineRule="auto"/>
      </w:pPr>
      <w:r>
        <w:rPr>
          <w:color w:val="000000"/>
        </w:rPr>
        <w:t>[6] Howard, A.G. et al. (2017). MobileNets: Efficient Convolutional Neural Networks for Mobile Vision Applications. arXiv:1704.04861.</w:t>
      </w:r>
    </w:p>
    <w:p w14:paraId="4B6C3109" w14:textId="77777777" w:rsidR="00EF0140" w:rsidRDefault="00000000">
      <w:pPr>
        <w:spacing w:before="80" w:after="80" w:line="276" w:lineRule="auto"/>
      </w:pPr>
      <w:r>
        <w:rPr>
          <w:color w:val="000000"/>
        </w:rPr>
        <w:t xml:space="preserve">[7] </w:t>
      </w:r>
      <w:proofErr w:type="spellStart"/>
      <w:r>
        <w:rPr>
          <w:color w:val="000000"/>
        </w:rPr>
        <w:t>Haralick</w:t>
      </w:r>
      <w:proofErr w:type="spellEnd"/>
      <w:r>
        <w:rPr>
          <w:color w:val="000000"/>
        </w:rPr>
        <w:t xml:space="preserve">, R.M., Shanmugam, K., &amp; </w:t>
      </w:r>
      <w:proofErr w:type="spellStart"/>
      <w:r>
        <w:rPr>
          <w:color w:val="000000"/>
        </w:rPr>
        <w:t>Dinstein</w:t>
      </w:r>
      <w:proofErr w:type="spellEnd"/>
      <w:r>
        <w:rPr>
          <w:color w:val="000000"/>
        </w:rPr>
        <w:t>, I. (1973). Textural Features for Image Classification. IEEE Transactions on Systems, Man, and Cybernetics, 3(6), 610–621.</w:t>
      </w:r>
    </w:p>
    <w:p w14:paraId="10A1F5D9" w14:textId="77777777" w:rsidR="00EF0140" w:rsidRDefault="00000000">
      <w:pPr>
        <w:spacing w:before="80" w:after="80" w:line="276" w:lineRule="auto"/>
      </w:pPr>
      <w:r>
        <w:rPr>
          <w:color w:val="000000"/>
        </w:rPr>
        <w:t>[8] Galloway, M.M. (1975). Texture Analysis Using Gray Level Run Lengths. Computer Graphics and Image Processing, 4(2), 172–179.</w:t>
      </w:r>
    </w:p>
    <w:p w14:paraId="30613590" w14:textId="77777777" w:rsidR="00EF0140" w:rsidRDefault="00000000">
      <w:pPr>
        <w:spacing w:before="80" w:after="80" w:line="276" w:lineRule="auto"/>
      </w:pPr>
      <w:r>
        <w:rPr>
          <w:color w:val="000000"/>
        </w:rPr>
        <w:t>[9] Thibault, G. et al. (2009). Texture Indexes and Gray Level Size Zone Matrix Application to Cell Nuclei Classification. Pattern Recognition and Information Processing, 140–145.</w:t>
      </w:r>
    </w:p>
    <w:p w14:paraId="1C50A3D7" w14:textId="77777777" w:rsidR="00EF0140" w:rsidRDefault="00000000">
      <w:pPr>
        <w:spacing w:before="80" w:after="80" w:line="276" w:lineRule="auto"/>
      </w:pPr>
      <w:r>
        <w:rPr>
          <w:color w:val="000000"/>
        </w:rPr>
        <w:t xml:space="preserve">[10] </w:t>
      </w:r>
      <w:proofErr w:type="spellStart"/>
      <w:r>
        <w:rPr>
          <w:color w:val="000000"/>
        </w:rPr>
        <w:t>Zwanenburg</w:t>
      </w:r>
      <w:proofErr w:type="spellEnd"/>
      <w:r>
        <w:rPr>
          <w:color w:val="000000"/>
        </w:rPr>
        <w:t>, A. et al. (2020). The Image Biomarker Standardization Initiative. Radiology, 295(2), 328–338.</w:t>
      </w:r>
    </w:p>
    <w:sectPr w:rsidR="00EF014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E54B5" w14:textId="77777777" w:rsidR="00294351" w:rsidRDefault="00294351">
      <w:r>
        <w:separator/>
      </w:r>
    </w:p>
  </w:endnote>
  <w:endnote w:type="continuationSeparator" w:id="0">
    <w:p w14:paraId="4ECBF7C2" w14:textId="77777777" w:rsidR="00294351" w:rsidRDefault="00294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746EF" w14:textId="77777777" w:rsidR="00EF0140" w:rsidRDefault="00000000">
    <w:pPr>
      <w:pBdr>
        <w:top w:val="single" w:sz="4" w:space="2" w:color="2E75B6"/>
      </w:pBdr>
      <w:tabs>
        <w:tab w:val="right" w:pos="9360"/>
      </w:tabs>
    </w:pPr>
    <w:r>
      <w:rPr>
        <w:rFonts w:ascii="Arial" w:eastAsia="Arial" w:hAnsi="Arial" w:cs="Arial"/>
        <w:color w:val="777777"/>
        <w:sz w:val="18"/>
        <w:szCs w:val="18"/>
      </w:rPr>
      <w:t>University of Louisville — J.B. Speed School of Engineering</w:t>
    </w:r>
    <w:r>
      <w:rPr>
        <w:rFonts w:ascii="Arial" w:eastAsia="Arial" w:hAnsi="Arial" w:cs="Arial"/>
        <w:color w:val="777777"/>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98AA5" w14:textId="77777777" w:rsidR="00294351" w:rsidRDefault="00294351">
      <w:r>
        <w:separator/>
      </w:r>
    </w:p>
  </w:footnote>
  <w:footnote w:type="continuationSeparator" w:id="0">
    <w:p w14:paraId="75E8D800" w14:textId="77777777" w:rsidR="00294351" w:rsidRDefault="00294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95235" w14:textId="77777777" w:rsidR="00EF0140" w:rsidRDefault="00000000">
    <w:pPr>
      <w:pBdr>
        <w:bottom w:val="single" w:sz="4" w:space="2" w:color="2E75B6"/>
      </w:pBdr>
      <w:tabs>
        <w:tab w:val="right" w:pos="9360"/>
      </w:tabs>
    </w:pPr>
    <w:r>
      <w:rPr>
        <w:rFonts w:ascii="Arial" w:eastAsia="Arial" w:hAnsi="Arial" w:cs="Arial"/>
        <w:color w:val="555555"/>
        <w:sz w:val="18"/>
        <w:szCs w:val="18"/>
      </w:rPr>
      <w:t>AI &amp; Radiomics GUI — Final Project Report</w:t>
    </w:r>
    <w:r>
      <w:rPr>
        <w:rFonts w:ascii="Arial" w:eastAsia="Arial" w:hAnsi="Arial" w:cs="Arial"/>
        <w:color w:val="555555"/>
        <w:sz w:val="18"/>
        <w:szCs w:val="18"/>
      </w:rPr>
      <w:tab/>
      <w:t>BE 645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78E7"/>
    <w:multiLevelType w:val="hybridMultilevel"/>
    <w:tmpl w:val="30E40EA0"/>
    <w:lvl w:ilvl="0" w:tplc="7CEAC228">
      <w:start w:val="1"/>
      <w:numFmt w:val="bullet"/>
      <w:lvlText w:val="○"/>
      <w:lvlJc w:val="left"/>
      <w:pPr>
        <w:ind w:left="1080" w:hanging="360"/>
      </w:pPr>
    </w:lvl>
    <w:lvl w:ilvl="1" w:tplc="FD12489E">
      <w:numFmt w:val="decimal"/>
      <w:lvlText w:val=""/>
      <w:lvlJc w:val="left"/>
    </w:lvl>
    <w:lvl w:ilvl="2" w:tplc="371A7292">
      <w:numFmt w:val="decimal"/>
      <w:lvlText w:val=""/>
      <w:lvlJc w:val="left"/>
    </w:lvl>
    <w:lvl w:ilvl="3" w:tplc="CED67D0E">
      <w:numFmt w:val="decimal"/>
      <w:lvlText w:val=""/>
      <w:lvlJc w:val="left"/>
    </w:lvl>
    <w:lvl w:ilvl="4" w:tplc="273CAE48">
      <w:numFmt w:val="decimal"/>
      <w:lvlText w:val=""/>
      <w:lvlJc w:val="left"/>
    </w:lvl>
    <w:lvl w:ilvl="5" w:tplc="986CE588">
      <w:numFmt w:val="decimal"/>
      <w:lvlText w:val=""/>
      <w:lvlJc w:val="left"/>
    </w:lvl>
    <w:lvl w:ilvl="6" w:tplc="30A8F75A">
      <w:numFmt w:val="decimal"/>
      <w:lvlText w:val=""/>
      <w:lvlJc w:val="left"/>
    </w:lvl>
    <w:lvl w:ilvl="7" w:tplc="F83E0E50">
      <w:numFmt w:val="decimal"/>
      <w:lvlText w:val=""/>
      <w:lvlJc w:val="left"/>
    </w:lvl>
    <w:lvl w:ilvl="8" w:tplc="9424AE6C">
      <w:numFmt w:val="decimal"/>
      <w:lvlText w:val=""/>
      <w:lvlJc w:val="left"/>
    </w:lvl>
  </w:abstractNum>
  <w:abstractNum w:abstractNumId="1" w15:restartNumberingAfterBreak="0">
    <w:nsid w:val="0F061EAB"/>
    <w:multiLevelType w:val="hybridMultilevel"/>
    <w:tmpl w:val="680E4B14"/>
    <w:lvl w:ilvl="0" w:tplc="8C9E031E">
      <w:start w:val="1"/>
      <w:numFmt w:val="decimal"/>
      <w:lvlText w:val="%1."/>
      <w:lvlJc w:val="left"/>
      <w:pPr>
        <w:ind w:left="720" w:hanging="360"/>
      </w:pPr>
    </w:lvl>
    <w:lvl w:ilvl="1" w:tplc="FA320962">
      <w:numFmt w:val="decimal"/>
      <w:lvlText w:val=""/>
      <w:lvlJc w:val="left"/>
    </w:lvl>
    <w:lvl w:ilvl="2" w:tplc="58F63A7C">
      <w:numFmt w:val="decimal"/>
      <w:lvlText w:val=""/>
      <w:lvlJc w:val="left"/>
    </w:lvl>
    <w:lvl w:ilvl="3" w:tplc="383477A6">
      <w:numFmt w:val="decimal"/>
      <w:lvlText w:val=""/>
      <w:lvlJc w:val="left"/>
    </w:lvl>
    <w:lvl w:ilvl="4" w:tplc="C0783954">
      <w:numFmt w:val="decimal"/>
      <w:lvlText w:val=""/>
      <w:lvlJc w:val="left"/>
    </w:lvl>
    <w:lvl w:ilvl="5" w:tplc="CE7ACFC2">
      <w:numFmt w:val="decimal"/>
      <w:lvlText w:val=""/>
      <w:lvlJc w:val="left"/>
    </w:lvl>
    <w:lvl w:ilvl="6" w:tplc="C802AF92">
      <w:numFmt w:val="decimal"/>
      <w:lvlText w:val=""/>
      <w:lvlJc w:val="left"/>
    </w:lvl>
    <w:lvl w:ilvl="7" w:tplc="1A7EB5E8">
      <w:numFmt w:val="decimal"/>
      <w:lvlText w:val=""/>
      <w:lvlJc w:val="left"/>
    </w:lvl>
    <w:lvl w:ilvl="8" w:tplc="0E84468A">
      <w:numFmt w:val="decimal"/>
      <w:lvlText w:val=""/>
      <w:lvlJc w:val="left"/>
    </w:lvl>
  </w:abstractNum>
  <w:abstractNum w:abstractNumId="2" w15:restartNumberingAfterBreak="0">
    <w:nsid w:val="746D388A"/>
    <w:multiLevelType w:val="hybridMultilevel"/>
    <w:tmpl w:val="14FEA6C0"/>
    <w:lvl w:ilvl="0" w:tplc="955EE1C6">
      <w:start w:val="1"/>
      <w:numFmt w:val="bullet"/>
      <w:lvlText w:val="●"/>
      <w:lvlJc w:val="left"/>
      <w:pPr>
        <w:ind w:left="720" w:hanging="360"/>
      </w:pPr>
    </w:lvl>
    <w:lvl w:ilvl="1" w:tplc="0554D494">
      <w:start w:val="1"/>
      <w:numFmt w:val="bullet"/>
      <w:lvlText w:val="○"/>
      <w:lvlJc w:val="left"/>
      <w:pPr>
        <w:ind w:left="1440" w:hanging="360"/>
      </w:pPr>
    </w:lvl>
    <w:lvl w:ilvl="2" w:tplc="B04A7EB2">
      <w:start w:val="1"/>
      <w:numFmt w:val="bullet"/>
      <w:lvlText w:val="■"/>
      <w:lvlJc w:val="left"/>
      <w:pPr>
        <w:ind w:left="2160" w:hanging="360"/>
      </w:pPr>
    </w:lvl>
    <w:lvl w:ilvl="3" w:tplc="FEE68986">
      <w:start w:val="1"/>
      <w:numFmt w:val="bullet"/>
      <w:lvlText w:val="●"/>
      <w:lvlJc w:val="left"/>
      <w:pPr>
        <w:ind w:left="2880" w:hanging="360"/>
      </w:pPr>
    </w:lvl>
    <w:lvl w:ilvl="4" w:tplc="544C51C0">
      <w:start w:val="1"/>
      <w:numFmt w:val="bullet"/>
      <w:lvlText w:val="○"/>
      <w:lvlJc w:val="left"/>
      <w:pPr>
        <w:ind w:left="3600" w:hanging="360"/>
      </w:pPr>
    </w:lvl>
    <w:lvl w:ilvl="5" w:tplc="B2BEB6C6">
      <w:start w:val="1"/>
      <w:numFmt w:val="bullet"/>
      <w:lvlText w:val="■"/>
      <w:lvlJc w:val="left"/>
      <w:pPr>
        <w:ind w:left="4320" w:hanging="360"/>
      </w:pPr>
    </w:lvl>
    <w:lvl w:ilvl="6" w:tplc="632E4B78">
      <w:start w:val="1"/>
      <w:numFmt w:val="bullet"/>
      <w:lvlText w:val="●"/>
      <w:lvlJc w:val="left"/>
      <w:pPr>
        <w:ind w:left="5040" w:hanging="360"/>
      </w:pPr>
    </w:lvl>
    <w:lvl w:ilvl="7" w:tplc="A71A2030">
      <w:start w:val="1"/>
      <w:numFmt w:val="bullet"/>
      <w:lvlText w:val="●"/>
      <w:lvlJc w:val="left"/>
      <w:pPr>
        <w:ind w:left="5760" w:hanging="360"/>
      </w:pPr>
    </w:lvl>
    <w:lvl w:ilvl="8" w:tplc="2F0A17AC">
      <w:start w:val="1"/>
      <w:numFmt w:val="bullet"/>
      <w:lvlText w:val="●"/>
      <w:lvlJc w:val="left"/>
      <w:pPr>
        <w:ind w:left="6480" w:hanging="360"/>
      </w:pPr>
    </w:lvl>
  </w:abstractNum>
  <w:abstractNum w:abstractNumId="3" w15:restartNumberingAfterBreak="0">
    <w:nsid w:val="77E61258"/>
    <w:multiLevelType w:val="hybridMultilevel"/>
    <w:tmpl w:val="D86AD23E"/>
    <w:lvl w:ilvl="0" w:tplc="212C0128">
      <w:start w:val="1"/>
      <w:numFmt w:val="bullet"/>
      <w:lvlText w:val="•"/>
      <w:lvlJc w:val="left"/>
      <w:pPr>
        <w:ind w:left="720" w:hanging="360"/>
      </w:pPr>
    </w:lvl>
    <w:lvl w:ilvl="1" w:tplc="D090B720">
      <w:numFmt w:val="decimal"/>
      <w:lvlText w:val=""/>
      <w:lvlJc w:val="left"/>
    </w:lvl>
    <w:lvl w:ilvl="2" w:tplc="E6F84E90">
      <w:numFmt w:val="decimal"/>
      <w:lvlText w:val=""/>
      <w:lvlJc w:val="left"/>
    </w:lvl>
    <w:lvl w:ilvl="3" w:tplc="6DDE713A">
      <w:numFmt w:val="decimal"/>
      <w:lvlText w:val=""/>
      <w:lvlJc w:val="left"/>
    </w:lvl>
    <w:lvl w:ilvl="4" w:tplc="404E727A">
      <w:numFmt w:val="decimal"/>
      <w:lvlText w:val=""/>
      <w:lvlJc w:val="left"/>
    </w:lvl>
    <w:lvl w:ilvl="5" w:tplc="27F07A8C">
      <w:numFmt w:val="decimal"/>
      <w:lvlText w:val=""/>
      <w:lvlJc w:val="left"/>
    </w:lvl>
    <w:lvl w:ilvl="6" w:tplc="CFB03DD2">
      <w:numFmt w:val="decimal"/>
      <w:lvlText w:val=""/>
      <w:lvlJc w:val="left"/>
    </w:lvl>
    <w:lvl w:ilvl="7" w:tplc="36305FDA">
      <w:numFmt w:val="decimal"/>
      <w:lvlText w:val=""/>
      <w:lvlJc w:val="left"/>
    </w:lvl>
    <w:lvl w:ilvl="8" w:tplc="CC2A0868">
      <w:numFmt w:val="decimal"/>
      <w:lvlText w:val=""/>
      <w:lvlJc w:val="left"/>
    </w:lvl>
  </w:abstractNum>
  <w:num w:numId="1" w16cid:durableId="1473406585">
    <w:abstractNumId w:val="2"/>
    <w:lvlOverride w:ilvl="0">
      <w:startOverride w:val="1"/>
    </w:lvlOverride>
  </w:num>
  <w:num w:numId="2" w16cid:durableId="142792637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140"/>
    <w:rsid w:val="0012368F"/>
    <w:rsid w:val="00294351"/>
    <w:rsid w:val="00863637"/>
    <w:rsid w:val="00EF0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4F126"/>
  <w15:docId w15:val="{70C14FA8-1F9A-4054-90ED-2BAE98A0C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Arial" w:eastAsia="Arial" w:hAnsi="Arial" w:cs="Arial"/>
      <w:b/>
      <w:bCs/>
      <w:color w:val="1F3864"/>
      <w:sz w:val="32"/>
      <w:szCs w:val="32"/>
    </w:rPr>
  </w:style>
  <w:style w:type="paragraph" w:styleId="Heading2">
    <w:name w:val="heading 2"/>
    <w:uiPriority w:val="9"/>
    <w:unhideWhenUsed/>
    <w:qFormat/>
    <w:pPr>
      <w:spacing w:before="240" w:after="120"/>
      <w:outlineLvl w:val="1"/>
    </w:pPr>
    <w:rPr>
      <w:rFonts w:ascii="Arial" w:eastAsia="Arial" w:hAnsi="Arial" w:cs="Arial"/>
      <w:b/>
      <w:bCs/>
      <w:color w:val="2E75B6"/>
      <w:sz w:val="28"/>
      <w:szCs w:val="28"/>
    </w:rPr>
  </w:style>
  <w:style w:type="paragraph" w:styleId="Heading3">
    <w:name w:val="heading 3"/>
    <w:uiPriority w:val="9"/>
    <w:semiHidden/>
    <w:unhideWhenUsed/>
    <w:qFormat/>
    <w:pPr>
      <w:spacing w:before="160" w:after="80"/>
      <w:outlineLvl w:val="2"/>
    </w:pPr>
    <w:rPr>
      <w:rFonts w:ascii="Arial" w:eastAsia="Arial" w:hAnsi="Arial" w:cs="Arial"/>
      <w:b/>
      <w:bCs/>
      <w:color w:val="333333"/>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2925</Words>
  <Characters>16679</Characters>
  <Application>Microsoft Office Word</Application>
  <DocSecurity>0</DocSecurity>
  <Lines>138</Lines>
  <Paragraphs>39</Paragraphs>
  <ScaleCrop>false</ScaleCrop>
  <Company/>
  <LinksUpToDate>false</LinksUpToDate>
  <CharactersWithSpaces>19565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Youssef Hussien</cp:lastModifiedBy>
  <cp:revision>3</cp:revision>
  <dcterms:created xsi:type="dcterms:W3CDTF">2026-03-26T21:06:00Z</dcterms:created>
  <dcterms:modified xsi:type="dcterms:W3CDTF">2026-03-26T21:14:00Z</dcterms:modified>
</cp:coreProperties>
</file>