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B290" w14:textId="77777777" w:rsidR="00752F5F" w:rsidRDefault="00000000">
      <w:pPr>
        <w:spacing w:before="1500"/>
        <w:jc w:val="center"/>
      </w:pPr>
      <w:r>
        <w:rPr>
          <w:noProof/>
        </w:rPr>
        <w:drawing>
          <wp:inline distT="0" distB="0" distL="0" distR="0" wp14:anchorId="5EE5727F" wp14:editId="23665292">
            <wp:extent cx="2047875" cy="2009775"/>
            <wp:effectExtent l="0" t="0" r="0" b="0"/>
            <wp:docPr id="1" name="logo" descr="Zewail City of Science, Technology and Innovation logo" title="Zewail C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47875" cy="2009775"/>
                    </a:xfrm>
                    <a:prstGeom prst="rect">
                      <a:avLst/>
                    </a:prstGeom>
                  </pic:spPr>
                </pic:pic>
              </a:graphicData>
            </a:graphic>
          </wp:inline>
        </w:drawing>
      </w:r>
    </w:p>
    <w:p w14:paraId="5CA3E6D9" w14:textId="77777777" w:rsidR="00752F5F" w:rsidRDefault="00000000">
      <w:pPr>
        <w:spacing w:before="1500" w:after="300"/>
        <w:jc w:val="center"/>
      </w:pPr>
      <w:r>
        <w:rPr>
          <w:b/>
          <w:bCs/>
          <w:color w:val="0070C0"/>
          <w:sz w:val="56"/>
          <w:szCs w:val="56"/>
        </w:rPr>
        <w:t>MOSFET Characteristics</w:t>
      </w:r>
    </w:p>
    <w:p w14:paraId="16DBF6F0" w14:textId="77777777" w:rsidR="00752F5F" w:rsidRDefault="00000000">
      <w:pPr>
        <w:spacing w:after="140"/>
        <w:jc w:val="center"/>
      </w:pPr>
      <w:r>
        <w:rPr>
          <w:b/>
          <w:bCs/>
          <w:sz w:val="26"/>
          <w:szCs w:val="26"/>
        </w:rPr>
        <w:t>Nanotechnology and Nanoelectronics Engineering</w:t>
      </w:r>
    </w:p>
    <w:p w14:paraId="0F9D2271" w14:textId="77777777" w:rsidR="00752F5F" w:rsidRDefault="00000000">
      <w:pPr>
        <w:spacing w:after="140"/>
        <w:jc w:val="center"/>
      </w:pPr>
      <w:r>
        <w:rPr>
          <w:sz w:val="26"/>
          <w:szCs w:val="26"/>
        </w:rPr>
        <w:t>Zewail City of Science, Technology and Innovation</w:t>
      </w:r>
    </w:p>
    <w:p w14:paraId="1A3F06F2" w14:textId="77777777" w:rsidR="00752F5F" w:rsidRDefault="00000000">
      <w:pPr>
        <w:spacing w:after="140"/>
        <w:jc w:val="center"/>
      </w:pPr>
      <w:r>
        <w:rPr>
          <w:i/>
          <w:iCs/>
          <w:sz w:val="26"/>
          <w:szCs w:val="26"/>
        </w:rPr>
        <w:t>Analog IC Design NANENG 332– Fall 2026</w:t>
      </w:r>
    </w:p>
    <w:p w14:paraId="7EFA26BC" w14:textId="77777777" w:rsidR="00153419" w:rsidRPr="00153419" w:rsidRDefault="00153419" w:rsidP="00153419">
      <w:pPr>
        <w:spacing w:before="1700" w:after="160"/>
        <w:jc w:val="center"/>
        <w:rPr>
          <w:color w:val="4472C4" w:themeColor="accent1"/>
          <w:sz w:val="30"/>
          <w:szCs w:val="30"/>
        </w:rPr>
      </w:pPr>
      <w:r>
        <w:rPr>
          <w:color w:val="4472C4" w:themeColor="accent1"/>
          <w:sz w:val="30"/>
          <w:szCs w:val="30"/>
        </w:rPr>
        <w:t>Youssef Ahmed Mohamed                                                                                                          ID: 202401212</w:t>
      </w:r>
    </w:p>
    <w:p w14:paraId="5DACFCAC" w14:textId="77777777" w:rsidR="00752F5F" w:rsidRDefault="00752F5F" w:rsidP="00153419">
      <w:pPr>
        <w:spacing w:before="1700" w:after="160"/>
        <w:jc w:val="center"/>
      </w:pPr>
    </w:p>
    <w:p w14:paraId="50662E6C" w14:textId="77777777" w:rsidR="00752F5F" w:rsidRDefault="00752F5F">
      <w:pPr>
        <w:sectPr w:rsidR="00752F5F">
          <w:pgSz w:w="12240" w:h="15840"/>
          <w:pgMar w:top="1440" w:right="1440" w:bottom="1300" w:left="1440" w:header="708" w:footer="708" w:gutter="0"/>
          <w:cols w:space="720"/>
          <w:docGrid w:linePitch="360"/>
        </w:sectPr>
      </w:pPr>
    </w:p>
    <w:p w14:paraId="7B0FBA33" w14:textId="77777777" w:rsidR="00752F5F" w:rsidRDefault="00000000">
      <w:pPr>
        <w:pStyle w:val="Heading1"/>
      </w:pPr>
      <w:r>
        <w:lastRenderedPageBreak/>
        <w:t>1. Introduction</w:t>
      </w:r>
    </w:p>
    <w:p w14:paraId="256735FB" w14:textId="77777777" w:rsidR="00752F5F" w:rsidRDefault="00000000">
      <w:pPr>
        <w:pStyle w:val="Body"/>
      </w:pPr>
      <w:r>
        <w:t xml:space="preserve">In this lab we characterize an NMOS transistor using Cadence Virtuoso. The device is the </w:t>
      </w:r>
      <w:proofErr w:type="spellStart"/>
      <w:r>
        <w:t>nch</w:t>
      </w:r>
      <w:proofErr w:type="spellEnd"/>
      <w:r>
        <w:t xml:space="preserve"> transistor of the 65 nm design kit, with L</w:t>
      </w:r>
      <w:r>
        <w:rPr>
          <w:vertAlign w:val="subscript"/>
        </w:rPr>
        <w:t>n</w:t>
      </w:r>
      <w:r>
        <w:t xml:space="preserve"> = 60 nm, </w:t>
      </w:r>
      <w:proofErr w:type="spellStart"/>
      <w:r>
        <w:t>W</w:t>
      </w:r>
      <w:r>
        <w:rPr>
          <w:vertAlign w:val="subscript"/>
        </w:rPr>
        <w:t>n</w:t>
      </w:r>
      <w:proofErr w:type="spellEnd"/>
      <w:r>
        <w:t xml:space="preserve"> = 200 nm, M</w:t>
      </w:r>
      <w:r>
        <w:rPr>
          <w:vertAlign w:val="subscript"/>
        </w:rPr>
        <w:t>n</w:t>
      </w:r>
      <w:r>
        <w:t xml:space="preserve"> = 1 and </w:t>
      </w:r>
      <w:proofErr w:type="spellStart"/>
      <w:r>
        <w:t>F</w:t>
      </w:r>
      <w:r>
        <w:rPr>
          <w:vertAlign w:val="subscript"/>
        </w:rPr>
        <w:t>n</w:t>
      </w:r>
      <w:proofErr w:type="spellEnd"/>
      <w:r>
        <w:t xml:space="preserve"> = 1 as the default values. We run DC sweeps on V</w:t>
      </w:r>
      <w:r>
        <w:rPr>
          <w:vertAlign w:val="subscript"/>
        </w:rPr>
        <w:t>GS</w:t>
      </w:r>
      <w:r>
        <w:t xml:space="preserve"> and V</w:t>
      </w:r>
      <w:r>
        <w:rPr>
          <w:vertAlign w:val="subscript"/>
        </w:rPr>
        <w:t>DS</w:t>
      </w:r>
      <w:r>
        <w:t xml:space="preserve"> and study how the channel length, the channel width, the number of fingers and the multiplier change the characteristics. After that we check the device across process, voltage and temperature (PVT) corners, and finally we look at the transconductance g</w:t>
      </w:r>
      <w:r>
        <w:rPr>
          <w:vertAlign w:val="subscript"/>
        </w:rPr>
        <w:t>m</w:t>
      </w:r>
      <w:r>
        <w:t>.</w:t>
      </w:r>
    </w:p>
    <w:p w14:paraId="038EB6FA" w14:textId="77777777" w:rsidR="00752F5F" w:rsidRDefault="00000000">
      <w:pPr>
        <w:pStyle w:val="Heading1"/>
      </w:pPr>
      <w:r>
        <w:t>2. Task 1: DC Sweep on V</w:t>
      </w:r>
      <w:r>
        <w:rPr>
          <w:vertAlign w:val="subscript"/>
        </w:rPr>
        <w:t>GS</w:t>
      </w:r>
    </w:p>
    <w:p w14:paraId="150E51AA" w14:textId="77777777" w:rsidR="00752F5F" w:rsidRDefault="00000000" w:rsidP="003B05D5">
      <w:pPr>
        <w:pStyle w:val="Body"/>
      </w:pPr>
      <w:r>
        <w:t>Figure 1 shows the testbench schematic.</w:t>
      </w:r>
    </w:p>
    <w:p w14:paraId="615FAD1D" w14:textId="77777777" w:rsidR="00752F5F" w:rsidRDefault="00000000">
      <w:pPr>
        <w:keepNext/>
        <w:spacing w:before="120" w:after="60"/>
        <w:jc w:val="center"/>
      </w:pPr>
      <w:r>
        <w:rPr>
          <w:noProof/>
        </w:rPr>
        <w:drawing>
          <wp:inline distT="0" distB="0" distL="0" distR="0" wp14:anchorId="277A7C1D" wp14:editId="20F82C8B">
            <wp:extent cx="5210175" cy="2495550"/>
            <wp:effectExtent l="0" t="0" r="0" b="0"/>
            <wp:docPr id="945682535" name="fig1" descr="Testbench schematic used to characterize the NMOS devi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2495550"/>
                    </a:xfrm>
                    <a:prstGeom prst="rect">
                      <a:avLst/>
                    </a:prstGeom>
                  </pic:spPr>
                </pic:pic>
              </a:graphicData>
            </a:graphic>
          </wp:inline>
        </w:drawing>
      </w:r>
    </w:p>
    <w:p w14:paraId="2E8120E1" w14:textId="77777777" w:rsidR="00752F5F" w:rsidRDefault="00000000">
      <w:pPr>
        <w:keepLines/>
        <w:spacing w:after="220"/>
        <w:jc w:val="center"/>
      </w:pPr>
      <w:r>
        <w:rPr>
          <w:b/>
          <w:bCs/>
          <w:color w:val="404040"/>
          <w:sz w:val="20"/>
          <w:szCs w:val="20"/>
        </w:rPr>
        <w:t xml:space="preserve">Figure 1: </w:t>
      </w:r>
      <w:r>
        <w:rPr>
          <w:i/>
          <w:iCs/>
          <w:color w:val="404040"/>
          <w:sz w:val="20"/>
          <w:szCs w:val="20"/>
        </w:rPr>
        <w:t>Testbench schematic used to characterize the NMOS device.</w:t>
      </w:r>
    </w:p>
    <w:p w14:paraId="2AD72E6F" w14:textId="77777777" w:rsidR="00752F5F" w:rsidRDefault="00000000">
      <w:pPr>
        <w:pStyle w:val="Heading2"/>
      </w:pPr>
      <w:r>
        <w:t>I</w:t>
      </w:r>
      <w:r>
        <w:rPr>
          <w:vertAlign w:val="subscript"/>
        </w:rPr>
        <w:t>D</w:t>
      </w:r>
      <w:r>
        <w:t xml:space="preserve"> versus V</w:t>
      </w:r>
      <w:r>
        <w:rPr>
          <w:vertAlign w:val="subscript"/>
        </w:rPr>
        <w:t>GS</w:t>
      </w:r>
      <w:r>
        <w:t xml:space="preserve"> and the threshold voltage</w:t>
      </w:r>
    </w:p>
    <w:p w14:paraId="1C1D11DF" w14:textId="77777777" w:rsidR="00752F5F" w:rsidRDefault="00000000">
      <w:pPr>
        <w:pStyle w:val="Body"/>
      </w:pPr>
      <w:r>
        <w:t>V</w:t>
      </w:r>
      <w:r>
        <w:rPr>
          <w:vertAlign w:val="subscript"/>
        </w:rPr>
        <w:t>GS</w:t>
      </w:r>
      <w:r>
        <w:t xml:space="preserve"> was swept from 0 to 1.2 V with a step of 10 mV while making </w:t>
      </w:r>
      <w:proofErr w:type="spellStart"/>
      <w:r>
        <w:t>Vdd</w:t>
      </w:r>
      <w:proofErr w:type="spellEnd"/>
      <w:r>
        <w:t xml:space="preserve"> =800mV Figure 2 shows the resulting I</w:t>
      </w:r>
      <w:r>
        <w:rPr>
          <w:vertAlign w:val="subscript"/>
        </w:rPr>
        <w:t>D</w:t>
      </w:r>
      <w:r>
        <w:t xml:space="preserve"> versus V</w:t>
      </w:r>
      <w:r>
        <w:rPr>
          <w:vertAlign w:val="subscript"/>
        </w:rPr>
        <w:t>GS</w:t>
      </w:r>
      <w:r>
        <w:t xml:space="preserve"> curve, and from the graph we can estimate that V</w:t>
      </w:r>
      <w:r>
        <w:rPr>
          <w:vertAlign w:val="subscript"/>
        </w:rPr>
        <w:t>TH</w:t>
      </w:r>
      <w:r>
        <w:t xml:space="preserve"> is about 0.35 V.</w:t>
      </w:r>
    </w:p>
    <w:p w14:paraId="22435EAC" w14:textId="77777777" w:rsidR="00752F5F" w:rsidRDefault="00000000">
      <w:pPr>
        <w:keepNext/>
        <w:spacing w:before="120" w:after="60"/>
        <w:jc w:val="center"/>
      </w:pPr>
      <w:r>
        <w:rPr>
          <w:noProof/>
        </w:rPr>
        <w:lastRenderedPageBreak/>
        <w:drawing>
          <wp:inline distT="0" distB="0" distL="0" distR="0" wp14:anchorId="6BD19953" wp14:editId="62F3F445">
            <wp:extent cx="5210175" cy="2495550"/>
            <wp:effectExtent l="0" t="0" r="0" b="0"/>
            <wp:docPr id="1073530179" name="fig2" descr="ID versus VGS at VDS = 800 mV."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2495550"/>
                    </a:xfrm>
                    <a:prstGeom prst="rect">
                      <a:avLst/>
                    </a:prstGeom>
                  </pic:spPr>
                </pic:pic>
              </a:graphicData>
            </a:graphic>
          </wp:inline>
        </w:drawing>
      </w:r>
    </w:p>
    <w:p w14:paraId="0D93AAFA" w14:textId="77777777" w:rsidR="00752F5F" w:rsidRDefault="00000000">
      <w:pPr>
        <w:keepLines/>
        <w:spacing w:after="220"/>
        <w:jc w:val="center"/>
        <w:rPr>
          <w:i/>
          <w:iCs/>
          <w:color w:val="404040"/>
          <w:sz w:val="20"/>
          <w:szCs w:val="20"/>
        </w:rPr>
      </w:pPr>
      <w:r>
        <w:rPr>
          <w:b/>
          <w:bCs/>
          <w:color w:val="404040"/>
          <w:sz w:val="20"/>
          <w:szCs w:val="20"/>
        </w:rPr>
        <w:t xml:space="preserve">Figure 2: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at V</w:t>
      </w:r>
      <w:r>
        <w:rPr>
          <w:i/>
          <w:iCs/>
          <w:color w:val="404040"/>
          <w:sz w:val="20"/>
          <w:szCs w:val="20"/>
          <w:vertAlign w:val="subscript"/>
        </w:rPr>
        <w:t>DS</w:t>
      </w:r>
      <w:r>
        <w:rPr>
          <w:i/>
          <w:iCs/>
          <w:color w:val="404040"/>
          <w:sz w:val="20"/>
          <w:szCs w:val="20"/>
        </w:rPr>
        <w:t xml:space="preserve"> = 800 mV.</w:t>
      </w:r>
    </w:p>
    <w:p w14:paraId="7512FF06" w14:textId="77777777" w:rsidR="004B7C82" w:rsidRPr="004B7C82" w:rsidRDefault="004B7C82">
      <w:pPr>
        <w:keepLines/>
        <w:spacing w:after="220"/>
        <w:jc w:val="center"/>
        <w:rPr>
          <w:b/>
          <w:bCs/>
          <w:color w:val="404040"/>
          <w:sz w:val="20"/>
          <w:szCs w:val="20"/>
        </w:rPr>
      </w:pPr>
    </w:p>
    <w:p w14:paraId="74CE90F2" w14:textId="77777777" w:rsidR="004B7C82" w:rsidRPr="004B7C82" w:rsidRDefault="004B7C82">
      <w:pPr>
        <w:keepLines/>
        <w:spacing w:after="220"/>
        <w:jc w:val="center"/>
        <w:rPr>
          <w:b/>
          <w:bCs/>
        </w:rPr>
      </w:pPr>
      <w:r>
        <w:rPr>
          <w:b/>
          <w:bCs/>
          <w:color w:val="404040"/>
          <w:sz w:val="20"/>
          <w:szCs w:val="20"/>
        </w:rPr>
        <w:t>We can estimate Vth = 0.4V from the graph</w:t>
      </w:r>
    </w:p>
    <w:p w14:paraId="339B9936" w14:textId="77777777" w:rsidR="00752F5F" w:rsidRDefault="00000000">
      <w:pPr>
        <w:pStyle w:val="Heading2"/>
      </w:pPr>
      <w:r>
        <w:t>Effect of the channel length</w:t>
      </w:r>
    </w:p>
    <w:p w14:paraId="73518BD9" w14:textId="77777777" w:rsidR="00752F5F" w:rsidRDefault="00000000">
      <w:pPr>
        <w:pStyle w:val="Body"/>
      </w:pPr>
      <w:r>
        <w:t>Here we define the parametric sweep of L</w:t>
      </w:r>
      <w:r>
        <w:rPr>
          <w:vertAlign w:val="subscript"/>
        </w:rPr>
        <w:t>n</w:t>
      </w:r>
      <w:r>
        <w:t>, from 60n to 240n with 4 points (Figure 3). Figure 4 shows I</w:t>
      </w:r>
      <w:r>
        <w:rPr>
          <w:vertAlign w:val="subscript"/>
        </w:rPr>
        <w:t>D</w:t>
      </w:r>
      <w:r>
        <w:t xml:space="preserve"> versus V</w:t>
      </w:r>
      <w:r>
        <w:rPr>
          <w:vertAlign w:val="subscript"/>
        </w:rPr>
        <w:t>GS</w:t>
      </w:r>
      <w:r>
        <w:t xml:space="preserve"> for the different lengths. Clearly, increasing L reduces I</w:t>
      </w:r>
      <w:r>
        <w:rPr>
          <w:vertAlign w:val="subscript"/>
        </w:rPr>
        <w:t>D</w:t>
      </w:r>
      <w:r>
        <w:t>.</w:t>
      </w:r>
    </w:p>
    <w:p w14:paraId="1A6EFEDE" w14:textId="77777777" w:rsidR="00752F5F" w:rsidRDefault="00000000">
      <w:pPr>
        <w:keepNext/>
        <w:spacing w:before="120" w:after="60"/>
        <w:jc w:val="center"/>
      </w:pPr>
      <w:r>
        <w:rPr>
          <w:noProof/>
        </w:rPr>
        <w:drawing>
          <wp:inline distT="0" distB="0" distL="0" distR="0" wp14:anchorId="43EEE34B" wp14:editId="3E92811F">
            <wp:extent cx="5210175" cy="2495550"/>
            <wp:effectExtent l="0" t="0" r="0" b="0"/>
            <wp:docPr id="1952549137" name="fig3" descr="Parametric sweep setup for L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2495550"/>
                    </a:xfrm>
                    <a:prstGeom prst="rect">
                      <a:avLst/>
                    </a:prstGeom>
                  </pic:spPr>
                </pic:pic>
              </a:graphicData>
            </a:graphic>
          </wp:inline>
        </w:drawing>
      </w:r>
    </w:p>
    <w:p w14:paraId="2F344804" w14:textId="77777777" w:rsidR="00752F5F" w:rsidRDefault="00000000">
      <w:pPr>
        <w:keepLines/>
        <w:spacing w:after="220"/>
        <w:jc w:val="center"/>
      </w:pPr>
      <w:r>
        <w:rPr>
          <w:b/>
          <w:bCs/>
          <w:color w:val="404040"/>
          <w:sz w:val="20"/>
          <w:szCs w:val="20"/>
        </w:rPr>
        <w:t xml:space="preserve">Figure 3: </w:t>
      </w:r>
      <w:r>
        <w:rPr>
          <w:i/>
          <w:iCs/>
          <w:color w:val="404040"/>
          <w:sz w:val="20"/>
          <w:szCs w:val="20"/>
        </w:rPr>
        <w:t>Parametric sweep setup for L</w:t>
      </w:r>
      <w:r>
        <w:rPr>
          <w:i/>
          <w:iCs/>
          <w:color w:val="404040"/>
          <w:sz w:val="20"/>
          <w:szCs w:val="20"/>
          <w:vertAlign w:val="subscript"/>
        </w:rPr>
        <w:t>n</w:t>
      </w:r>
      <w:r>
        <w:rPr>
          <w:i/>
          <w:iCs/>
          <w:color w:val="404040"/>
          <w:sz w:val="20"/>
          <w:szCs w:val="20"/>
        </w:rPr>
        <w:t>.</w:t>
      </w:r>
    </w:p>
    <w:p w14:paraId="03BB923B" w14:textId="77777777" w:rsidR="00FA7549" w:rsidRDefault="00000000" w:rsidP="00FA7549">
      <w:pPr>
        <w:keepNext/>
        <w:spacing w:before="120" w:after="60"/>
        <w:jc w:val="center"/>
      </w:pPr>
      <w:r>
        <w:rPr>
          <w:noProof/>
        </w:rPr>
        <w:lastRenderedPageBreak/>
        <w:drawing>
          <wp:inline distT="0" distB="0" distL="0" distR="0" wp14:anchorId="15706A0A" wp14:editId="14A0CB11">
            <wp:extent cx="5210175" cy="2495550"/>
            <wp:effectExtent l="0" t="0" r="0" b="0"/>
            <wp:docPr id="980688147" name="fig4" descr="ID versus VGS for different channel length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2495550"/>
                    </a:xfrm>
                    <a:prstGeom prst="rect">
                      <a:avLst/>
                    </a:prstGeom>
                  </pic:spPr>
                </pic:pic>
              </a:graphicData>
            </a:graphic>
          </wp:inline>
        </w:drawing>
      </w:r>
    </w:p>
    <w:p w14:paraId="4DE58D91" w14:textId="77777777" w:rsidR="00FA7549" w:rsidRDefault="00000000" w:rsidP="00FA7549">
      <w:pPr>
        <w:keepLines/>
        <w:spacing w:after="220"/>
        <w:jc w:val="center"/>
      </w:pPr>
      <w:r>
        <w:rPr>
          <w:b/>
          <w:bCs/>
          <w:color w:val="404040"/>
          <w:sz w:val="20"/>
          <w:szCs w:val="20"/>
        </w:rPr>
        <w:t xml:space="preserve">Figure 4: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for different channel lengths.</w:t>
      </w:r>
    </w:p>
    <w:p w14:paraId="7A74CCFD" w14:textId="77777777" w:rsidR="00752F5F" w:rsidRDefault="00000000">
      <w:pPr>
        <w:pStyle w:val="Heading2"/>
      </w:pPr>
      <w:r>
        <w:t>Effect of the channel width</w:t>
      </w:r>
    </w:p>
    <w:p w14:paraId="6DE8F387" w14:textId="77777777" w:rsidR="00752F5F" w:rsidRDefault="00000000">
      <w:pPr>
        <w:pStyle w:val="Body"/>
      </w:pPr>
      <w:r>
        <w:t>After returning L</w:t>
      </w:r>
      <w:r>
        <w:rPr>
          <w:vertAlign w:val="subscript"/>
        </w:rPr>
        <w:t>n</w:t>
      </w:r>
      <w:r>
        <w:t xml:space="preserve"> back to 60n, we sweep </w:t>
      </w:r>
      <w:proofErr w:type="spellStart"/>
      <w:r>
        <w:t>W</w:t>
      </w:r>
      <w:r>
        <w:rPr>
          <w:vertAlign w:val="subscript"/>
        </w:rPr>
        <w:t>n</w:t>
      </w:r>
      <w:proofErr w:type="spellEnd"/>
      <w:r>
        <w:t xml:space="preserve"> from 150n to 5u with a step count of 4 (Figure 5). Figure 6 shows I</w:t>
      </w:r>
      <w:r>
        <w:rPr>
          <w:vertAlign w:val="subscript"/>
        </w:rPr>
        <w:t>D</w:t>
      </w:r>
      <w:r>
        <w:t xml:space="preserve"> versus V</w:t>
      </w:r>
      <w:r>
        <w:rPr>
          <w:vertAlign w:val="subscript"/>
        </w:rPr>
        <w:t>GS</w:t>
      </w:r>
      <w:r>
        <w:t xml:space="preserve"> for the different widths. Increasing </w:t>
      </w:r>
      <w:proofErr w:type="spellStart"/>
      <w:r>
        <w:t>W</w:t>
      </w:r>
      <w:r>
        <w:rPr>
          <w:vertAlign w:val="subscript"/>
        </w:rPr>
        <w:t>n</w:t>
      </w:r>
      <w:proofErr w:type="spellEnd"/>
      <w:r>
        <w:t xml:space="preserve"> increases I</w:t>
      </w:r>
      <w:r>
        <w:rPr>
          <w:vertAlign w:val="subscript"/>
        </w:rPr>
        <w:t>D</w:t>
      </w:r>
      <w:r>
        <w:t>.</w:t>
      </w:r>
    </w:p>
    <w:p w14:paraId="1CD3785B" w14:textId="77777777" w:rsidR="00752F5F" w:rsidRDefault="00000000">
      <w:pPr>
        <w:keepNext/>
        <w:spacing w:before="120" w:after="60"/>
        <w:jc w:val="center"/>
      </w:pPr>
      <w:r>
        <w:rPr>
          <w:noProof/>
        </w:rPr>
        <w:drawing>
          <wp:inline distT="0" distB="0" distL="0" distR="0" wp14:anchorId="779AFEF3" wp14:editId="10339DD3">
            <wp:extent cx="5210175" cy="2495550"/>
            <wp:effectExtent l="0" t="0" r="0" b="0"/>
            <wp:docPr id="447284100" name="fig5" descr="Parametric sweep setup for Wn (150n to 5u, 4 poin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2495550"/>
                    </a:xfrm>
                    <a:prstGeom prst="rect">
                      <a:avLst/>
                    </a:prstGeom>
                  </pic:spPr>
                </pic:pic>
              </a:graphicData>
            </a:graphic>
          </wp:inline>
        </w:drawing>
      </w:r>
    </w:p>
    <w:p w14:paraId="77BD0DB4" w14:textId="77777777" w:rsidR="00752F5F" w:rsidRDefault="00000000">
      <w:pPr>
        <w:keepLines/>
        <w:spacing w:after="220"/>
        <w:jc w:val="center"/>
      </w:pPr>
      <w:r>
        <w:rPr>
          <w:b/>
          <w:bCs/>
          <w:color w:val="404040"/>
          <w:sz w:val="20"/>
          <w:szCs w:val="20"/>
        </w:rPr>
        <w:t xml:space="preserve">Figure 5: </w:t>
      </w:r>
      <w:r>
        <w:rPr>
          <w:i/>
          <w:iCs/>
          <w:color w:val="404040"/>
          <w:sz w:val="20"/>
          <w:szCs w:val="20"/>
        </w:rPr>
        <w:t xml:space="preserve">Parametric sweep setup for </w:t>
      </w:r>
      <w:proofErr w:type="spellStart"/>
      <w:r>
        <w:rPr>
          <w:i/>
          <w:iCs/>
          <w:color w:val="404040"/>
          <w:sz w:val="20"/>
          <w:szCs w:val="20"/>
        </w:rPr>
        <w:t>W</w:t>
      </w:r>
      <w:r>
        <w:rPr>
          <w:i/>
          <w:iCs/>
          <w:color w:val="404040"/>
          <w:sz w:val="20"/>
          <w:szCs w:val="20"/>
          <w:vertAlign w:val="subscript"/>
        </w:rPr>
        <w:t>n</w:t>
      </w:r>
      <w:proofErr w:type="spellEnd"/>
      <w:r>
        <w:rPr>
          <w:i/>
          <w:iCs/>
          <w:color w:val="404040"/>
          <w:sz w:val="20"/>
          <w:szCs w:val="20"/>
        </w:rPr>
        <w:t xml:space="preserve"> (150n to 5u, 4 points).</w:t>
      </w:r>
    </w:p>
    <w:p w14:paraId="2AC399A5" w14:textId="77777777" w:rsidR="00752F5F" w:rsidRDefault="00000000">
      <w:pPr>
        <w:keepNext/>
        <w:spacing w:before="120" w:after="60"/>
        <w:jc w:val="center"/>
      </w:pPr>
      <w:r>
        <w:rPr>
          <w:noProof/>
        </w:rPr>
        <w:lastRenderedPageBreak/>
        <w:drawing>
          <wp:inline distT="0" distB="0" distL="0" distR="0" wp14:anchorId="273A70B6" wp14:editId="0802AD6B">
            <wp:extent cx="5210175" cy="2495550"/>
            <wp:effectExtent l="0" t="0" r="0" b="0"/>
            <wp:docPr id="1390695768" name="fig6" descr="ID versus VGS for different channel width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2495550"/>
                    </a:xfrm>
                    <a:prstGeom prst="rect">
                      <a:avLst/>
                    </a:prstGeom>
                  </pic:spPr>
                </pic:pic>
              </a:graphicData>
            </a:graphic>
          </wp:inline>
        </w:drawing>
      </w:r>
    </w:p>
    <w:p w14:paraId="2CEA0E1C" w14:textId="77777777" w:rsidR="00752F5F" w:rsidRDefault="00000000">
      <w:pPr>
        <w:keepLines/>
        <w:spacing w:after="220"/>
        <w:jc w:val="center"/>
      </w:pPr>
      <w:r>
        <w:rPr>
          <w:b/>
          <w:bCs/>
          <w:color w:val="404040"/>
          <w:sz w:val="20"/>
          <w:szCs w:val="20"/>
        </w:rPr>
        <w:t xml:space="preserve">Figure 6: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for different channel widths.</w:t>
      </w:r>
    </w:p>
    <w:p w14:paraId="2A2C005F" w14:textId="77777777" w:rsidR="00752F5F" w:rsidRDefault="00000000">
      <w:pPr>
        <w:pStyle w:val="Heading2"/>
      </w:pPr>
      <w:r>
        <w:t>Effect of the number of fingers</w:t>
      </w:r>
    </w:p>
    <w:p w14:paraId="7516F8D3" w14:textId="77777777" w:rsidR="00752F5F" w:rsidRDefault="00000000">
      <w:pPr>
        <w:pStyle w:val="Body"/>
      </w:pPr>
      <w:r>
        <w:t xml:space="preserve">Next we sweep </w:t>
      </w:r>
      <w:proofErr w:type="spellStart"/>
      <w:r>
        <w:t>F</w:t>
      </w:r>
      <w:r>
        <w:rPr>
          <w:vertAlign w:val="subscript"/>
        </w:rPr>
        <w:t>n</w:t>
      </w:r>
      <w:proofErr w:type="spellEnd"/>
      <w:r>
        <w:t xml:space="preserve"> from 1 to 5 with a step count of 5 (Figure 7). Figure 8 shows V</w:t>
      </w:r>
      <w:r>
        <w:rPr>
          <w:vertAlign w:val="subscript"/>
        </w:rPr>
        <w:t>GS</w:t>
      </w:r>
      <w:r>
        <w:t xml:space="preserve"> on the x-axis and I</w:t>
      </w:r>
      <w:r>
        <w:rPr>
          <w:vertAlign w:val="subscript"/>
        </w:rPr>
        <w:t>D</w:t>
      </w:r>
      <w:r>
        <w:t xml:space="preserve"> on the y-axis for the different values of F</w:t>
      </w:r>
      <w:r>
        <w:rPr>
          <w:vertAlign w:val="subscript"/>
        </w:rPr>
        <w:t>n</w:t>
      </w:r>
      <w:r>
        <w:t xml:space="preserve">. Increasing </w:t>
      </w:r>
      <w:proofErr w:type="spellStart"/>
      <w:r>
        <w:t>F</w:t>
      </w:r>
      <w:r>
        <w:rPr>
          <w:vertAlign w:val="subscript"/>
        </w:rPr>
        <w:t>n</w:t>
      </w:r>
      <w:proofErr w:type="spellEnd"/>
      <w:r>
        <w:t xml:space="preserve"> increases I</w:t>
      </w:r>
      <w:r>
        <w:rPr>
          <w:vertAlign w:val="subscript"/>
        </w:rPr>
        <w:t>D</w:t>
      </w:r>
      <w:r>
        <w:t>.</w:t>
      </w:r>
    </w:p>
    <w:p w14:paraId="0D54BF53" w14:textId="77777777" w:rsidR="00752F5F" w:rsidRDefault="00000000">
      <w:pPr>
        <w:keepNext/>
        <w:spacing w:before="120" w:after="60"/>
        <w:jc w:val="center"/>
      </w:pPr>
      <w:r>
        <w:rPr>
          <w:noProof/>
        </w:rPr>
        <w:drawing>
          <wp:inline distT="0" distB="0" distL="0" distR="0" wp14:anchorId="69C3974B" wp14:editId="0F9005A5">
            <wp:extent cx="5210175" cy="2495550"/>
            <wp:effectExtent l="0" t="0" r="0" b="0"/>
            <wp:docPr id="853204551" name="fig7" descr="Parametric sweep setup for Fn (1 to 5, 5 poin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0175" cy="2495550"/>
                    </a:xfrm>
                    <a:prstGeom prst="rect">
                      <a:avLst/>
                    </a:prstGeom>
                  </pic:spPr>
                </pic:pic>
              </a:graphicData>
            </a:graphic>
          </wp:inline>
        </w:drawing>
      </w:r>
    </w:p>
    <w:p w14:paraId="073C929F" w14:textId="77777777" w:rsidR="00752F5F" w:rsidRDefault="00000000">
      <w:pPr>
        <w:keepLines/>
        <w:spacing w:after="220"/>
        <w:jc w:val="center"/>
      </w:pPr>
      <w:r>
        <w:rPr>
          <w:b/>
          <w:bCs/>
          <w:color w:val="404040"/>
          <w:sz w:val="20"/>
          <w:szCs w:val="20"/>
        </w:rPr>
        <w:t xml:space="preserve">Figure 7: </w:t>
      </w:r>
      <w:r>
        <w:rPr>
          <w:i/>
          <w:iCs/>
          <w:color w:val="404040"/>
          <w:sz w:val="20"/>
          <w:szCs w:val="20"/>
        </w:rPr>
        <w:t xml:space="preserve">Parametric sweep setup for </w:t>
      </w:r>
      <w:proofErr w:type="spellStart"/>
      <w:r>
        <w:rPr>
          <w:i/>
          <w:iCs/>
          <w:color w:val="404040"/>
          <w:sz w:val="20"/>
          <w:szCs w:val="20"/>
        </w:rPr>
        <w:t>F</w:t>
      </w:r>
      <w:r>
        <w:rPr>
          <w:i/>
          <w:iCs/>
          <w:color w:val="404040"/>
          <w:sz w:val="20"/>
          <w:szCs w:val="20"/>
          <w:vertAlign w:val="subscript"/>
        </w:rPr>
        <w:t>n</w:t>
      </w:r>
      <w:proofErr w:type="spellEnd"/>
      <w:r>
        <w:rPr>
          <w:i/>
          <w:iCs/>
          <w:color w:val="404040"/>
          <w:sz w:val="20"/>
          <w:szCs w:val="20"/>
        </w:rPr>
        <w:t xml:space="preserve"> (1 to 5, 5 points).</w:t>
      </w:r>
    </w:p>
    <w:p w14:paraId="39D18B78" w14:textId="77777777" w:rsidR="00752F5F" w:rsidRDefault="00000000">
      <w:pPr>
        <w:keepNext/>
        <w:spacing w:before="120" w:after="60"/>
        <w:jc w:val="center"/>
      </w:pPr>
      <w:r>
        <w:rPr>
          <w:noProof/>
        </w:rPr>
        <w:lastRenderedPageBreak/>
        <w:drawing>
          <wp:inline distT="0" distB="0" distL="0" distR="0" wp14:anchorId="233545E9" wp14:editId="4DC7D39C">
            <wp:extent cx="5210175" cy="2495550"/>
            <wp:effectExtent l="0" t="0" r="0" b="0"/>
            <wp:docPr id="1221350204" name="fig8" descr="ID versus VGS for different numbers of finger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495550"/>
                    </a:xfrm>
                    <a:prstGeom prst="rect">
                      <a:avLst/>
                    </a:prstGeom>
                  </pic:spPr>
                </pic:pic>
              </a:graphicData>
            </a:graphic>
          </wp:inline>
        </w:drawing>
      </w:r>
    </w:p>
    <w:p w14:paraId="36E04CCA" w14:textId="77777777" w:rsidR="00752F5F" w:rsidRDefault="00000000">
      <w:pPr>
        <w:keepLines/>
        <w:spacing w:after="220"/>
        <w:jc w:val="center"/>
      </w:pPr>
      <w:r>
        <w:rPr>
          <w:b/>
          <w:bCs/>
          <w:color w:val="404040"/>
          <w:sz w:val="20"/>
          <w:szCs w:val="20"/>
        </w:rPr>
        <w:t xml:space="preserve">Figure 8: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for different numbers of fingers.</w:t>
      </w:r>
    </w:p>
    <w:p w14:paraId="55EEC530" w14:textId="77777777" w:rsidR="00752F5F" w:rsidRDefault="00000000">
      <w:pPr>
        <w:pStyle w:val="Heading2"/>
      </w:pPr>
      <w:r>
        <w:t>Effect of the multiplier</w:t>
      </w:r>
    </w:p>
    <w:p w14:paraId="440F9A2E" w14:textId="77777777" w:rsidR="00752F5F" w:rsidRDefault="00000000">
      <w:pPr>
        <w:pStyle w:val="Body"/>
      </w:pPr>
      <w:r>
        <w:t>Figure 9 shows I</w:t>
      </w:r>
      <w:r>
        <w:rPr>
          <w:vertAlign w:val="subscript"/>
        </w:rPr>
        <w:t>D</w:t>
      </w:r>
      <w:r>
        <w:t xml:space="preserve"> versus V</w:t>
      </w:r>
      <w:r>
        <w:rPr>
          <w:vertAlign w:val="subscript"/>
        </w:rPr>
        <w:t>GS</w:t>
      </w:r>
      <w:r>
        <w:t xml:space="preserve"> for different values of M</w:t>
      </w:r>
      <w:r>
        <w:rPr>
          <w:vertAlign w:val="subscript"/>
        </w:rPr>
        <w:t>n</w:t>
      </w:r>
      <w:r>
        <w:t>, from 1 to 5 with a step count of 5. Increasing M</w:t>
      </w:r>
      <w:r>
        <w:rPr>
          <w:vertAlign w:val="subscript"/>
        </w:rPr>
        <w:t>n</w:t>
      </w:r>
      <w:r>
        <w:t xml:space="preserve"> also increases I</w:t>
      </w:r>
      <w:r>
        <w:rPr>
          <w:vertAlign w:val="subscript"/>
        </w:rPr>
        <w:t>D</w:t>
      </w:r>
      <w:r>
        <w:t>.</w:t>
      </w:r>
    </w:p>
    <w:p w14:paraId="259AA516" w14:textId="77777777" w:rsidR="00752F5F" w:rsidRDefault="00000000">
      <w:pPr>
        <w:keepNext/>
        <w:spacing w:before="120" w:after="60"/>
        <w:jc w:val="center"/>
      </w:pPr>
      <w:r>
        <w:rPr>
          <w:noProof/>
        </w:rPr>
        <w:drawing>
          <wp:inline distT="0" distB="0" distL="0" distR="0" wp14:anchorId="060DEAF5" wp14:editId="5EFB5FF7">
            <wp:extent cx="5210175" cy="2495550"/>
            <wp:effectExtent l="0" t="0" r="0" b="0"/>
            <wp:docPr id="2007439992" name="fig9" descr="ID versus VGS for different multipliers (Mn = 1 to 5)."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0175" cy="2495550"/>
                    </a:xfrm>
                    <a:prstGeom prst="rect">
                      <a:avLst/>
                    </a:prstGeom>
                  </pic:spPr>
                </pic:pic>
              </a:graphicData>
            </a:graphic>
          </wp:inline>
        </w:drawing>
      </w:r>
    </w:p>
    <w:p w14:paraId="38BC16AF" w14:textId="77777777" w:rsidR="00752F5F" w:rsidRDefault="00000000">
      <w:pPr>
        <w:keepLines/>
        <w:spacing w:after="220"/>
        <w:jc w:val="center"/>
      </w:pPr>
      <w:r>
        <w:rPr>
          <w:b/>
          <w:bCs/>
          <w:color w:val="404040"/>
          <w:sz w:val="20"/>
          <w:szCs w:val="20"/>
        </w:rPr>
        <w:t xml:space="preserve">Figure 9: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for different multipliers (M</w:t>
      </w:r>
      <w:r>
        <w:rPr>
          <w:i/>
          <w:iCs/>
          <w:color w:val="404040"/>
          <w:sz w:val="20"/>
          <w:szCs w:val="20"/>
          <w:vertAlign w:val="subscript"/>
        </w:rPr>
        <w:t>n</w:t>
      </w:r>
      <w:r>
        <w:rPr>
          <w:i/>
          <w:iCs/>
          <w:color w:val="404040"/>
          <w:sz w:val="20"/>
          <w:szCs w:val="20"/>
        </w:rPr>
        <w:t xml:space="preserve"> = 1 to 5).</w:t>
      </w:r>
    </w:p>
    <w:p w14:paraId="22BEFB50" w14:textId="77777777" w:rsidR="00752F5F" w:rsidRDefault="00000000">
      <w:pPr>
        <w:pStyle w:val="Heading2"/>
      </w:pPr>
      <w:r>
        <w:t>Question</w:t>
      </w:r>
    </w:p>
    <w:p w14:paraId="13BBE755" w14:textId="77777777" w:rsidR="00752F5F" w:rsidRDefault="00000000">
      <w:pPr>
        <w:pStyle w:val="Body"/>
        <w:keepNext/>
        <w:spacing w:before="60" w:after="80"/>
      </w:pPr>
      <w:r>
        <w:rPr>
          <w:b/>
          <w:bCs/>
          <w:color w:val="1F3864"/>
        </w:rPr>
        <w:t>Is it possible to sweep the gate thickness?</w:t>
      </w:r>
    </w:p>
    <w:p w14:paraId="2AA6755B" w14:textId="77777777" w:rsidR="00752F5F" w:rsidRDefault="00000000" w:rsidP="00FA7549">
      <w:pPr>
        <w:pStyle w:val="Body"/>
      </w:pPr>
      <w:r>
        <w:t>No. In physical manufacturing, the gate oxide thickness (T</w:t>
      </w:r>
      <w:r>
        <w:rPr>
          <w:vertAlign w:val="subscript"/>
        </w:rPr>
        <w:t>ox</w:t>
      </w:r>
      <w:r>
        <w:t>) is set during wafer fabrication. The analog designer does not design vertical parameters like T</w:t>
      </w:r>
      <w:r>
        <w:rPr>
          <w:vertAlign w:val="subscript"/>
        </w:rPr>
        <w:t>ox</w:t>
      </w:r>
      <w:r>
        <w:t>. The designer only controls the lateral dimensions (W and L), the number of fingers and the multiplier.</w:t>
      </w:r>
    </w:p>
    <w:p w14:paraId="4EF0F6DB" w14:textId="77777777" w:rsidR="00752F5F" w:rsidRDefault="00000000">
      <w:pPr>
        <w:pStyle w:val="Heading1"/>
      </w:pPr>
      <w:r>
        <w:lastRenderedPageBreak/>
        <w:t>3. Task 2: DC Sweep on V</w:t>
      </w:r>
      <w:r>
        <w:rPr>
          <w:vertAlign w:val="subscript"/>
        </w:rPr>
        <w:t>DS</w:t>
      </w:r>
    </w:p>
    <w:p w14:paraId="0D3AFE63" w14:textId="77777777" w:rsidR="00752F5F" w:rsidRDefault="00000000">
      <w:pPr>
        <w:pStyle w:val="Body"/>
      </w:pPr>
      <w:r>
        <w:t>Here we sweep V</w:t>
      </w:r>
      <w:r>
        <w:rPr>
          <w:vertAlign w:val="subscript"/>
        </w:rPr>
        <w:t>DS</w:t>
      </w:r>
      <w:r>
        <w:t xml:space="preserve"> instead of V</w:t>
      </w:r>
      <w:r>
        <w:rPr>
          <w:vertAlign w:val="subscript"/>
        </w:rPr>
        <w:t>GS</w:t>
      </w:r>
      <w:r>
        <w:t>. V</w:t>
      </w:r>
      <w:r>
        <w:rPr>
          <w:vertAlign w:val="subscript"/>
        </w:rPr>
        <w:t>DS</w:t>
      </w:r>
      <w:r>
        <w:t xml:space="preserve"> is swept from 0 to 1.2 V with a 10 mV step (Figure 10), and V</w:t>
      </w:r>
      <w:r>
        <w:rPr>
          <w:vertAlign w:val="subscript"/>
        </w:rPr>
        <w:t>GS</w:t>
      </w:r>
      <w:r>
        <w:t xml:space="preserve"> is set to V</w:t>
      </w:r>
      <w:r>
        <w:rPr>
          <w:vertAlign w:val="subscript"/>
        </w:rPr>
        <w:t>TH</w:t>
      </w:r>
      <w:r>
        <w:t xml:space="preserve"> + 300 mV = 650 mV (Figure 11).</w:t>
      </w:r>
    </w:p>
    <w:p w14:paraId="2B3DD2BD" w14:textId="77777777" w:rsidR="00752F5F" w:rsidRDefault="00000000">
      <w:pPr>
        <w:keepNext/>
        <w:spacing w:before="120" w:after="60"/>
        <w:jc w:val="center"/>
      </w:pPr>
      <w:r>
        <w:rPr>
          <w:noProof/>
        </w:rPr>
        <w:drawing>
          <wp:inline distT="0" distB="0" distL="0" distR="0" wp14:anchorId="6C9D71F3" wp14:editId="6F2974B4">
            <wp:extent cx="5210175" cy="2495550"/>
            <wp:effectExtent l="0" t="0" r="0" b="0"/>
            <wp:docPr id="1890918969" name="fig10" descr="DC analysis setup: VDS swept from 0 to 1.2 V with a 10 mV ste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0175" cy="2495550"/>
                    </a:xfrm>
                    <a:prstGeom prst="rect">
                      <a:avLst/>
                    </a:prstGeom>
                  </pic:spPr>
                </pic:pic>
              </a:graphicData>
            </a:graphic>
          </wp:inline>
        </w:drawing>
      </w:r>
    </w:p>
    <w:p w14:paraId="7DCA6E07" w14:textId="77777777" w:rsidR="00752F5F" w:rsidRDefault="00000000">
      <w:pPr>
        <w:keepLines/>
        <w:spacing w:after="220"/>
        <w:jc w:val="center"/>
      </w:pPr>
      <w:r>
        <w:rPr>
          <w:b/>
          <w:bCs/>
          <w:color w:val="404040"/>
          <w:sz w:val="20"/>
          <w:szCs w:val="20"/>
        </w:rPr>
        <w:t xml:space="preserve">Figure 10: </w:t>
      </w:r>
      <w:r>
        <w:rPr>
          <w:i/>
          <w:iCs/>
          <w:color w:val="404040"/>
          <w:sz w:val="20"/>
          <w:szCs w:val="20"/>
        </w:rPr>
        <w:t>DC analysis setup: V</w:t>
      </w:r>
      <w:r>
        <w:rPr>
          <w:i/>
          <w:iCs/>
          <w:color w:val="404040"/>
          <w:sz w:val="20"/>
          <w:szCs w:val="20"/>
          <w:vertAlign w:val="subscript"/>
        </w:rPr>
        <w:t>DS</w:t>
      </w:r>
      <w:r>
        <w:rPr>
          <w:i/>
          <w:iCs/>
          <w:color w:val="404040"/>
          <w:sz w:val="20"/>
          <w:szCs w:val="20"/>
        </w:rPr>
        <w:t xml:space="preserve"> swept from 0 to 1.2 V with a 10 mV step.</w:t>
      </w:r>
    </w:p>
    <w:p w14:paraId="59EC0CC9" w14:textId="77777777" w:rsidR="00752F5F" w:rsidRDefault="00000000">
      <w:pPr>
        <w:keepNext/>
        <w:spacing w:before="120" w:after="60"/>
        <w:jc w:val="center"/>
      </w:pPr>
      <w:r>
        <w:rPr>
          <w:noProof/>
        </w:rPr>
        <w:drawing>
          <wp:inline distT="0" distB="0" distL="0" distR="0" wp14:anchorId="246F204B" wp14:editId="56369D4F">
            <wp:extent cx="5210175" cy="2495550"/>
            <wp:effectExtent l="0" t="0" r="0" b="0"/>
            <wp:docPr id="1980236975" name="fig11" descr="Design variables with VGS set to 0.65 V."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2495550"/>
                    </a:xfrm>
                    <a:prstGeom prst="rect">
                      <a:avLst/>
                    </a:prstGeom>
                  </pic:spPr>
                </pic:pic>
              </a:graphicData>
            </a:graphic>
          </wp:inline>
        </w:drawing>
      </w:r>
    </w:p>
    <w:p w14:paraId="4FB359CE" w14:textId="77777777" w:rsidR="00752F5F" w:rsidRDefault="00000000">
      <w:pPr>
        <w:keepLines/>
        <w:spacing w:after="220"/>
        <w:jc w:val="center"/>
      </w:pPr>
      <w:r>
        <w:rPr>
          <w:b/>
          <w:bCs/>
          <w:color w:val="404040"/>
          <w:sz w:val="20"/>
          <w:szCs w:val="20"/>
        </w:rPr>
        <w:t xml:space="preserve">Figure 11: </w:t>
      </w:r>
      <w:r>
        <w:rPr>
          <w:i/>
          <w:iCs/>
          <w:color w:val="404040"/>
          <w:sz w:val="20"/>
          <w:szCs w:val="20"/>
        </w:rPr>
        <w:t>Design variables with V</w:t>
      </w:r>
      <w:r>
        <w:rPr>
          <w:i/>
          <w:iCs/>
          <w:color w:val="404040"/>
          <w:sz w:val="20"/>
          <w:szCs w:val="20"/>
          <w:vertAlign w:val="subscript"/>
        </w:rPr>
        <w:t>GS</w:t>
      </w:r>
      <w:r>
        <w:rPr>
          <w:i/>
          <w:iCs/>
          <w:color w:val="404040"/>
          <w:sz w:val="20"/>
          <w:szCs w:val="20"/>
        </w:rPr>
        <w:t xml:space="preserve"> set to 0.65 V.</w:t>
      </w:r>
    </w:p>
    <w:p w14:paraId="2E89050F" w14:textId="77777777" w:rsidR="00752F5F" w:rsidRDefault="00000000">
      <w:pPr>
        <w:pStyle w:val="Heading2"/>
      </w:pPr>
      <w:r>
        <w:t>I</w:t>
      </w:r>
      <w:r>
        <w:rPr>
          <w:vertAlign w:val="subscript"/>
        </w:rPr>
        <w:t>D</w:t>
      </w:r>
      <w:r>
        <w:t xml:space="preserve"> versus V</w:t>
      </w:r>
      <w:r>
        <w:rPr>
          <w:vertAlign w:val="subscript"/>
        </w:rPr>
        <w:t>DS</w:t>
      </w:r>
      <w:r>
        <w:t xml:space="preserve"> and the operating regions</w:t>
      </w:r>
    </w:p>
    <w:p w14:paraId="5993E664" w14:textId="77777777" w:rsidR="00752F5F" w:rsidRDefault="00000000">
      <w:pPr>
        <w:pStyle w:val="Body"/>
      </w:pPr>
      <w:r>
        <w:t>Figure 12 shows I</w:t>
      </w:r>
      <w:r>
        <w:rPr>
          <w:vertAlign w:val="subscript"/>
        </w:rPr>
        <w:t>D</w:t>
      </w:r>
      <w:r>
        <w:t xml:space="preserve"> versus V</w:t>
      </w:r>
      <w:r>
        <w:rPr>
          <w:vertAlign w:val="subscript"/>
        </w:rPr>
        <w:t>DS</w:t>
      </w:r>
      <w:r>
        <w:t>. We can clearly see that the triode (linear) region goes from V</w:t>
      </w:r>
      <w:r>
        <w:rPr>
          <w:vertAlign w:val="subscript"/>
        </w:rPr>
        <w:t>DS</w:t>
      </w:r>
      <w:r>
        <w:t xml:space="preserve"> = 0 V to about 0.15 V, and from 0.15 V up to 1.2 V (the end of the sweep) the device is in the saturation region. This is lower than the long-channel estimate V</w:t>
      </w:r>
      <w:r>
        <w:rPr>
          <w:vertAlign w:val="subscript"/>
        </w:rPr>
        <w:t>GS</w:t>
      </w:r>
      <w:r>
        <w:t xml:space="preserve"> − V</w:t>
      </w:r>
      <w:r>
        <w:rPr>
          <w:vertAlign w:val="subscript"/>
        </w:rPr>
        <w:t>TH</w:t>
      </w:r>
      <w:r>
        <w:t xml:space="preserve"> = 0.3 V, because velocity saturation makes a short-channel device saturate earlier. At V</w:t>
      </w:r>
      <w:r>
        <w:rPr>
          <w:vertAlign w:val="subscript"/>
        </w:rPr>
        <w:t>GS</w:t>
      </w:r>
      <w:r>
        <w:t xml:space="preserve"> = 650 mV the transistor is above threshold along the whole sweep, so there is no cut-off region on this curve. The cut-off region appears when V</w:t>
      </w:r>
      <w:r>
        <w:rPr>
          <w:vertAlign w:val="subscript"/>
        </w:rPr>
        <w:t>GS</w:t>
      </w:r>
      <w:r>
        <w:t xml:space="preserve"> is below V</w:t>
      </w:r>
      <w:r>
        <w:rPr>
          <w:vertAlign w:val="subscript"/>
        </w:rPr>
        <w:t>TH</w:t>
      </w:r>
      <w:r>
        <w:t>, as in Figure 14.</w:t>
      </w:r>
    </w:p>
    <w:p w14:paraId="19FA7148" w14:textId="77777777" w:rsidR="00752F5F" w:rsidRDefault="00000000">
      <w:pPr>
        <w:pStyle w:val="Body"/>
      </w:pPr>
      <w:r>
        <w:lastRenderedPageBreak/>
        <w:t>We can also see from the graph that the transistor is not fully saturated. This is due to channel length modulation: I</w:t>
      </w:r>
      <w:r>
        <w:rPr>
          <w:vertAlign w:val="subscript"/>
        </w:rPr>
        <w:t>D</w:t>
      </w:r>
      <w:r>
        <w:t xml:space="preserve"> depends on L</w:t>
      </w:r>
      <w:r>
        <w:rPr>
          <w:vertAlign w:val="subscript"/>
        </w:rPr>
        <w:t>eff</w:t>
      </w:r>
      <w:r>
        <w:t>, and L</w:t>
      </w:r>
      <w:r>
        <w:rPr>
          <w:vertAlign w:val="subscript"/>
        </w:rPr>
        <w:t>eff</w:t>
      </w:r>
      <w:r>
        <w:t xml:space="preserve"> depends on V</w:t>
      </w:r>
      <w:r>
        <w:rPr>
          <w:vertAlign w:val="subscript"/>
        </w:rPr>
        <w:t>DS</w:t>
      </w:r>
      <w:r>
        <w:t>, so there is still some dependence between I</w:t>
      </w:r>
      <w:r>
        <w:rPr>
          <w:vertAlign w:val="subscript"/>
        </w:rPr>
        <w:t>D</w:t>
      </w:r>
      <w:r>
        <w:t xml:space="preserve"> and V</w:t>
      </w:r>
      <w:r>
        <w:rPr>
          <w:vertAlign w:val="subscript"/>
        </w:rPr>
        <w:t>DS</w:t>
      </w:r>
      <w:r>
        <w:t xml:space="preserve"> in the saturation region. In a 60 nm device, DIBL also adds to this effect.</w:t>
      </w:r>
    </w:p>
    <w:p w14:paraId="37D8A0A9" w14:textId="77777777" w:rsidR="00752F5F" w:rsidRDefault="00000000">
      <w:pPr>
        <w:keepNext/>
        <w:spacing w:before="120" w:after="60"/>
        <w:jc w:val="center"/>
      </w:pPr>
      <w:r>
        <w:rPr>
          <w:noProof/>
        </w:rPr>
        <w:drawing>
          <wp:inline distT="0" distB="0" distL="0" distR="0" wp14:anchorId="083DC528" wp14:editId="44C140C2">
            <wp:extent cx="5210175" cy="2495550"/>
            <wp:effectExtent l="0" t="0" r="0" b="0"/>
            <wp:docPr id="1295525597" name="fig12" descr="ID versus VDS at VGS = 650 mV."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0175" cy="2495550"/>
                    </a:xfrm>
                    <a:prstGeom prst="rect">
                      <a:avLst/>
                    </a:prstGeom>
                  </pic:spPr>
                </pic:pic>
              </a:graphicData>
            </a:graphic>
          </wp:inline>
        </w:drawing>
      </w:r>
    </w:p>
    <w:p w14:paraId="0C985481" w14:textId="77777777" w:rsidR="00752F5F" w:rsidRDefault="00000000">
      <w:pPr>
        <w:keepLines/>
        <w:spacing w:after="220"/>
        <w:jc w:val="center"/>
      </w:pPr>
      <w:r>
        <w:rPr>
          <w:b/>
          <w:bCs/>
          <w:color w:val="404040"/>
          <w:sz w:val="20"/>
          <w:szCs w:val="20"/>
        </w:rPr>
        <w:t xml:space="preserve">Figure 12: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at V</w:t>
      </w:r>
      <w:r>
        <w:rPr>
          <w:i/>
          <w:iCs/>
          <w:color w:val="404040"/>
          <w:sz w:val="20"/>
          <w:szCs w:val="20"/>
          <w:vertAlign w:val="subscript"/>
        </w:rPr>
        <w:t>GS</w:t>
      </w:r>
      <w:r>
        <w:rPr>
          <w:i/>
          <w:iCs/>
          <w:color w:val="404040"/>
          <w:sz w:val="20"/>
          <w:szCs w:val="20"/>
        </w:rPr>
        <w:t xml:space="preserve"> = 650 mV.</w:t>
      </w:r>
    </w:p>
    <w:p w14:paraId="4AEE9BEC" w14:textId="77777777" w:rsidR="00752F5F" w:rsidRDefault="00000000">
      <w:pPr>
        <w:pStyle w:val="Heading2"/>
      </w:pPr>
      <w:r>
        <w:t>Effect of V</w:t>
      </w:r>
      <w:r>
        <w:rPr>
          <w:vertAlign w:val="subscript"/>
        </w:rPr>
        <w:t>GS</w:t>
      </w:r>
    </w:p>
    <w:p w14:paraId="3EE09C61" w14:textId="77777777" w:rsidR="00752F5F" w:rsidRDefault="00000000">
      <w:pPr>
        <w:pStyle w:val="Body"/>
      </w:pPr>
      <w:r>
        <w:t>Now we sweep V</w:t>
      </w:r>
      <w:r>
        <w:rPr>
          <w:vertAlign w:val="subscript"/>
        </w:rPr>
        <w:t>GS</w:t>
      </w:r>
      <w:r>
        <w:t xml:space="preserve"> as well, from 0 to 1.2 V (Figure 13). Figure 14 shows I</w:t>
      </w:r>
      <w:r>
        <w:rPr>
          <w:vertAlign w:val="subscript"/>
        </w:rPr>
        <w:t>D</w:t>
      </w:r>
      <w:r>
        <w:t xml:space="preserve"> versus V</w:t>
      </w:r>
      <w:r>
        <w:rPr>
          <w:vertAlign w:val="subscript"/>
        </w:rPr>
        <w:t>DS</w:t>
      </w:r>
      <w:r>
        <w:t xml:space="preserve"> for the different values of V</w:t>
      </w:r>
      <w:r>
        <w:rPr>
          <w:vertAlign w:val="subscript"/>
        </w:rPr>
        <w:t>GS</w:t>
      </w:r>
      <w:r>
        <w:t>. When V</w:t>
      </w:r>
      <w:r>
        <w:rPr>
          <w:vertAlign w:val="subscript"/>
        </w:rPr>
        <w:t>GS</w:t>
      </w:r>
      <w:r>
        <w:t xml:space="preserve"> is smaller than V</w:t>
      </w:r>
      <w:r>
        <w:rPr>
          <w:vertAlign w:val="subscript"/>
        </w:rPr>
        <w:t>TH</w:t>
      </w:r>
      <w:r>
        <w:t>, like the red (0 V) and yellow (0.3 V) curves, there is no I</w:t>
      </w:r>
      <w:r>
        <w:rPr>
          <w:vertAlign w:val="subscript"/>
        </w:rPr>
        <w:t>D</w:t>
      </w:r>
      <w:r>
        <w:t xml:space="preserve"> regardless of V</w:t>
      </w:r>
      <w:r>
        <w:rPr>
          <w:vertAlign w:val="subscript"/>
        </w:rPr>
        <w:t>DS</w:t>
      </w:r>
      <w:r>
        <w:t>, because there are not enough charge carriers to make the channel conduct. Increasing V</w:t>
      </w:r>
      <w:r>
        <w:rPr>
          <w:vertAlign w:val="subscript"/>
        </w:rPr>
        <w:t>GS</w:t>
      </w:r>
      <w:r>
        <w:t xml:space="preserve"> increases the number of charge carriers in the channel. Once V</w:t>
      </w:r>
      <w:r>
        <w:rPr>
          <w:vertAlign w:val="subscript"/>
        </w:rPr>
        <w:t>GS</w:t>
      </w:r>
      <w:r>
        <w:t xml:space="preserve"> becomes bigger than V</w:t>
      </w:r>
      <w:r>
        <w:rPr>
          <w:vertAlign w:val="subscript"/>
        </w:rPr>
        <w:t>TH</w:t>
      </w:r>
      <w:r>
        <w:t>, as in the other curves, the current starts to flow, and a higher V</w:t>
      </w:r>
      <w:r>
        <w:rPr>
          <w:vertAlign w:val="subscript"/>
        </w:rPr>
        <w:t>GS</w:t>
      </w:r>
      <w:r>
        <w:t xml:space="preserve"> means more charge carriers and hence a higher I</w:t>
      </w:r>
      <w:r>
        <w:rPr>
          <w:vertAlign w:val="subscript"/>
        </w:rPr>
        <w:t>D</w:t>
      </w:r>
      <w:r>
        <w:t>.</w:t>
      </w:r>
    </w:p>
    <w:p w14:paraId="49DC0171" w14:textId="77777777" w:rsidR="00752F5F" w:rsidRDefault="00000000">
      <w:pPr>
        <w:keepNext/>
        <w:spacing w:before="120" w:after="60"/>
        <w:jc w:val="center"/>
      </w:pPr>
      <w:r>
        <w:rPr>
          <w:noProof/>
        </w:rPr>
        <w:drawing>
          <wp:inline distT="0" distB="0" distL="0" distR="0" wp14:anchorId="44DE3947" wp14:editId="1C483ABA">
            <wp:extent cx="5210175" cy="2495550"/>
            <wp:effectExtent l="0" t="0" r="0" b="0"/>
            <wp:docPr id="989874250" name="fig13" descr="Parametric sweep setup for VG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2495550"/>
                    </a:xfrm>
                    <a:prstGeom prst="rect">
                      <a:avLst/>
                    </a:prstGeom>
                  </pic:spPr>
                </pic:pic>
              </a:graphicData>
            </a:graphic>
          </wp:inline>
        </w:drawing>
      </w:r>
    </w:p>
    <w:p w14:paraId="18301B7A" w14:textId="77777777" w:rsidR="00752F5F" w:rsidRDefault="00000000">
      <w:pPr>
        <w:keepLines/>
        <w:spacing w:after="220"/>
        <w:jc w:val="center"/>
      </w:pPr>
      <w:r>
        <w:rPr>
          <w:b/>
          <w:bCs/>
          <w:color w:val="404040"/>
          <w:sz w:val="20"/>
          <w:szCs w:val="20"/>
        </w:rPr>
        <w:t xml:space="preserve">Figure 13: </w:t>
      </w:r>
      <w:r>
        <w:rPr>
          <w:i/>
          <w:iCs/>
          <w:color w:val="404040"/>
          <w:sz w:val="20"/>
          <w:szCs w:val="20"/>
        </w:rPr>
        <w:t>Parametric sweep setup for V</w:t>
      </w:r>
      <w:r>
        <w:rPr>
          <w:i/>
          <w:iCs/>
          <w:color w:val="404040"/>
          <w:sz w:val="20"/>
          <w:szCs w:val="20"/>
          <w:vertAlign w:val="subscript"/>
        </w:rPr>
        <w:t>GS</w:t>
      </w:r>
      <w:r>
        <w:rPr>
          <w:i/>
          <w:iCs/>
          <w:color w:val="404040"/>
          <w:sz w:val="20"/>
          <w:szCs w:val="20"/>
        </w:rPr>
        <w:t>.</w:t>
      </w:r>
    </w:p>
    <w:p w14:paraId="089ADF7B" w14:textId="77777777" w:rsidR="00752F5F" w:rsidRDefault="00000000">
      <w:pPr>
        <w:keepNext/>
        <w:spacing w:before="120" w:after="60"/>
        <w:jc w:val="center"/>
      </w:pPr>
      <w:r>
        <w:rPr>
          <w:noProof/>
        </w:rPr>
        <w:lastRenderedPageBreak/>
        <w:drawing>
          <wp:inline distT="0" distB="0" distL="0" distR="0" wp14:anchorId="1A01B48F" wp14:editId="4E789443">
            <wp:extent cx="5210175" cy="2495550"/>
            <wp:effectExtent l="0" t="0" r="0" b="0"/>
            <wp:docPr id="1637841833" name="fig14" descr="ID versus VDS for different values of VG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0175" cy="2495550"/>
                    </a:xfrm>
                    <a:prstGeom prst="rect">
                      <a:avLst/>
                    </a:prstGeom>
                  </pic:spPr>
                </pic:pic>
              </a:graphicData>
            </a:graphic>
          </wp:inline>
        </w:drawing>
      </w:r>
    </w:p>
    <w:p w14:paraId="387C2217" w14:textId="77777777" w:rsidR="00752F5F" w:rsidRDefault="00000000">
      <w:pPr>
        <w:keepLines/>
        <w:spacing w:after="220"/>
        <w:jc w:val="center"/>
      </w:pPr>
      <w:r>
        <w:rPr>
          <w:b/>
          <w:bCs/>
          <w:color w:val="404040"/>
          <w:sz w:val="20"/>
          <w:szCs w:val="20"/>
        </w:rPr>
        <w:t xml:space="preserve">Figure 14: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for different values of V</w:t>
      </w:r>
      <w:r>
        <w:rPr>
          <w:i/>
          <w:iCs/>
          <w:color w:val="404040"/>
          <w:sz w:val="20"/>
          <w:szCs w:val="20"/>
          <w:vertAlign w:val="subscript"/>
        </w:rPr>
        <w:t>GS</w:t>
      </w:r>
      <w:r>
        <w:rPr>
          <w:i/>
          <w:iCs/>
          <w:color w:val="404040"/>
          <w:sz w:val="20"/>
          <w:szCs w:val="20"/>
        </w:rPr>
        <w:t>.</w:t>
      </w:r>
    </w:p>
    <w:p w14:paraId="0D348CDF" w14:textId="77777777" w:rsidR="00752F5F" w:rsidRDefault="00000000">
      <w:pPr>
        <w:pStyle w:val="Heading2"/>
      </w:pPr>
      <w:r>
        <w:t>Effect of the channel length</w:t>
      </w:r>
    </w:p>
    <w:p w14:paraId="340D098D" w14:textId="77777777" w:rsidR="00752F5F" w:rsidRDefault="00000000">
      <w:pPr>
        <w:pStyle w:val="Body"/>
      </w:pPr>
      <w:r>
        <w:t>We sweep L</w:t>
      </w:r>
      <w:r>
        <w:rPr>
          <w:vertAlign w:val="subscript"/>
        </w:rPr>
        <w:t>n</w:t>
      </w:r>
      <w:r>
        <w:t xml:space="preserve"> again, now with the V</w:t>
      </w:r>
      <w:r>
        <w:rPr>
          <w:vertAlign w:val="subscript"/>
        </w:rPr>
        <w:t>DS</w:t>
      </w:r>
      <w:r>
        <w:t xml:space="preserve"> sweep (Figure 15). Figure 16 shows I</w:t>
      </w:r>
      <w:r>
        <w:rPr>
          <w:vertAlign w:val="subscript"/>
        </w:rPr>
        <w:t>D</w:t>
      </w:r>
      <w:r>
        <w:t xml:space="preserve"> versus V</w:t>
      </w:r>
      <w:r>
        <w:rPr>
          <w:vertAlign w:val="subscript"/>
        </w:rPr>
        <w:t>DS</w:t>
      </w:r>
      <w:r>
        <w:t xml:space="preserve"> for the different values of L</w:t>
      </w:r>
      <w:r>
        <w:rPr>
          <w:vertAlign w:val="subscript"/>
        </w:rPr>
        <w:t>n</w:t>
      </w:r>
      <w:r>
        <w:t>, and we clearly see the inverse proportionality between I</w:t>
      </w:r>
      <w:r>
        <w:rPr>
          <w:vertAlign w:val="subscript"/>
        </w:rPr>
        <w:t>D</w:t>
      </w:r>
      <w:r>
        <w:t xml:space="preserve"> and L.</w:t>
      </w:r>
    </w:p>
    <w:p w14:paraId="73342516" w14:textId="77777777" w:rsidR="00752F5F" w:rsidRDefault="00000000">
      <w:pPr>
        <w:keepNext/>
        <w:spacing w:before="120" w:after="60"/>
        <w:jc w:val="center"/>
      </w:pPr>
      <w:r>
        <w:rPr>
          <w:noProof/>
        </w:rPr>
        <w:drawing>
          <wp:inline distT="0" distB="0" distL="0" distR="0" wp14:anchorId="02DC9EAB" wp14:editId="64BFAECE">
            <wp:extent cx="5210175" cy="2495550"/>
            <wp:effectExtent l="0" t="0" r="0" b="0"/>
            <wp:docPr id="1878938584" name="fig15" descr="Parametric sweep setup for Ln (VDS sweep)."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0175" cy="2495550"/>
                    </a:xfrm>
                    <a:prstGeom prst="rect">
                      <a:avLst/>
                    </a:prstGeom>
                  </pic:spPr>
                </pic:pic>
              </a:graphicData>
            </a:graphic>
          </wp:inline>
        </w:drawing>
      </w:r>
    </w:p>
    <w:p w14:paraId="327FA60B" w14:textId="77777777" w:rsidR="00752F5F" w:rsidRDefault="00000000">
      <w:pPr>
        <w:keepLines/>
        <w:spacing w:after="220"/>
        <w:jc w:val="center"/>
      </w:pPr>
      <w:r>
        <w:rPr>
          <w:b/>
          <w:bCs/>
          <w:color w:val="404040"/>
          <w:sz w:val="20"/>
          <w:szCs w:val="20"/>
        </w:rPr>
        <w:t xml:space="preserve">Figure 15: </w:t>
      </w:r>
      <w:r>
        <w:rPr>
          <w:i/>
          <w:iCs/>
          <w:color w:val="404040"/>
          <w:sz w:val="20"/>
          <w:szCs w:val="20"/>
        </w:rPr>
        <w:t>Parametric sweep setup for L</w:t>
      </w:r>
      <w:r>
        <w:rPr>
          <w:i/>
          <w:iCs/>
          <w:color w:val="404040"/>
          <w:sz w:val="20"/>
          <w:szCs w:val="20"/>
          <w:vertAlign w:val="subscript"/>
        </w:rPr>
        <w:t>n</w:t>
      </w:r>
      <w:r>
        <w:rPr>
          <w:i/>
          <w:iCs/>
          <w:color w:val="404040"/>
          <w:sz w:val="20"/>
          <w:szCs w:val="20"/>
        </w:rPr>
        <w:t xml:space="preserve"> (V</w:t>
      </w:r>
      <w:r>
        <w:rPr>
          <w:i/>
          <w:iCs/>
          <w:color w:val="404040"/>
          <w:sz w:val="20"/>
          <w:szCs w:val="20"/>
          <w:vertAlign w:val="subscript"/>
        </w:rPr>
        <w:t>DS</w:t>
      </w:r>
      <w:r>
        <w:rPr>
          <w:i/>
          <w:iCs/>
          <w:color w:val="404040"/>
          <w:sz w:val="20"/>
          <w:szCs w:val="20"/>
        </w:rPr>
        <w:t xml:space="preserve"> sweep).</w:t>
      </w:r>
    </w:p>
    <w:p w14:paraId="6611C0F2" w14:textId="77777777" w:rsidR="00752F5F" w:rsidRDefault="00000000">
      <w:pPr>
        <w:keepNext/>
        <w:spacing w:before="120" w:after="60"/>
        <w:jc w:val="center"/>
      </w:pPr>
      <w:r>
        <w:rPr>
          <w:noProof/>
        </w:rPr>
        <w:lastRenderedPageBreak/>
        <w:drawing>
          <wp:inline distT="0" distB="0" distL="0" distR="0" wp14:anchorId="28A206E2" wp14:editId="6AEEC1BF">
            <wp:extent cx="5210175" cy="2495550"/>
            <wp:effectExtent l="0" t="0" r="0" b="0"/>
            <wp:docPr id="719531463" name="fig16" descr="ID versus VDS for different channel length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0175" cy="2495550"/>
                    </a:xfrm>
                    <a:prstGeom prst="rect">
                      <a:avLst/>
                    </a:prstGeom>
                  </pic:spPr>
                </pic:pic>
              </a:graphicData>
            </a:graphic>
          </wp:inline>
        </w:drawing>
      </w:r>
    </w:p>
    <w:p w14:paraId="5223F2A8" w14:textId="77777777" w:rsidR="00752F5F" w:rsidRDefault="00000000">
      <w:pPr>
        <w:keepLines/>
        <w:spacing w:after="220"/>
        <w:jc w:val="center"/>
      </w:pPr>
      <w:r>
        <w:rPr>
          <w:b/>
          <w:bCs/>
          <w:color w:val="404040"/>
          <w:sz w:val="20"/>
          <w:szCs w:val="20"/>
        </w:rPr>
        <w:t xml:space="preserve">Figure 16: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for different channel lengths.</w:t>
      </w:r>
    </w:p>
    <w:p w14:paraId="482102B4" w14:textId="77777777" w:rsidR="00752F5F" w:rsidRDefault="00000000">
      <w:pPr>
        <w:pStyle w:val="Heading2"/>
      </w:pPr>
      <w:r>
        <w:t>Effect of the width, fingers and multiplier</w:t>
      </w:r>
    </w:p>
    <w:p w14:paraId="35718DE8" w14:textId="77777777" w:rsidR="00752F5F" w:rsidRDefault="00000000">
      <w:pPr>
        <w:pStyle w:val="Body"/>
      </w:pPr>
      <w:r>
        <w:t xml:space="preserve">Figure 17, Figure 18 and Figure 19 show the results of sweeping </w:t>
      </w:r>
      <w:proofErr w:type="spellStart"/>
      <w:r>
        <w:t>W</w:t>
      </w:r>
      <w:r>
        <w:rPr>
          <w:vertAlign w:val="subscript"/>
        </w:rPr>
        <w:t>n</w:t>
      </w:r>
      <w:proofErr w:type="spellEnd"/>
      <w:r>
        <w:t xml:space="preserve">, </w:t>
      </w:r>
      <w:proofErr w:type="spellStart"/>
      <w:r>
        <w:t>F</w:t>
      </w:r>
      <w:r>
        <w:rPr>
          <w:vertAlign w:val="subscript"/>
        </w:rPr>
        <w:t>n</w:t>
      </w:r>
      <w:proofErr w:type="spellEnd"/>
      <w:r>
        <w:t xml:space="preserve"> and M</w:t>
      </w:r>
      <w:r>
        <w:rPr>
          <w:vertAlign w:val="subscript"/>
        </w:rPr>
        <w:t>n</w:t>
      </w:r>
      <w:r>
        <w:t xml:space="preserve"> respectively. In the three cases I</w:t>
      </w:r>
      <w:r>
        <w:rPr>
          <w:vertAlign w:val="subscript"/>
        </w:rPr>
        <w:t>D</w:t>
      </w:r>
      <w:r>
        <w:t xml:space="preserve"> increases as the parameter increases.</w:t>
      </w:r>
    </w:p>
    <w:p w14:paraId="605DC0F1" w14:textId="77777777" w:rsidR="00752F5F" w:rsidRDefault="00000000">
      <w:pPr>
        <w:keepNext/>
        <w:spacing w:before="120" w:after="60"/>
        <w:jc w:val="center"/>
      </w:pPr>
      <w:r>
        <w:rPr>
          <w:noProof/>
        </w:rPr>
        <w:drawing>
          <wp:inline distT="0" distB="0" distL="0" distR="0" wp14:anchorId="648BBEAF" wp14:editId="601F3AFB">
            <wp:extent cx="5210175" cy="2495550"/>
            <wp:effectExtent l="0" t="0" r="0" b="0"/>
            <wp:docPr id="328452415" name="fig17" descr="ID versus VDS for different channel width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10175" cy="2495550"/>
                    </a:xfrm>
                    <a:prstGeom prst="rect">
                      <a:avLst/>
                    </a:prstGeom>
                  </pic:spPr>
                </pic:pic>
              </a:graphicData>
            </a:graphic>
          </wp:inline>
        </w:drawing>
      </w:r>
    </w:p>
    <w:p w14:paraId="07BFB838" w14:textId="77777777" w:rsidR="00752F5F" w:rsidRDefault="00000000">
      <w:pPr>
        <w:keepLines/>
        <w:spacing w:after="220"/>
        <w:jc w:val="center"/>
      </w:pPr>
      <w:r>
        <w:rPr>
          <w:b/>
          <w:bCs/>
          <w:color w:val="404040"/>
          <w:sz w:val="20"/>
          <w:szCs w:val="20"/>
        </w:rPr>
        <w:t xml:space="preserve">Figure 17: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for different channel widths.</w:t>
      </w:r>
    </w:p>
    <w:p w14:paraId="610AE793" w14:textId="77777777" w:rsidR="00752F5F" w:rsidRDefault="00000000">
      <w:pPr>
        <w:keepNext/>
        <w:spacing w:before="120" w:after="60"/>
        <w:jc w:val="center"/>
      </w:pPr>
      <w:r>
        <w:rPr>
          <w:noProof/>
        </w:rPr>
        <w:lastRenderedPageBreak/>
        <w:drawing>
          <wp:inline distT="0" distB="0" distL="0" distR="0" wp14:anchorId="29268F3E" wp14:editId="4752121E">
            <wp:extent cx="5210175" cy="2495550"/>
            <wp:effectExtent l="0" t="0" r="0" b="0"/>
            <wp:docPr id="2108936832" name="fig18" descr="ID versus VDS for different numbers of finger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10175" cy="2495550"/>
                    </a:xfrm>
                    <a:prstGeom prst="rect">
                      <a:avLst/>
                    </a:prstGeom>
                  </pic:spPr>
                </pic:pic>
              </a:graphicData>
            </a:graphic>
          </wp:inline>
        </w:drawing>
      </w:r>
    </w:p>
    <w:p w14:paraId="7A62EB2F" w14:textId="77777777" w:rsidR="00752F5F" w:rsidRDefault="00000000">
      <w:pPr>
        <w:keepLines/>
        <w:spacing w:after="220"/>
        <w:jc w:val="center"/>
      </w:pPr>
      <w:r>
        <w:rPr>
          <w:b/>
          <w:bCs/>
          <w:color w:val="404040"/>
          <w:sz w:val="20"/>
          <w:szCs w:val="20"/>
        </w:rPr>
        <w:t xml:space="preserve">Figure 18: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for different numbers of fingers.</w:t>
      </w:r>
    </w:p>
    <w:p w14:paraId="3FE562C9" w14:textId="77777777" w:rsidR="00752F5F" w:rsidRDefault="00000000">
      <w:pPr>
        <w:keepNext/>
        <w:spacing w:before="120" w:after="60"/>
        <w:jc w:val="center"/>
      </w:pPr>
      <w:r>
        <w:rPr>
          <w:noProof/>
        </w:rPr>
        <w:drawing>
          <wp:inline distT="0" distB="0" distL="0" distR="0" wp14:anchorId="328DE583" wp14:editId="08AA998D">
            <wp:extent cx="5210175" cy="2495550"/>
            <wp:effectExtent l="0" t="0" r="0" b="0"/>
            <wp:docPr id="645743465" name="fig19" descr="ID versus VDS for different multiplier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10175" cy="2495550"/>
                    </a:xfrm>
                    <a:prstGeom prst="rect">
                      <a:avLst/>
                    </a:prstGeom>
                  </pic:spPr>
                </pic:pic>
              </a:graphicData>
            </a:graphic>
          </wp:inline>
        </w:drawing>
      </w:r>
    </w:p>
    <w:p w14:paraId="5E0B8479" w14:textId="77777777" w:rsidR="00752F5F" w:rsidRDefault="00000000">
      <w:pPr>
        <w:keepLines/>
        <w:spacing w:after="220"/>
        <w:jc w:val="center"/>
      </w:pPr>
      <w:r>
        <w:rPr>
          <w:b/>
          <w:bCs/>
          <w:color w:val="404040"/>
          <w:sz w:val="20"/>
          <w:szCs w:val="20"/>
        </w:rPr>
        <w:t xml:space="preserve">Figure 19: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for different multipliers.</w:t>
      </w:r>
    </w:p>
    <w:p w14:paraId="7AE5EC6C" w14:textId="77777777" w:rsidR="00752F5F" w:rsidRDefault="00000000">
      <w:pPr>
        <w:pStyle w:val="Heading2"/>
      </w:pPr>
      <w:r>
        <w:t>Question</w:t>
      </w:r>
    </w:p>
    <w:p w14:paraId="61ABDC99" w14:textId="77777777" w:rsidR="00752F5F" w:rsidRDefault="00000000">
      <w:pPr>
        <w:pStyle w:val="Body"/>
        <w:keepNext/>
        <w:spacing w:before="60" w:after="80"/>
      </w:pPr>
      <w:r>
        <w:rPr>
          <w:b/>
          <w:bCs/>
          <w:color w:val="1F3864"/>
        </w:rPr>
        <w:t xml:space="preserve">What is the difference between the results when sweeping on </w:t>
      </w:r>
      <w:proofErr w:type="spellStart"/>
      <w:r>
        <w:rPr>
          <w:b/>
          <w:bCs/>
          <w:color w:val="1F3864"/>
        </w:rPr>
        <w:t>F</w:t>
      </w:r>
      <w:r>
        <w:rPr>
          <w:b/>
          <w:bCs/>
          <w:color w:val="1F3864"/>
          <w:vertAlign w:val="subscript"/>
        </w:rPr>
        <w:t>n</w:t>
      </w:r>
      <w:proofErr w:type="spellEnd"/>
      <w:r>
        <w:rPr>
          <w:b/>
          <w:bCs/>
          <w:color w:val="1F3864"/>
        </w:rPr>
        <w:t>, M</w:t>
      </w:r>
      <w:r>
        <w:rPr>
          <w:b/>
          <w:bCs/>
          <w:color w:val="1F3864"/>
          <w:vertAlign w:val="subscript"/>
        </w:rPr>
        <w:t>n</w:t>
      </w:r>
      <w:r>
        <w:rPr>
          <w:b/>
          <w:bCs/>
          <w:color w:val="1F3864"/>
        </w:rPr>
        <w:t xml:space="preserve"> and </w:t>
      </w:r>
      <w:proofErr w:type="spellStart"/>
      <w:r>
        <w:rPr>
          <w:b/>
          <w:bCs/>
          <w:color w:val="1F3864"/>
        </w:rPr>
        <w:t>W</w:t>
      </w:r>
      <w:r>
        <w:rPr>
          <w:b/>
          <w:bCs/>
          <w:color w:val="1F3864"/>
          <w:vertAlign w:val="subscript"/>
        </w:rPr>
        <w:t>n</w:t>
      </w:r>
      <w:proofErr w:type="spellEnd"/>
      <w:r>
        <w:rPr>
          <w:b/>
          <w:bCs/>
          <w:color w:val="1F3864"/>
        </w:rPr>
        <w:t>?</w:t>
      </w:r>
    </w:p>
    <w:p w14:paraId="193AD30B" w14:textId="77777777" w:rsidR="00752F5F" w:rsidRDefault="00000000" w:rsidP="00357884">
      <w:pPr>
        <w:pStyle w:val="Body"/>
      </w:pPr>
      <w:r>
        <w:t>In standard DC simulations, sweeping the width (</w:t>
      </w:r>
      <w:proofErr w:type="spellStart"/>
      <w:r>
        <w:t>W</w:t>
      </w:r>
      <w:r>
        <w:rPr>
          <w:vertAlign w:val="subscript"/>
        </w:rPr>
        <w:t>n</w:t>
      </w:r>
      <w:proofErr w:type="spellEnd"/>
      <w:r>
        <w:t>), the number of fingers (</w:t>
      </w:r>
      <w:proofErr w:type="spellStart"/>
      <w:r>
        <w:t>F</w:t>
      </w:r>
      <w:r>
        <w:rPr>
          <w:vertAlign w:val="subscript"/>
        </w:rPr>
        <w:t>n</w:t>
      </w:r>
      <w:proofErr w:type="spellEnd"/>
      <w:r>
        <w:t>) or the multiplier (M</w:t>
      </w:r>
      <w:r>
        <w:rPr>
          <w:vertAlign w:val="subscript"/>
        </w:rPr>
        <w:t>n</w:t>
      </w:r>
      <w:r>
        <w:t>) will all increase the drain current I</w:t>
      </w:r>
      <w:r>
        <w:rPr>
          <w:vertAlign w:val="subscript"/>
        </w:rPr>
        <w:t>D</w:t>
      </w:r>
      <w:r>
        <w:t>. M</w:t>
      </w:r>
      <w:r>
        <w:rPr>
          <w:vertAlign w:val="subscript"/>
        </w:rPr>
        <w:t>n</w:t>
      </w:r>
      <w:r>
        <w:t xml:space="preserve"> places identical copies of the transistor in parallel, and </w:t>
      </w:r>
      <w:proofErr w:type="spellStart"/>
      <w:r>
        <w:t>F</w:t>
      </w:r>
      <w:r>
        <w:rPr>
          <w:vertAlign w:val="subscript"/>
        </w:rPr>
        <w:t>n</w:t>
      </w:r>
      <w:proofErr w:type="spellEnd"/>
      <w:r>
        <w:t xml:space="preserve"> splits the transistor into fingers inside one device, so in our results </w:t>
      </w:r>
      <w:proofErr w:type="spellStart"/>
      <w:r>
        <w:t>F</w:t>
      </w:r>
      <w:r>
        <w:rPr>
          <w:vertAlign w:val="subscript"/>
        </w:rPr>
        <w:t>n</w:t>
      </w:r>
      <w:proofErr w:type="spellEnd"/>
      <w:r>
        <w:t xml:space="preserve"> and M</w:t>
      </w:r>
      <w:r>
        <w:rPr>
          <w:vertAlign w:val="subscript"/>
        </w:rPr>
        <w:t>n</w:t>
      </w:r>
      <w:r>
        <w:t xml:space="preserve"> give almost the same curves (I</w:t>
      </w:r>
      <w:r>
        <w:rPr>
          <w:vertAlign w:val="subscript"/>
        </w:rPr>
        <w:t>D</w:t>
      </w:r>
      <w:r>
        <w:t xml:space="preserve"> is multiplied by the sweep factor). </w:t>
      </w:r>
      <w:proofErr w:type="spellStart"/>
      <w:r>
        <w:t>W</w:t>
      </w:r>
      <w:r>
        <w:rPr>
          <w:vertAlign w:val="subscript"/>
        </w:rPr>
        <w:t>n</w:t>
      </w:r>
      <w:proofErr w:type="spellEnd"/>
      <w:r>
        <w:t xml:space="preserve"> makes the transistor itself wider, and here it covers a much bigger range (150 nm to 5 µm), so the change in I</w:t>
      </w:r>
      <w:r>
        <w:rPr>
          <w:vertAlign w:val="subscript"/>
        </w:rPr>
        <w:t>D</w:t>
      </w:r>
      <w:r>
        <w:t xml:space="preserve"> is much large.</w:t>
      </w:r>
    </w:p>
    <w:p w14:paraId="00BF1156" w14:textId="77777777" w:rsidR="00752F5F" w:rsidRDefault="00000000">
      <w:pPr>
        <w:pStyle w:val="Heading1"/>
      </w:pPr>
      <w:r>
        <w:t>4. Task 3: PVT Corner Analysis</w:t>
      </w:r>
    </w:p>
    <w:p w14:paraId="3D08B688" w14:textId="77777777" w:rsidR="00752F5F" w:rsidRDefault="00000000">
      <w:pPr>
        <w:pStyle w:val="Body"/>
      </w:pPr>
      <w:r>
        <w:t>In this task we check the device across process, voltage and temperature corners. The process corners are fast, typical and slow NMOS (FF, TT, SS), the voltage corners are V</w:t>
      </w:r>
      <w:r>
        <w:rPr>
          <w:vertAlign w:val="subscript"/>
        </w:rPr>
        <w:t>DD</w:t>
      </w:r>
      <w:r>
        <w:t xml:space="preserve"> + 10%, V</w:t>
      </w:r>
      <w:r>
        <w:rPr>
          <w:vertAlign w:val="subscript"/>
        </w:rPr>
        <w:t>DD</w:t>
      </w:r>
      <w:r>
        <w:t xml:space="preserve"> and V</w:t>
      </w:r>
      <w:r>
        <w:rPr>
          <w:vertAlign w:val="subscript"/>
        </w:rPr>
        <w:t>DD</w:t>
      </w:r>
      <w:r>
        <w:t xml:space="preserve"> − 10% (1.32 </w:t>
      </w:r>
      <w:r>
        <w:lastRenderedPageBreak/>
        <w:t>V, 1.2 V and 1.08 V), and the temperature corners are hot, room and cold (125 °C, 27 °C and −40 °C). The corners were set up as shown in Figure 20.</w:t>
      </w:r>
    </w:p>
    <w:p w14:paraId="124F5248" w14:textId="77777777" w:rsidR="00752F5F" w:rsidRDefault="00000000">
      <w:pPr>
        <w:pStyle w:val="Body"/>
      </w:pPr>
      <w:r>
        <w:t>We made the fast corner happen at the high temperature and the high supply, the typical corner at room temperature and the slow corner at the low temperature. A higher temperature increases the intrinsic carrier concentration, which lowers the Fermi potential and therefore lowers V</w:t>
      </w:r>
      <w:r>
        <w:rPr>
          <w:vertAlign w:val="subscript"/>
        </w:rPr>
        <w:t>TH</w:t>
      </w:r>
      <w:r>
        <w:t xml:space="preserve"> (typically by around 1 to 2 mV per °C), so the fast corner ends up with the lowest threshold voltage.</w:t>
      </w:r>
    </w:p>
    <w:p w14:paraId="08144F0E" w14:textId="77777777" w:rsidR="00752F5F" w:rsidRDefault="00000000">
      <w:pPr>
        <w:keepNext/>
        <w:spacing w:before="120" w:after="60"/>
        <w:jc w:val="center"/>
      </w:pPr>
      <w:r>
        <w:rPr>
          <w:noProof/>
        </w:rPr>
        <w:drawing>
          <wp:inline distT="0" distB="0" distL="0" distR="0" wp14:anchorId="13D16A3A" wp14:editId="63E4E8CB">
            <wp:extent cx="4752975" cy="2314575"/>
            <wp:effectExtent l="0" t="0" r="0" b="0"/>
            <wp:docPr id="1361645192" name="fig20" descr="Corners setup: FF (125 °C, 1.32 V), TT (27 °C, 1.2 V) and SS (−40 °C, 1.08 V)."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2314575"/>
                    </a:xfrm>
                    <a:prstGeom prst="rect">
                      <a:avLst/>
                    </a:prstGeom>
                  </pic:spPr>
                </pic:pic>
              </a:graphicData>
            </a:graphic>
          </wp:inline>
        </w:drawing>
      </w:r>
    </w:p>
    <w:p w14:paraId="0E2976B9" w14:textId="77777777" w:rsidR="00752F5F" w:rsidRDefault="00000000">
      <w:pPr>
        <w:keepLines/>
        <w:spacing w:after="220"/>
        <w:jc w:val="center"/>
      </w:pPr>
      <w:r>
        <w:rPr>
          <w:b/>
          <w:bCs/>
          <w:color w:val="404040"/>
          <w:sz w:val="20"/>
          <w:szCs w:val="20"/>
        </w:rPr>
        <w:t xml:space="preserve">Figure 20: </w:t>
      </w:r>
      <w:r>
        <w:rPr>
          <w:i/>
          <w:iCs/>
          <w:color w:val="404040"/>
          <w:sz w:val="20"/>
          <w:szCs w:val="20"/>
        </w:rPr>
        <w:t>Corners setup: FF (125 °C, 1.32 V), TT (27 °C, 1.2 V) and SS (−40 °C, 1.08 V).</w:t>
      </w:r>
    </w:p>
    <w:p w14:paraId="67BC583E" w14:textId="77777777" w:rsidR="00752F5F" w:rsidRDefault="00000000">
      <w:pPr>
        <w:pStyle w:val="Heading2"/>
      </w:pPr>
      <w:r>
        <w:t>I</w:t>
      </w:r>
      <w:r>
        <w:rPr>
          <w:vertAlign w:val="subscript"/>
        </w:rPr>
        <w:t>D</w:t>
      </w:r>
      <w:r>
        <w:t xml:space="preserve"> versus V</w:t>
      </w:r>
      <w:r>
        <w:rPr>
          <w:vertAlign w:val="subscript"/>
        </w:rPr>
        <w:t>GS</w:t>
      </w:r>
      <w:r>
        <w:t xml:space="preserve"> and the threshold voltage</w:t>
      </w:r>
    </w:p>
    <w:p w14:paraId="3F9235D7" w14:textId="77777777" w:rsidR="00752F5F" w:rsidRDefault="00000000">
      <w:pPr>
        <w:pStyle w:val="Body"/>
      </w:pPr>
      <w:r>
        <w:t>Figure 21 shows I</w:t>
      </w:r>
      <w:r>
        <w:rPr>
          <w:vertAlign w:val="subscript"/>
        </w:rPr>
        <w:t>D</w:t>
      </w:r>
      <w:r>
        <w:t xml:space="preserve"> versus V</w:t>
      </w:r>
      <w:r>
        <w:rPr>
          <w:vertAlign w:val="subscript"/>
        </w:rPr>
        <w:t>GS</w:t>
      </w:r>
      <w:r>
        <w:t xml:space="preserve"> for the different cases: FF at high temperature, TT at room temperature and SS at low temperature, each with a different V</w:t>
      </w:r>
      <w:r>
        <w:rPr>
          <w:vertAlign w:val="subscript"/>
        </w:rPr>
        <w:t>DD</w:t>
      </w:r>
      <w:r>
        <w:t>. This lets us check the limits of our device before sending it for manufacturing. The FF corner gives the highest current and the SS corner gives the lowest.</w:t>
      </w:r>
    </w:p>
    <w:p w14:paraId="6728417C" w14:textId="77777777" w:rsidR="00752F5F" w:rsidRDefault="00000000">
      <w:pPr>
        <w:keepNext/>
        <w:spacing w:before="120" w:after="60"/>
        <w:jc w:val="center"/>
      </w:pPr>
      <w:r>
        <w:rPr>
          <w:noProof/>
        </w:rPr>
        <w:drawing>
          <wp:inline distT="0" distB="0" distL="0" distR="0" wp14:anchorId="5FC396A6" wp14:editId="6D775583">
            <wp:extent cx="5210175" cy="2495550"/>
            <wp:effectExtent l="0" t="0" r="0" b="0"/>
            <wp:docPr id="1618094404" name="fig21" descr="ID versus VGS across the PVT corners (FF, TT, S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10175" cy="2495550"/>
                    </a:xfrm>
                    <a:prstGeom prst="rect">
                      <a:avLst/>
                    </a:prstGeom>
                  </pic:spPr>
                </pic:pic>
              </a:graphicData>
            </a:graphic>
          </wp:inline>
        </w:drawing>
      </w:r>
    </w:p>
    <w:p w14:paraId="0E651DB9" w14:textId="77777777" w:rsidR="00752F5F" w:rsidRDefault="00000000">
      <w:pPr>
        <w:keepLines/>
        <w:spacing w:after="220"/>
        <w:jc w:val="center"/>
      </w:pPr>
      <w:r>
        <w:rPr>
          <w:b/>
          <w:bCs/>
          <w:color w:val="404040"/>
          <w:sz w:val="20"/>
          <w:szCs w:val="20"/>
        </w:rPr>
        <w:t xml:space="preserve">Figure 21: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across the PVT corners (FF, TT, SS).</w:t>
      </w:r>
    </w:p>
    <w:p w14:paraId="5831F65B" w14:textId="77777777" w:rsidR="00752F5F" w:rsidRDefault="00000000">
      <w:pPr>
        <w:pStyle w:val="Body"/>
      </w:pPr>
      <w:r>
        <w:lastRenderedPageBreak/>
        <w:t>Different temperature, V</w:t>
      </w:r>
      <w:r>
        <w:rPr>
          <w:vertAlign w:val="subscript"/>
        </w:rPr>
        <w:t>DD</w:t>
      </w:r>
      <w:r>
        <w:t xml:space="preserve"> and process combinations correspond to different values of V</w:t>
      </w:r>
      <w:r>
        <w:rPr>
          <w:vertAlign w:val="subscript"/>
        </w:rPr>
        <w:t>TH</w:t>
      </w:r>
      <w:r>
        <w:t>. We calculated V</w:t>
      </w:r>
      <w:r>
        <w:rPr>
          <w:vertAlign w:val="subscript"/>
        </w:rPr>
        <w:t>TH</w:t>
      </w:r>
      <w:r>
        <w:t xml:space="preserve"> using a function in the Cadence calculator, and Figure 22 shows the results: 156.1 mV for FF, 347.4 mV for TT and 498.8 mV for SS (the nominal value is 373.8 mV).</w:t>
      </w:r>
    </w:p>
    <w:p w14:paraId="0FC4EB16" w14:textId="77777777" w:rsidR="00752F5F" w:rsidRDefault="004B7C82">
      <w:pPr>
        <w:keepNext/>
        <w:spacing w:before="120" w:after="60"/>
        <w:jc w:val="center"/>
      </w:pPr>
      <w:r>
        <w:rPr>
          <w:noProof/>
        </w:rPr>
        <mc:AlternateContent>
          <mc:Choice Requires="wpi">
            <w:drawing>
              <wp:anchor distT="0" distB="0" distL="114300" distR="114300" simplePos="0" relativeHeight="251660288" behindDoc="0" locked="0" layoutInCell="1" allowOverlap="1" wp14:anchorId="28060252" wp14:editId="5412F06A">
                <wp:simplePos x="0" y="0"/>
                <wp:positionH relativeFrom="column">
                  <wp:posOffset>3156361</wp:posOffset>
                </wp:positionH>
                <wp:positionV relativeFrom="paragraph">
                  <wp:posOffset>1406151</wp:posOffset>
                </wp:positionV>
                <wp:extent cx="998780" cy="222101"/>
                <wp:effectExtent l="57150" t="57150" r="0" b="45085"/>
                <wp:wrapNone/>
                <wp:docPr id="393110594" name="Ink 2"/>
                <wp:cNvGraphicFramePr/>
                <a:graphic xmlns:a="http://schemas.openxmlformats.org/drawingml/2006/main">
                  <a:graphicData uri="http://schemas.microsoft.com/office/word/2010/wordprocessingInk">
                    <w14:contentPart bwMode="auto" r:id="rId29">
                      <w14:nvContentPartPr>
                        <w14:cNvContentPartPr/>
                      </w14:nvContentPartPr>
                      <w14:xfrm>
                        <a:off x="0" y="0"/>
                        <a:ext cx="998780" cy="222101"/>
                      </w14:xfrm>
                    </w14:contentPart>
                  </a:graphicData>
                </a:graphic>
                <wp14:sizeRelH relativeFrom="margin">
                  <wp14:pctWidth>0</wp14:pctWidth>
                </wp14:sizeRelH>
                <wp14:sizeRelV relativeFrom="margin">
                  <wp14:pctHeight>0</wp14:pctHeight>
                </wp14:sizeRelV>
              </wp:anchor>
            </w:drawing>
          </mc:Choice>
          <mc:Fallback>
            <w:pict>
              <v:shapetype w14:anchorId="750550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47.85pt;margin-top:110pt;width:80.1pt;height:1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EkSmEB6AQAACQMAAA4AAABkcnMvZTJvRG9jLnhtbJxSy07DMBC8I/EP lu80D2hpoiY9UCH1wOMAH2Acu7GIvdHabdq/Z9MHbUEIqZfIuxOPZ2Z3Ml3bhq0UegOu4Mkg5kw5 CZVxi4K/vz3ejDnzQbhKNOBUwTfK82l5fTXp2lylUENTKWRE4nzetQWvQ2jzKPKyVlb4AbTKEagB rQhU4iKqUHTEbpsojeNR1AFWLYJU3lN3tgN5ueXXWsnworVXgTUFH49uSU2gQ5ZlnGHBs+GQOh90 SNIhj8qJyBco2trIvSRxgSIrjCMB31QzEQRbovlFZY1E8KDDQIKNQGsj1dYPOUviH87m7rN3ldzJ JeYSXFAuvAoMh+y2wCVP2IYS6J6goumIZQC+Z6R4/h/GTvQM5NKSnt1EUDUi0Dr42rSeYs5NVXCc V8lRv1s9HB284tHX8zlAE4n2lv+6stZo+7BJCVsXnPZv03+3s1TrwCQ1s2x8PyZEEpSmaRInPX5g 3jEcqpNo6ZezIZ7W/fWTDS6/AAAA//8DAFBLAwQUAAYACAAAACEABt3stdQCAACdCAAAEAAAAGRy cy9pbmsvaW5rMS54bWy0VU1v2zAMvQ/YfxDUQy9xLNtpnAR1ekqBARswtB2wHV1HTYz6I7CVJv33 o0RKkdFkh2G7xOIj+Ug+Ue3t3bGu2Jvs+rJtMh6NBWeyKdp12Wwy/uPpPphx1qu8WedV28iMv8ue 3y0/f7otm9e6WsAvA4am16e6yvhWqd0iDA+Hw/iQjNtuE8ZCJOGX5vXbV76krLV8KZtSQcneQkXb KHlUmmxRrjNeqKNw8cD92O67Qjq3RrriFKG6vJD3bVfnyjFu86aRFWvyGvr+yZl638GhhDob2XFW lzBwEI+jSTqZreYA5MeMe/YeWuyhk5qH5zl//QfO+4+cuq0kTqcpZ9TSWr7pnkKj+eLy7N+7dic7 VcqTzCgKOd5ZgbbRB4XqZN9We303nL3l1R4ki4SAtaDaUXhGkI98oM0/5QNdLvL5zQ2lofF8HUg0 t1L2alVZS1j0eud2TPVArOFH1ZnnEIt4GkQiiCZP0WSRJIt4Op6lc+8qaIst53O377eO77k77avx ONVwskO5VlsnuhiLGye6L/m51K0sN1v1d7lFW7XwHOiur1bparqaejOZem7Zzjxds3+MRn+QLxm/ Mq+XmUwEzOxxmk5YImYsntxE89F1EF1H8bUYwSvkgotREDPB4JPgJxpY5IsDgEfwYz4JWtaHCWRF Ax9yAr0pYEmMdTaeig9JhuAfLKoziIC9wc51UQxAyAYbP6YMYrEHcpgB0I04ZuMMhJsYP8s/Y+Ql hLyGAaVGxMdRdOzH92J8Ym4G+dGL0mM8ngdZWMv7PRcP2SPkRH7bm8Ztb/psezvhtpZh8KrgBtlc fSdDxMTTlUAUVY+YPqPOsZlU4LyGmW7VQ2hPgUyneQ5g1hX8DDwPHLo+RDlMpwSoA2C6lUuWicTp KNtyDUFnmTooLjWC9wCP0q9KFqWRRc+QhqUnan12AipgPi4drMG/Mfd3Bv4+L38DAAD//wMAUEsD BBQABgAIAAAAIQBK3bDO4wAAAAsBAAAPAAAAZHJzL2Rvd25yZXYueG1sTI9NT8MwDIbvSPyHyEhc EEtb0Y2WphMD7YC0ywbi45Y1pq3WOFWTdd2/x5zgaPvR+z4ulpPtxIiDbx0piGcRCKTKmZZqBW+v 69t7ED5oMrpzhArO6GFZXl4UOjfuRFscd6EWHEI+1wqaEPpcSl81aLWfuR6Jb99usDrwONTSDPrE 4baTSRTNpdUtcUOje3xqsDrsjlbBoXmxK3MT1p8fm2SMn8/br/h9pdT11fT4ACLgFP5g+NVndSjZ ae+OZLzoFNxl6YJRBQn3gGBinqYZiD1v0kUGsizk/x/KHwAAAP//AwBQSwMEFAAGAAgAAAAhAHkY vJ2/AAAAIQEAABkAAABkcnMvX3JlbHMvZTJvRG9jLnhtbC5yZWxzhM+xasQwDAbgvdB3MNobJR3K UeJkOQ6ylhRuNY6SmMSysZzSe/t67MHBDRqE0PdLbf/rd/VDSVxgDU1VgyK2YXK8aPgeL28nUJIN T2YPTBpuJNB3ry/tF+0mlyVZXRRVFBYNa87xE1HsSt5IFSJxmcwheZNLmxaMxm5mIXyv6w9M/w3o 7kw1TBrSMDWgxlssyc/tMM/O0jnYwxPnBxFoD8nBX/1eUJMWyhocb1iqqcqhgF2Ld491fwAAAP// AwBQSwECLQAUAAYACAAAACEAmzMnNwwBAAAtAgAAEwAAAAAAAAAAAAAAAAAAAAAAW0NvbnRlbnRf VHlwZXNdLnhtbFBLAQItABQABgAIAAAAIQA4/SH/1gAAAJQBAAALAAAAAAAAAAAAAAAAAD0BAABf cmVscy8ucmVsc1BLAQItABQABgAIAAAAIQBJEphAegEAAAkDAAAOAAAAAAAAAAAAAAAAADwCAABk cnMvZTJvRG9jLnhtbFBLAQItABQABgAIAAAAIQAG3ey11AIAAJ0IAAAQAAAAAAAAAAAAAAAAAOID AABkcnMvaW5rL2luazEueG1sUEsBAi0AFAAGAAgAAAAhAErdsM7jAAAACwEAAA8AAAAAAAAAAAAA AAAA5AYAAGRycy9kb3ducmV2LnhtbFBLAQItABQABgAIAAAAIQB5GLydvwAAACEBAAAZAAAAAAAA AAAAAAAAAPQHAABkcnMvX3JlbHMvZTJvRG9jLnhtbC5yZWxzUEsFBgAAAAAGAAYAeAEAAOoIAAAA AA== ">
                <v:imagedata r:id="rId30" o:title=""/>
              </v:shape>
            </w:pict>
          </mc:Fallback>
        </mc:AlternateContent>
      </w:r>
      <w:r>
        <w:rPr>
          <w:noProof/>
        </w:rPr>
        <w:drawing>
          <wp:inline distT="0" distB="0" distL="0" distR="0" wp14:anchorId="1618826C" wp14:editId="45501837">
            <wp:extent cx="5210175" cy="2495550"/>
            <wp:effectExtent l="0" t="0" r="0" b="0"/>
            <wp:docPr id="427096706" name="fig22" descr="VTH of each corner calculated with the Cadence calculator."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10175" cy="2495550"/>
                    </a:xfrm>
                    <a:prstGeom prst="rect">
                      <a:avLst/>
                    </a:prstGeom>
                  </pic:spPr>
                </pic:pic>
              </a:graphicData>
            </a:graphic>
          </wp:inline>
        </w:drawing>
      </w:r>
    </w:p>
    <w:p w14:paraId="107B5F4C" w14:textId="77777777" w:rsidR="00752F5F" w:rsidRDefault="00000000">
      <w:pPr>
        <w:keepLines/>
        <w:spacing w:after="220"/>
        <w:jc w:val="center"/>
      </w:pPr>
      <w:r>
        <w:rPr>
          <w:b/>
          <w:bCs/>
          <w:color w:val="404040"/>
          <w:sz w:val="20"/>
          <w:szCs w:val="20"/>
        </w:rPr>
        <w:t xml:space="preserve">Figure 22: </w:t>
      </w:r>
      <w:r>
        <w:rPr>
          <w:i/>
          <w:iCs/>
          <w:color w:val="404040"/>
          <w:sz w:val="20"/>
          <w:szCs w:val="20"/>
        </w:rPr>
        <w:t>V</w:t>
      </w:r>
      <w:r>
        <w:rPr>
          <w:i/>
          <w:iCs/>
          <w:color w:val="404040"/>
          <w:sz w:val="20"/>
          <w:szCs w:val="20"/>
          <w:vertAlign w:val="subscript"/>
        </w:rPr>
        <w:t>TH</w:t>
      </w:r>
      <w:r>
        <w:rPr>
          <w:i/>
          <w:iCs/>
          <w:color w:val="404040"/>
          <w:sz w:val="20"/>
          <w:szCs w:val="20"/>
        </w:rPr>
        <w:t xml:space="preserve"> of each corner calculated with the Cadence calculator.</w:t>
      </w:r>
    </w:p>
    <w:p w14:paraId="680391D7" w14:textId="77777777" w:rsidR="00752F5F" w:rsidRDefault="00000000">
      <w:pPr>
        <w:pStyle w:val="Heading2"/>
      </w:pPr>
      <w:r>
        <w:t>I</w:t>
      </w:r>
      <w:r>
        <w:rPr>
          <w:vertAlign w:val="subscript"/>
        </w:rPr>
        <w:t>D</w:t>
      </w:r>
      <w:r>
        <w:t xml:space="preserve"> versus V</w:t>
      </w:r>
      <w:r>
        <w:rPr>
          <w:vertAlign w:val="subscript"/>
        </w:rPr>
        <w:t>DS</w:t>
      </w:r>
    </w:p>
    <w:p w14:paraId="6BFEDDE3" w14:textId="77777777" w:rsidR="00752F5F" w:rsidRDefault="00000000">
      <w:pPr>
        <w:pStyle w:val="Body"/>
      </w:pPr>
      <w:r>
        <w:t>Figure 23 shows I</w:t>
      </w:r>
      <w:r>
        <w:rPr>
          <w:vertAlign w:val="subscript"/>
        </w:rPr>
        <w:t>D</w:t>
      </w:r>
      <w:r>
        <w:t xml:space="preserve"> versus V</w:t>
      </w:r>
      <w:r>
        <w:rPr>
          <w:vertAlign w:val="subscript"/>
        </w:rPr>
        <w:t>DS</w:t>
      </w:r>
      <w:r>
        <w:t xml:space="preserve"> at a fixed V</w:t>
      </w:r>
      <w:r>
        <w:rPr>
          <w:vertAlign w:val="subscript"/>
        </w:rPr>
        <w:t>GS</w:t>
      </w:r>
      <w:r>
        <w:t xml:space="preserve"> for the three corners. It shows how the device behaves at the extremes of the PVT range, with FF again giving the highest current and SS the lowest.</w:t>
      </w:r>
    </w:p>
    <w:p w14:paraId="2B93462D" w14:textId="77777777" w:rsidR="00752F5F" w:rsidRDefault="00000000">
      <w:pPr>
        <w:keepNext/>
        <w:spacing w:before="120" w:after="60"/>
        <w:jc w:val="center"/>
      </w:pPr>
      <w:r>
        <w:rPr>
          <w:noProof/>
        </w:rPr>
        <w:drawing>
          <wp:inline distT="0" distB="0" distL="0" distR="0" wp14:anchorId="2CBDCB8D" wp14:editId="0836A456">
            <wp:extent cx="5210175" cy="2495550"/>
            <wp:effectExtent l="0" t="0" r="0" b="0"/>
            <wp:docPr id="1102589340" name="fig23" descr="ID versus VDS at fixed VGS across the PVT corn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10175" cy="2495550"/>
                    </a:xfrm>
                    <a:prstGeom prst="rect">
                      <a:avLst/>
                    </a:prstGeom>
                  </pic:spPr>
                </pic:pic>
              </a:graphicData>
            </a:graphic>
          </wp:inline>
        </w:drawing>
      </w:r>
    </w:p>
    <w:p w14:paraId="4BF7F7CD" w14:textId="77777777" w:rsidR="00752F5F" w:rsidRDefault="00000000">
      <w:pPr>
        <w:keepLines/>
        <w:spacing w:after="220"/>
        <w:jc w:val="center"/>
      </w:pPr>
      <w:r>
        <w:rPr>
          <w:b/>
          <w:bCs/>
          <w:color w:val="404040"/>
          <w:sz w:val="20"/>
          <w:szCs w:val="20"/>
        </w:rPr>
        <w:t xml:space="preserve">Figure 23: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at fixed V</w:t>
      </w:r>
      <w:r>
        <w:rPr>
          <w:i/>
          <w:iCs/>
          <w:color w:val="404040"/>
          <w:sz w:val="20"/>
          <w:szCs w:val="20"/>
          <w:vertAlign w:val="subscript"/>
        </w:rPr>
        <w:t>GS</w:t>
      </w:r>
      <w:r>
        <w:rPr>
          <w:i/>
          <w:iCs/>
          <w:color w:val="404040"/>
          <w:sz w:val="20"/>
          <w:szCs w:val="20"/>
        </w:rPr>
        <w:t xml:space="preserve"> across the PVT corners.</w:t>
      </w:r>
    </w:p>
    <w:p w14:paraId="02EA49F2" w14:textId="77777777" w:rsidR="00752F5F" w:rsidRDefault="00000000">
      <w:pPr>
        <w:pStyle w:val="Heading2"/>
      </w:pPr>
      <w:r>
        <w:t>Questions</w:t>
      </w:r>
    </w:p>
    <w:p w14:paraId="71236D8D" w14:textId="77777777" w:rsidR="00752F5F" w:rsidRDefault="00000000">
      <w:pPr>
        <w:pStyle w:val="Body"/>
        <w:keepNext/>
        <w:spacing w:before="60" w:after="80"/>
      </w:pPr>
      <w:r>
        <w:rPr>
          <w:b/>
          <w:bCs/>
          <w:color w:val="1F3864"/>
        </w:rPr>
        <w:t xml:space="preserve">What is the difference between the results when sweeping on </w:t>
      </w:r>
      <w:proofErr w:type="spellStart"/>
      <w:r>
        <w:rPr>
          <w:b/>
          <w:bCs/>
          <w:color w:val="1F3864"/>
        </w:rPr>
        <w:t>F</w:t>
      </w:r>
      <w:r>
        <w:rPr>
          <w:b/>
          <w:bCs/>
          <w:color w:val="1F3864"/>
          <w:vertAlign w:val="subscript"/>
        </w:rPr>
        <w:t>n</w:t>
      </w:r>
      <w:proofErr w:type="spellEnd"/>
      <w:r>
        <w:rPr>
          <w:b/>
          <w:bCs/>
          <w:color w:val="1F3864"/>
        </w:rPr>
        <w:t>, M</w:t>
      </w:r>
      <w:r>
        <w:rPr>
          <w:b/>
          <w:bCs/>
          <w:color w:val="1F3864"/>
          <w:vertAlign w:val="subscript"/>
        </w:rPr>
        <w:t>n</w:t>
      </w:r>
      <w:r>
        <w:rPr>
          <w:b/>
          <w:bCs/>
          <w:color w:val="1F3864"/>
        </w:rPr>
        <w:t xml:space="preserve"> and </w:t>
      </w:r>
      <w:proofErr w:type="spellStart"/>
      <w:r>
        <w:rPr>
          <w:b/>
          <w:bCs/>
          <w:color w:val="1F3864"/>
        </w:rPr>
        <w:t>W</w:t>
      </w:r>
      <w:r>
        <w:rPr>
          <w:b/>
          <w:bCs/>
          <w:color w:val="1F3864"/>
          <w:vertAlign w:val="subscript"/>
        </w:rPr>
        <w:t>n</w:t>
      </w:r>
      <w:proofErr w:type="spellEnd"/>
      <w:r>
        <w:rPr>
          <w:b/>
          <w:bCs/>
          <w:color w:val="1F3864"/>
        </w:rPr>
        <w:t>?</w:t>
      </w:r>
    </w:p>
    <w:p w14:paraId="772EB39B" w14:textId="77777777" w:rsidR="00752F5F" w:rsidRDefault="00000000">
      <w:pPr>
        <w:pStyle w:val="Body"/>
      </w:pPr>
      <w:r>
        <w:rPr>
          <w:b/>
          <w:bCs/>
        </w:rPr>
        <w:t>Sweeping M</w:t>
      </w:r>
      <w:r>
        <w:rPr>
          <w:b/>
          <w:bCs/>
          <w:vertAlign w:val="subscript"/>
        </w:rPr>
        <w:t>n</w:t>
      </w:r>
      <w:r>
        <w:rPr>
          <w:b/>
          <w:bCs/>
        </w:rPr>
        <w:t xml:space="preserve"> or </w:t>
      </w:r>
      <w:proofErr w:type="spellStart"/>
      <w:r>
        <w:rPr>
          <w:b/>
          <w:bCs/>
        </w:rPr>
        <w:t>F</w:t>
      </w:r>
      <w:r>
        <w:rPr>
          <w:b/>
          <w:bCs/>
          <w:vertAlign w:val="subscript"/>
        </w:rPr>
        <w:t>n</w:t>
      </w:r>
      <w:proofErr w:type="spellEnd"/>
      <w:r>
        <w:rPr>
          <w:b/>
          <w:bCs/>
        </w:rPr>
        <w:t>:</w:t>
      </w:r>
      <w:r>
        <w:t xml:space="preserve"> the current I</w:t>
      </w:r>
      <w:r>
        <w:rPr>
          <w:vertAlign w:val="subscript"/>
        </w:rPr>
        <w:t>D</w:t>
      </w:r>
      <w:r>
        <w:t xml:space="preserve"> is multiplied by the sweep factor, and the threshold voltage V</w:t>
      </w:r>
      <w:r>
        <w:rPr>
          <w:vertAlign w:val="subscript"/>
        </w:rPr>
        <w:t>TH</w:t>
      </w:r>
      <w:r>
        <w:t xml:space="preserve"> stays practically the same across all PVT corners.</w:t>
      </w:r>
    </w:p>
    <w:p w14:paraId="55AD3C1D" w14:textId="77777777" w:rsidR="00752F5F" w:rsidRDefault="00000000">
      <w:pPr>
        <w:pStyle w:val="Body"/>
      </w:pPr>
      <w:r>
        <w:rPr>
          <w:b/>
          <w:bCs/>
        </w:rPr>
        <w:lastRenderedPageBreak/>
        <w:t xml:space="preserve">Sweeping </w:t>
      </w:r>
      <w:proofErr w:type="spellStart"/>
      <w:r>
        <w:rPr>
          <w:b/>
          <w:bCs/>
        </w:rPr>
        <w:t>W</w:t>
      </w:r>
      <w:r>
        <w:rPr>
          <w:b/>
          <w:bCs/>
          <w:vertAlign w:val="subscript"/>
        </w:rPr>
        <w:t>n</w:t>
      </w:r>
      <w:proofErr w:type="spellEnd"/>
      <w:r>
        <w:rPr>
          <w:b/>
          <w:bCs/>
        </w:rPr>
        <w:t>:</w:t>
      </w:r>
      <w:r>
        <w:t xml:space="preserve"> the current also increases, but this changes the geometry of the device itself, This causes V</w:t>
      </w:r>
      <w:r>
        <w:rPr>
          <w:vertAlign w:val="subscript"/>
        </w:rPr>
        <w:t>TH</w:t>
      </w:r>
      <w:r>
        <w:t xml:space="preserve"> to shift slightly across the corners.</w:t>
      </w:r>
    </w:p>
    <w:p w14:paraId="71E819A5" w14:textId="77777777" w:rsidR="00752F5F" w:rsidRDefault="00000000">
      <w:pPr>
        <w:pStyle w:val="Body"/>
        <w:keepNext/>
        <w:spacing w:before="60" w:after="80"/>
      </w:pPr>
      <w:r>
        <w:rPr>
          <w:b/>
          <w:bCs/>
          <w:color w:val="1F3864"/>
        </w:rPr>
        <w:t>Search for short channel effects and give a brief about what you understood.</w:t>
      </w:r>
    </w:p>
    <w:p w14:paraId="702CCB78" w14:textId="77777777" w:rsidR="00752F5F" w:rsidRDefault="00000000">
      <w:pPr>
        <w:pStyle w:val="Body"/>
      </w:pPr>
      <w:r>
        <w:t>Short channel effects appear when the channel length becomes comparable to the depletion widths of the source and drain junctions. The main ones are:</w:t>
      </w:r>
    </w:p>
    <w:p w14:paraId="0186B69B" w14:textId="77777777" w:rsidR="00752F5F" w:rsidRDefault="00000000">
      <w:pPr>
        <w:pStyle w:val="Body"/>
        <w:numPr>
          <w:ilvl w:val="0"/>
          <w:numId w:val="2"/>
        </w:numPr>
      </w:pPr>
      <w:r>
        <w:rPr>
          <w:b/>
          <w:bCs/>
        </w:rPr>
        <w:t>Velocity saturation and mobility degradation.</w:t>
      </w:r>
      <w:r>
        <w:t xml:space="preserve"> In our derivation of I</w:t>
      </w:r>
      <w:r>
        <w:rPr>
          <w:vertAlign w:val="subscript"/>
        </w:rPr>
        <w:t>D</w:t>
      </w:r>
      <w:r>
        <w:t xml:space="preserve"> we assumed that the drift velocity is v = µE. At high electric field the carrier velocity saturates and is no longer linear with E. Because of this, I</w:t>
      </w:r>
      <w:r>
        <w:rPr>
          <w:vertAlign w:val="subscript"/>
        </w:rPr>
        <w:t>D</w:t>
      </w:r>
      <w:r>
        <w:t xml:space="preserve"> stops following the square law and the device saturates earlier.</w:t>
      </w:r>
    </w:p>
    <w:p w14:paraId="2817FD1A" w14:textId="77777777" w:rsidR="00752F5F" w:rsidRDefault="00000000">
      <w:pPr>
        <w:pStyle w:val="Body"/>
        <w:numPr>
          <w:ilvl w:val="0"/>
          <w:numId w:val="2"/>
        </w:numPr>
      </w:pPr>
      <w:r>
        <w:rPr>
          <w:b/>
          <w:bCs/>
        </w:rPr>
        <w:t>DIBL (drain induced barrier lowering).</w:t>
      </w:r>
      <w:r>
        <w:t xml:space="preserve"> A high drain voltage pulls down the energy barrier at the source side of the channel. This lowers the threshold voltage and makes I</w:t>
      </w:r>
      <w:r>
        <w:rPr>
          <w:vertAlign w:val="subscript"/>
        </w:rPr>
        <w:t>D</w:t>
      </w:r>
      <w:r>
        <w:t xml:space="preserve"> depend more on V</w:t>
      </w:r>
      <w:r>
        <w:rPr>
          <w:vertAlign w:val="subscript"/>
        </w:rPr>
        <w:t>DS</w:t>
      </w:r>
      <w:r>
        <w:t>.</w:t>
      </w:r>
    </w:p>
    <w:p w14:paraId="3B55890B" w14:textId="77777777" w:rsidR="00752F5F" w:rsidRDefault="00000000">
      <w:pPr>
        <w:pStyle w:val="Body"/>
        <w:numPr>
          <w:ilvl w:val="0"/>
          <w:numId w:val="2"/>
        </w:numPr>
      </w:pPr>
      <w:r>
        <w:rPr>
          <w:b/>
          <w:bCs/>
        </w:rPr>
        <w:t>Loss of gate control.</w:t>
      </w:r>
      <w:r>
        <w:t xml:space="preserve"> Because the gate’s grip is weakened by the drain’s influence, the transistor never fully turns off and the subthreshold leakage current increases. In addition, the very thin gate oxide of these devices allows quantum mechanical tunneling from the gate to the channel, which is a separate source of gate leakage.</w:t>
      </w:r>
    </w:p>
    <w:p w14:paraId="5B772B9F" w14:textId="77777777" w:rsidR="00752F5F" w:rsidRDefault="00000000">
      <w:pPr>
        <w:pStyle w:val="Body"/>
      </w:pPr>
      <w:r>
        <w:t>In our simulations these effects show up as the incomplete flattening of I</w:t>
      </w:r>
      <w:r>
        <w:rPr>
          <w:vertAlign w:val="subscript"/>
        </w:rPr>
        <w:t>D</w:t>
      </w:r>
      <w:r>
        <w:t xml:space="preserve"> in the saturation region (Figure 12) and the early saturation of the curves.</w:t>
      </w:r>
    </w:p>
    <w:p w14:paraId="05D152F9" w14:textId="77777777" w:rsidR="00752F5F" w:rsidRDefault="00000000">
      <w:pPr>
        <w:pStyle w:val="Heading1"/>
      </w:pPr>
      <w:r>
        <w:t>5. Task 4: g</w:t>
      </w:r>
      <w:r>
        <w:rPr>
          <w:vertAlign w:val="subscript"/>
        </w:rPr>
        <w:t>m</w:t>
      </w:r>
      <w:r>
        <w:t xml:space="preserve"> Characteristics</w:t>
      </w:r>
    </w:p>
    <w:p w14:paraId="4A68D6A0" w14:textId="77777777" w:rsidR="00752F5F" w:rsidRDefault="00000000">
      <w:pPr>
        <w:pStyle w:val="Body"/>
      </w:pPr>
      <w:r>
        <w:t>In this task we study the transconductance g</w:t>
      </w:r>
      <w:r>
        <w:rPr>
          <w:vertAlign w:val="subscript"/>
        </w:rPr>
        <w:t>m</w:t>
      </w:r>
      <w:r>
        <w:t>. First we plot V</w:t>
      </w:r>
      <w:r>
        <w:rPr>
          <w:vertAlign w:val="subscript"/>
        </w:rPr>
        <w:t>TH</w:t>
      </w:r>
      <w:r>
        <w:t xml:space="preserve"> against V</w:t>
      </w:r>
      <w:r>
        <w:rPr>
          <w:vertAlign w:val="subscript"/>
        </w:rPr>
        <w:t>GS</w:t>
      </w:r>
      <w:r>
        <w:t xml:space="preserve"> (Figure 24). It is just a graph between V</w:t>
      </w:r>
      <w:r>
        <w:rPr>
          <w:vertAlign w:val="subscript"/>
        </w:rPr>
        <w:t>GS</w:t>
      </w:r>
      <w:r>
        <w:t xml:space="preserve"> and V</w:t>
      </w:r>
      <w:r>
        <w:rPr>
          <w:vertAlign w:val="subscript"/>
        </w:rPr>
        <w:t>TH</w:t>
      </w:r>
      <w:r>
        <w:t>, and we clearly see that V</w:t>
      </w:r>
      <w:r>
        <w:rPr>
          <w:vertAlign w:val="subscript"/>
        </w:rPr>
        <w:t>TH</w:t>
      </w:r>
      <w:r>
        <w:t xml:space="preserve"> changes very slightly with V</w:t>
      </w:r>
      <w:r>
        <w:rPr>
          <w:vertAlign w:val="subscript"/>
        </w:rPr>
        <w:t>GS</w:t>
      </w:r>
      <w:r>
        <w:t xml:space="preserve"> (from about 365 mV to 377 mV), so we can treat it as a constant.</w:t>
      </w:r>
    </w:p>
    <w:p w14:paraId="32FE8C7F" w14:textId="77777777" w:rsidR="00752F5F" w:rsidRDefault="00000000">
      <w:pPr>
        <w:keepNext/>
        <w:spacing w:before="120" w:after="60"/>
        <w:jc w:val="center"/>
      </w:pPr>
      <w:r>
        <w:rPr>
          <w:noProof/>
        </w:rPr>
        <w:drawing>
          <wp:inline distT="0" distB="0" distL="0" distR="0" wp14:anchorId="334B2EFD" wp14:editId="66567F24">
            <wp:extent cx="5210175" cy="2495550"/>
            <wp:effectExtent l="0" t="0" r="0" b="0"/>
            <wp:docPr id="1377551396" name="fig24" descr="VTH versus VG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10175" cy="2495550"/>
                    </a:xfrm>
                    <a:prstGeom prst="rect">
                      <a:avLst/>
                    </a:prstGeom>
                  </pic:spPr>
                </pic:pic>
              </a:graphicData>
            </a:graphic>
          </wp:inline>
        </w:drawing>
      </w:r>
    </w:p>
    <w:p w14:paraId="6A60ABD7" w14:textId="77777777" w:rsidR="00752F5F" w:rsidRDefault="00000000">
      <w:pPr>
        <w:keepLines/>
        <w:spacing w:after="220"/>
        <w:jc w:val="center"/>
      </w:pPr>
      <w:r>
        <w:rPr>
          <w:b/>
          <w:bCs/>
          <w:color w:val="404040"/>
          <w:sz w:val="20"/>
          <w:szCs w:val="20"/>
        </w:rPr>
        <w:t xml:space="preserve">Figure 24: </w:t>
      </w:r>
      <w:r>
        <w:rPr>
          <w:i/>
          <w:iCs/>
          <w:color w:val="404040"/>
          <w:sz w:val="20"/>
          <w:szCs w:val="20"/>
        </w:rPr>
        <w:t>V</w:t>
      </w:r>
      <w:r>
        <w:rPr>
          <w:i/>
          <w:iCs/>
          <w:color w:val="404040"/>
          <w:sz w:val="20"/>
          <w:szCs w:val="20"/>
          <w:vertAlign w:val="subscript"/>
        </w:rPr>
        <w:t>TH</w:t>
      </w:r>
      <w:r>
        <w:rPr>
          <w:i/>
          <w:iCs/>
          <w:color w:val="404040"/>
          <w:sz w:val="20"/>
          <w:szCs w:val="20"/>
        </w:rPr>
        <w:t xml:space="preserve"> versus V</w:t>
      </w:r>
      <w:r>
        <w:rPr>
          <w:i/>
          <w:iCs/>
          <w:color w:val="404040"/>
          <w:sz w:val="20"/>
          <w:szCs w:val="20"/>
          <w:vertAlign w:val="subscript"/>
        </w:rPr>
        <w:t>GS</w:t>
      </w:r>
      <w:r>
        <w:rPr>
          <w:i/>
          <w:iCs/>
          <w:color w:val="404040"/>
          <w:sz w:val="20"/>
          <w:szCs w:val="20"/>
        </w:rPr>
        <w:t>.</w:t>
      </w:r>
    </w:p>
    <w:p w14:paraId="19AD50CB" w14:textId="77777777" w:rsidR="00752F5F" w:rsidRDefault="00000000">
      <w:pPr>
        <w:pStyle w:val="Heading2"/>
      </w:pPr>
      <w:r>
        <w:lastRenderedPageBreak/>
        <w:t>g</w:t>
      </w:r>
      <w:r>
        <w:rPr>
          <w:vertAlign w:val="subscript"/>
        </w:rPr>
        <w:t>m</w:t>
      </w:r>
      <w:r>
        <w:t xml:space="preserve"> versus (V</w:t>
      </w:r>
      <w:r>
        <w:rPr>
          <w:vertAlign w:val="subscript"/>
        </w:rPr>
        <w:t>GS</w:t>
      </w:r>
      <w:r>
        <w:t xml:space="preserve"> − V</w:t>
      </w:r>
      <w:r>
        <w:rPr>
          <w:vertAlign w:val="subscript"/>
        </w:rPr>
        <w:t>TH</w:t>
      </w:r>
      <w:r>
        <w:t>) at constant W/L</w:t>
      </w:r>
    </w:p>
    <w:p w14:paraId="29012EA0" w14:textId="77777777" w:rsidR="00752F5F" w:rsidRDefault="00000000">
      <w:pPr>
        <w:pStyle w:val="Body"/>
      </w:pPr>
      <w:r>
        <w:t>Figure 25 is the graph between V</w:t>
      </w:r>
      <w:r>
        <w:rPr>
          <w:vertAlign w:val="subscript"/>
        </w:rPr>
        <w:t>GS</w:t>
      </w:r>
      <w:r>
        <w:t xml:space="preserve"> and g</w:t>
      </w:r>
      <w:r>
        <w:rPr>
          <w:vertAlign w:val="subscript"/>
        </w:rPr>
        <w:t>m</w:t>
      </w:r>
      <w:r>
        <w:t>, but we want V</w:t>
      </w:r>
      <w:r>
        <w:rPr>
          <w:vertAlign w:val="subscript"/>
        </w:rPr>
        <w:t>GS</w:t>
      </w:r>
      <w:r>
        <w:t xml:space="preserve"> − V</w:t>
      </w:r>
      <w:r>
        <w:rPr>
          <w:vertAlign w:val="subscript"/>
        </w:rPr>
        <w:t>TH</w:t>
      </w:r>
      <w:r>
        <w:t>. For that we made a function in the calculator that subtracts V</w:t>
      </w:r>
      <w:r>
        <w:rPr>
          <w:vertAlign w:val="subscript"/>
        </w:rPr>
        <w:t>TH</w:t>
      </w:r>
      <w:r>
        <w:t xml:space="preserve"> from V</w:t>
      </w:r>
      <w:r>
        <w:rPr>
          <w:vertAlign w:val="subscript"/>
        </w:rPr>
        <w:t>GS</w:t>
      </w:r>
      <w:r>
        <w:t xml:space="preserve"> (Figure 26), and the result is shown in Figure 27.</w:t>
      </w:r>
    </w:p>
    <w:p w14:paraId="2D66706A" w14:textId="77777777" w:rsidR="00752F5F" w:rsidRDefault="00000000">
      <w:pPr>
        <w:keepNext/>
        <w:spacing w:before="120" w:after="60"/>
        <w:jc w:val="center"/>
      </w:pPr>
      <w:r>
        <w:rPr>
          <w:noProof/>
        </w:rPr>
        <w:drawing>
          <wp:inline distT="0" distB="0" distL="0" distR="0" wp14:anchorId="1F58831D" wp14:editId="21AAACC1">
            <wp:extent cx="5210175" cy="2495550"/>
            <wp:effectExtent l="0" t="0" r="0" b="0"/>
            <wp:docPr id="1606398943" name="fig25" descr="gm versus VG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10175" cy="2495550"/>
                    </a:xfrm>
                    <a:prstGeom prst="rect">
                      <a:avLst/>
                    </a:prstGeom>
                  </pic:spPr>
                </pic:pic>
              </a:graphicData>
            </a:graphic>
          </wp:inline>
        </w:drawing>
      </w:r>
    </w:p>
    <w:p w14:paraId="4DF36680" w14:textId="77777777" w:rsidR="00752F5F" w:rsidRDefault="00000000">
      <w:pPr>
        <w:keepLines/>
        <w:spacing w:after="220"/>
        <w:jc w:val="center"/>
      </w:pPr>
      <w:r>
        <w:rPr>
          <w:b/>
          <w:bCs/>
          <w:color w:val="404040"/>
          <w:sz w:val="20"/>
          <w:szCs w:val="20"/>
        </w:rPr>
        <w:t xml:space="preserve">Figure 25: </w:t>
      </w:r>
      <w:r>
        <w:rPr>
          <w:i/>
          <w:iCs/>
          <w:color w:val="404040"/>
          <w:sz w:val="20"/>
          <w:szCs w:val="20"/>
        </w:rPr>
        <w:t>g</w:t>
      </w:r>
      <w:r>
        <w:rPr>
          <w:i/>
          <w:iCs/>
          <w:color w:val="404040"/>
          <w:sz w:val="20"/>
          <w:szCs w:val="20"/>
          <w:vertAlign w:val="subscript"/>
        </w:rPr>
        <w:t>m</w:t>
      </w:r>
      <w:r>
        <w:rPr>
          <w:i/>
          <w:iCs/>
          <w:color w:val="404040"/>
          <w:sz w:val="20"/>
          <w:szCs w:val="20"/>
        </w:rPr>
        <w:t xml:space="preserve"> versus V</w:t>
      </w:r>
      <w:r>
        <w:rPr>
          <w:i/>
          <w:iCs/>
          <w:color w:val="404040"/>
          <w:sz w:val="20"/>
          <w:szCs w:val="20"/>
          <w:vertAlign w:val="subscript"/>
        </w:rPr>
        <w:t>GS</w:t>
      </w:r>
      <w:r>
        <w:rPr>
          <w:i/>
          <w:iCs/>
          <w:color w:val="404040"/>
          <w:sz w:val="20"/>
          <w:szCs w:val="20"/>
        </w:rPr>
        <w:t>.</w:t>
      </w:r>
    </w:p>
    <w:p w14:paraId="0DB02E18" w14:textId="77777777" w:rsidR="00752F5F" w:rsidRDefault="00000000">
      <w:pPr>
        <w:keepNext/>
        <w:spacing w:before="120" w:after="60"/>
        <w:jc w:val="center"/>
      </w:pPr>
      <w:r>
        <w:rPr>
          <w:noProof/>
        </w:rPr>
        <w:drawing>
          <wp:inline distT="0" distB="0" distL="0" distR="0" wp14:anchorId="2BB22AF3" wp14:editId="6D268703">
            <wp:extent cx="5210175" cy="2495550"/>
            <wp:effectExtent l="0" t="0" r="0" b="0"/>
            <wp:docPr id="135455691" name="fig26" descr="Calculator expression used to plot gm against (VGS − VTH)."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210175" cy="2495550"/>
                    </a:xfrm>
                    <a:prstGeom prst="rect">
                      <a:avLst/>
                    </a:prstGeom>
                  </pic:spPr>
                </pic:pic>
              </a:graphicData>
            </a:graphic>
          </wp:inline>
        </w:drawing>
      </w:r>
    </w:p>
    <w:p w14:paraId="3AE51048" w14:textId="77777777" w:rsidR="00752F5F" w:rsidRDefault="00000000">
      <w:pPr>
        <w:keepLines/>
        <w:spacing w:after="220"/>
        <w:jc w:val="center"/>
      </w:pPr>
      <w:r>
        <w:rPr>
          <w:b/>
          <w:bCs/>
          <w:color w:val="404040"/>
          <w:sz w:val="20"/>
          <w:szCs w:val="20"/>
        </w:rPr>
        <w:t xml:space="preserve">Figure 26: </w:t>
      </w:r>
      <w:r>
        <w:rPr>
          <w:i/>
          <w:iCs/>
          <w:color w:val="404040"/>
          <w:sz w:val="20"/>
          <w:szCs w:val="20"/>
        </w:rPr>
        <w:t>Calculator expression used to plot g</w:t>
      </w:r>
      <w:r>
        <w:rPr>
          <w:i/>
          <w:iCs/>
          <w:color w:val="404040"/>
          <w:sz w:val="20"/>
          <w:szCs w:val="20"/>
          <w:vertAlign w:val="subscript"/>
        </w:rPr>
        <w:t>m</w:t>
      </w:r>
      <w:r>
        <w:rPr>
          <w:i/>
          <w:iCs/>
          <w:color w:val="404040"/>
          <w:sz w:val="20"/>
          <w:szCs w:val="20"/>
        </w:rPr>
        <w:t xml:space="preserve"> against (V</w:t>
      </w:r>
      <w:r>
        <w:rPr>
          <w:i/>
          <w:iCs/>
          <w:color w:val="404040"/>
          <w:sz w:val="20"/>
          <w:szCs w:val="20"/>
          <w:vertAlign w:val="subscript"/>
        </w:rPr>
        <w:t>GS</w:t>
      </w:r>
      <w:r>
        <w:rPr>
          <w:i/>
          <w:iCs/>
          <w:color w:val="404040"/>
          <w:sz w:val="20"/>
          <w:szCs w:val="20"/>
        </w:rPr>
        <w:t xml:space="preserve"> − V</w:t>
      </w:r>
      <w:r>
        <w:rPr>
          <w:i/>
          <w:iCs/>
          <w:color w:val="404040"/>
          <w:sz w:val="20"/>
          <w:szCs w:val="20"/>
          <w:vertAlign w:val="subscript"/>
        </w:rPr>
        <w:t>TH</w:t>
      </w:r>
      <w:r>
        <w:rPr>
          <w:i/>
          <w:iCs/>
          <w:color w:val="404040"/>
          <w:sz w:val="20"/>
          <w:szCs w:val="20"/>
        </w:rPr>
        <w:t>).</w:t>
      </w:r>
    </w:p>
    <w:p w14:paraId="00AE7187" w14:textId="77777777" w:rsidR="00752F5F" w:rsidRDefault="00000000">
      <w:pPr>
        <w:keepNext/>
        <w:spacing w:before="120" w:after="60"/>
        <w:jc w:val="center"/>
      </w:pPr>
      <w:r>
        <w:rPr>
          <w:noProof/>
        </w:rPr>
        <w:lastRenderedPageBreak/>
        <w:drawing>
          <wp:inline distT="0" distB="0" distL="0" distR="0" wp14:anchorId="7A167D04" wp14:editId="4BC6F744">
            <wp:extent cx="5210175" cy="2495550"/>
            <wp:effectExtent l="0" t="0" r="0" b="0"/>
            <wp:docPr id="610806721" name="fig27" descr="gm versus (VGS − VTH) at constant W/L."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10175" cy="2495550"/>
                    </a:xfrm>
                    <a:prstGeom prst="rect">
                      <a:avLst/>
                    </a:prstGeom>
                  </pic:spPr>
                </pic:pic>
              </a:graphicData>
            </a:graphic>
          </wp:inline>
        </w:drawing>
      </w:r>
    </w:p>
    <w:p w14:paraId="3F45F394" w14:textId="77777777" w:rsidR="00752F5F" w:rsidRDefault="00000000">
      <w:pPr>
        <w:keepLines/>
        <w:spacing w:after="220"/>
        <w:jc w:val="center"/>
      </w:pPr>
      <w:r>
        <w:rPr>
          <w:b/>
          <w:bCs/>
          <w:color w:val="404040"/>
          <w:sz w:val="20"/>
          <w:szCs w:val="20"/>
        </w:rPr>
        <w:t xml:space="preserve">Figure 27: </w:t>
      </w:r>
      <w:r>
        <w:rPr>
          <w:i/>
          <w:iCs/>
          <w:color w:val="404040"/>
          <w:sz w:val="20"/>
          <w:szCs w:val="20"/>
        </w:rPr>
        <w:t>g</w:t>
      </w:r>
      <w:r>
        <w:rPr>
          <w:i/>
          <w:iCs/>
          <w:color w:val="404040"/>
          <w:sz w:val="20"/>
          <w:szCs w:val="20"/>
          <w:vertAlign w:val="subscript"/>
        </w:rPr>
        <w:t>m</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 V</w:t>
      </w:r>
      <w:r>
        <w:rPr>
          <w:i/>
          <w:iCs/>
          <w:color w:val="404040"/>
          <w:sz w:val="20"/>
          <w:szCs w:val="20"/>
          <w:vertAlign w:val="subscript"/>
        </w:rPr>
        <w:t>TH</w:t>
      </w:r>
      <w:r>
        <w:rPr>
          <w:i/>
          <w:iCs/>
          <w:color w:val="404040"/>
          <w:sz w:val="20"/>
          <w:szCs w:val="20"/>
        </w:rPr>
        <w:t>) at constant W/L.</w:t>
      </w:r>
    </w:p>
    <w:p w14:paraId="799E3CB2" w14:textId="77777777" w:rsidR="00752F5F" w:rsidRDefault="00000000">
      <w:pPr>
        <w:pStyle w:val="Body"/>
      </w:pPr>
      <w:r>
        <w:t>For V</w:t>
      </w:r>
      <w:r>
        <w:rPr>
          <w:vertAlign w:val="subscript"/>
        </w:rPr>
        <w:t>GS</w:t>
      </w:r>
      <w:r>
        <w:t xml:space="preserve"> − V</w:t>
      </w:r>
      <w:r>
        <w:rPr>
          <w:vertAlign w:val="subscript"/>
        </w:rPr>
        <w:t>TH</w:t>
      </w:r>
      <w:r>
        <w:t xml:space="preserve"> below zero the transistor is in weak inversion and g</w:t>
      </w:r>
      <w:r>
        <w:rPr>
          <w:vertAlign w:val="subscript"/>
        </w:rPr>
        <w:t>m</w:t>
      </w:r>
      <w:r>
        <w:t xml:space="preserve"> is very small. Above V</w:t>
      </w:r>
      <w:r>
        <w:rPr>
          <w:vertAlign w:val="subscript"/>
        </w:rPr>
        <w:t>TH</w:t>
      </w:r>
      <w:r>
        <w:t>, g</w:t>
      </w:r>
      <w:r>
        <w:rPr>
          <w:vertAlign w:val="subscript"/>
        </w:rPr>
        <w:t>m</w:t>
      </w:r>
      <w:r>
        <w:t xml:space="preserve"> rises quickly as the transistor goes into strong inversion. In the ideal square-law model, g</w:t>
      </w:r>
      <w:r>
        <w:rPr>
          <w:vertAlign w:val="subscript"/>
        </w:rPr>
        <w:t>m</w:t>
      </w:r>
      <w:r>
        <w:t xml:space="preserve"> = µC</w:t>
      </w:r>
      <w:r>
        <w:rPr>
          <w:vertAlign w:val="subscript"/>
        </w:rPr>
        <w:t>ox</w:t>
      </w:r>
      <w:r>
        <w:t>(W/L)(V</w:t>
      </w:r>
      <w:r>
        <w:rPr>
          <w:vertAlign w:val="subscript"/>
        </w:rPr>
        <w:t>GS</w:t>
      </w:r>
      <w:r>
        <w:t xml:space="preserve"> − V</w:t>
      </w:r>
      <w:r>
        <w:rPr>
          <w:vertAlign w:val="subscript"/>
        </w:rPr>
        <w:t>TH</w:t>
      </w:r>
      <w:r>
        <w:t>) would keep growing linearly, but here the curve bends and flattens at about 300 µS, and it even drops slightly at the end. This is the effect of velocity saturation and mobility degradation in the short channel.</w:t>
      </w:r>
    </w:p>
    <w:p w14:paraId="468B6C5A" w14:textId="77777777" w:rsidR="00752F5F" w:rsidRDefault="00000000">
      <w:pPr>
        <w:pStyle w:val="Heading2"/>
      </w:pPr>
      <w:r>
        <w:t>g</w:t>
      </w:r>
      <w:r>
        <w:rPr>
          <w:vertAlign w:val="subscript"/>
        </w:rPr>
        <w:t>m</w:t>
      </w:r>
      <w:r>
        <w:t xml:space="preserve"> versus I</w:t>
      </w:r>
      <w:r>
        <w:rPr>
          <w:vertAlign w:val="subscript"/>
        </w:rPr>
        <w:t>D</w:t>
      </w:r>
      <w:r>
        <w:t xml:space="preserve"> at constant W/L</w:t>
      </w:r>
    </w:p>
    <w:p w14:paraId="6DC8A3EA" w14:textId="77777777" w:rsidR="00752F5F" w:rsidRDefault="00000000">
      <w:pPr>
        <w:pStyle w:val="Body"/>
      </w:pPr>
      <w:r>
        <w:t>We use the calculator again to plot g</w:t>
      </w:r>
      <w:r>
        <w:rPr>
          <w:vertAlign w:val="subscript"/>
        </w:rPr>
        <w:t>m</w:t>
      </w:r>
      <w:r>
        <w:t xml:space="preserve"> against I</w:t>
      </w:r>
      <w:r>
        <w:rPr>
          <w:vertAlign w:val="subscript"/>
        </w:rPr>
        <w:t>D</w:t>
      </w:r>
      <w:r>
        <w:t xml:space="preserve"> (Figure 28). The result is shown in Figure 29.</w:t>
      </w:r>
    </w:p>
    <w:p w14:paraId="45454570" w14:textId="77777777" w:rsidR="00752F5F" w:rsidRDefault="00000000">
      <w:pPr>
        <w:keepNext/>
        <w:spacing w:before="120" w:after="60"/>
        <w:jc w:val="center"/>
      </w:pPr>
      <w:r>
        <w:rPr>
          <w:noProof/>
        </w:rPr>
        <w:drawing>
          <wp:inline distT="0" distB="0" distL="0" distR="0" wp14:anchorId="2B08CC70" wp14:editId="0B97AB46">
            <wp:extent cx="5210175" cy="2495550"/>
            <wp:effectExtent l="0" t="0" r="0" b="0"/>
            <wp:docPr id="1347071980" name="fig28" descr="Calculator setup used to plot gm against I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10175" cy="2495550"/>
                    </a:xfrm>
                    <a:prstGeom prst="rect">
                      <a:avLst/>
                    </a:prstGeom>
                  </pic:spPr>
                </pic:pic>
              </a:graphicData>
            </a:graphic>
          </wp:inline>
        </w:drawing>
      </w:r>
    </w:p>
    <w:p w14:paraId="0D85B63A" w14:textId="77777777" w:rsidR="00752F5F" w:rsidRDefault="00000000">
      <w:pPr>
        <w:keepLines/>
        <w:spacing w:after="220"/>
        <w:jc w:val="center"/>
      </w:pPr>
      <w:r>
        <w:rPr>
          <w:b/>
          <w:bCs/>
          <w:color w:val="404040"/>
          <w:sz w:val="20"/>
          <w:szCs w:val="20"/>
        </w:rPr>
        <w:t xml:space="preserve">Figure 28: </w:t>
      </w:r>
      <w:r>
        <w:rPr>
          <w:i/>
          <w:iCs/>
          <w:color w:val="404040"/>
          <w:sz w:val="20"/>
          <w:szCs w:val="20"/>
        </w:rPr>
        <w:t>Calculator setup used to plot g</w:t>
      </w:r>
      <w:r>
        <w:rPr>
          <w:i/>
          <w:iCs/>
          <w:color w:val="404040"/>
          <w:sz w:val="20"/>
          <w:szCs w:val="20"/>
          <w:vertAlign w:val="subscript"/>
        </w:rPr>
        <w:t>m</w:t>
      </w:r>
      <w:r>
        <w:rPr>
          <w:i/>
          <w:iCs/>
          <w:color w:val="404040"/>
          <w:sz w:val="20"/>
          <w:szCs w:val="20"/>
        </w:rPr>
        <w:t xml:space="preserve"> against I</w:t>
      </w:r>
      <w:r>
        <w:rPr>
          <w:i/>
          <w:iCs/>
          <w:color w:val="404040"/>
          <w:sz w:val="20"/>
          <w:szCs w:val="20"/>
          <w:vertAlign w:val="subscript"/>
        </w:rPr>
        <w:t>D</w:t>
      </w:r>
      <w:r>
        <w:rPr>
          <w:i/>
          <w:iCs/>
          <w:color w:val="404040"/>
          <w:sz w:val="20"/>
          <w:szCs w:val="20"/>
        </w:rPr>
        <w:t>.</w:t>
      </w:r>
    </w:p>
    <w:p w14:paraId="5DAC8F0F" w14:textId="77777777" w:rsidR="00752F5F" w:rsidRDefault="00000000">
      <w:pPr>
        <w:keepNext/>
        <w:spacing w:before="120" w:after="60"/>
        <w:jc w:val="center"/>
      </w:pPr>
      <w:r>
        <w:rPr>
          <w:noProof/>
        </w:rPr>
        <w:lastRenderedPageBreak/>
        <w:drawing>
          <wp:inline distT="0" distB="0" distL="0" distR="0" wp14:anchorId="549253F3" wp14:editId="0CAB81F9">
            <wp:extent cx="5210175" cy="2495550"/>
            <wp:effectExtent l="0" t="0" r="0" b="0"/>
            <wp:docPr id="523885333" name="fig29" descr="gm versus ID at constant W/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210175" cy="2495550"/>
                    </a:xfrm>
                    <a:prstGeom prst="rect">
                      <a:avLst/>
                    </a:prstGeom>
                  </pic:spPr>
                </pic:pic>
              </a:graphicData>
            </a:graphic>
          </wp:inline>
        </w:drawing>
      </w:r>
    </w:p>
    <w:p w14:paraId="3FF910EF" w14:textId="77777777" w:rsidR="00752F5F" w:rsidRDefault="00000000">
      <w:pPr>
        <w:keepLines/>
        <w:spacing w:after="220"/>
        <w:jc w:val="center"/>
      </w:pPr>
      <w:r>
        <w:rPr>
          <w:b/>
          <w:bCs/>
          <w:color w:val="404040"/>
          <w:sz w:val="20"/>
          <w:szCs w:val="20"/>
        </w:rPr>
        <w:t xml:space="preserve">Figure 29: </w:t>
      </w:r>
      <w:r>
        <w:rPr>
          <w:i/>
          <w:iCs/>
          <w:color w:val="404040"/>
          <w:sz w:val="20"/>
          <w:szCs w:val="20"/>
        </w:rPr>
        <w:t>g</w:t>
      </w:r>
      <w:r>
        <w:rPr>
          <w:i/>
          <w:iCs/>
          <w:color w:val="404040"/>
          <w:sz w:val="20"/>
          <w:szCs w:val="20"/>
          <w:vertAlign w:val="subscript"/>
        </w:rPr>
        <w:t>m</w:t>
      </w:r>
      <w:r>
        <w:rPr>
          <w:i/>
          <w:iCs/>
          <w:color w:val="404040"/>
          <w:sz w:val="20"/>
          <w:szCs w:val="20"/>
        </w:rPr>
        <w:t xml:space="preserve"> versus I</w:t>
      </w:r>
      <w:r>
        <w:rPr>
          <w:i/>
          <w:iCs/>
          <w:color w:val="404040"/>
          <w:sz w:val="20"/>
          <w:szCs w:val="20"/>
          <w:vertAlign w:val="subscript"/>
        </w:rPr>
        <w:t>D</w:t>
      </w:r>
      <w:r>
        <w:rPr>
          <w:i/>
          <w:iCs/>
          <w:color w:val="404040"/>
          <w:sz w:val="20"/>
          <w:szCs w:val="20"/>
        </w:rPr>
        <w:t xml:space="preserve"> at constant W/L.</w:t>
      </w:r>
    </w:p>
    <w:p w14:paraId="510B7C89" w14:textId="77777777" w:rsidR="008E019F" w:rsidRDefault="00000000">
      <w:pPr>
        <w:pStyle w:val="Body"/>
      </w:pPr>
      <w:r>
        <w:t>g</w:t>
      </w:r>
      <w:r>
        <w:rPr>
          <w:vertAlign w:val="subscript"/>
        </w:rPr>
        <w:t>m</w:t>
      </w:r>
      <w:r>
        <w:t xml:space="preserve"> grows quickly with I</w:t>
      </w:r>
      <w:r>
        <w:rPr>
          <w:vertAlign w:val="subscript"/>
        </w:rPr>
        <w:t>D</w:t>
      </w:r>
      <w:r>
        <w:t xml:space="preserve"> at low current, where the device is in weak inversion and g</w:t>
      </w:r>
      <w:r>
        <w:rPr>
          <w:vertAlign w:val="subscript"/>
        </w:rPr>
        <w:t>m</w:t>
      </w:r>
      <w:r>
        <w:t xml:space="preserve"> ∝ I</w:t>
      </w:r>
      <w:r>
        <w:rPr>
          <w:vertAlign w:val="subscript"/>
        </w:rPr>
        <w:t>D</w:t>
      </w:r>
      <w:r>
        <w:t>. As I</w:t>
      </w:r>
      <w:r>
        <w:rPr>
          <w:vertAlign w:val="subscript"/>
        </w:rPr>
        <w:t>D</w:t>
      </w:r>
      <w:r>
        <w:t xml:space="preserve"> increases the slope drops (the square law predicts g</w:t>
      </w:r>
      <w:r>
        <w:rPr>
          <w:vertAlign w:val="subscript"/>
        </w:rPr>
        <w:t>m</w:t>
      </w:r>
      <w:r>
        <w:t xml:space="preserve"> ∝ √I</w:t>
      </w:r>
      <w:r>
        <w:rPr>
          <w:vertAlign w:val="subscript"/>
        </w:rPr>
        <w:t>D</w:t>
      </w:r>
      <w:r>
        <w:t>), and g</w:t>
      </w:r>
      <w:r>
        <w:rPr>
          <w:vertAlign w:val="subscript"/>
        </w:rPr>
        <w:t>m</w:t>
      </w:r>
      <w:r>
        <w:t xml:space="preserve"> finally levels off at about 300 µS, where velocity saturation takes over and g</w:t>
      </w:r>
      <w:r>
        <w:rPr>
          <w:vertAlign w:val="subscript"/>
        </w:rPr>
        <w:t>m</w:t>
      </w:r>
      <w:r>
        <w:t xml:space="preserve"> no longer depends on I</w:t>
      </w:r>
      <w:r>
        <w:rPr>
          <w:vertAlign w:val="subscript"/>
        </w:rPr>
        <w:t>D</w:t>
      </w:r>
      <w:r>
        <w:t>.</w:t>
      </w:r>
    </w:p>
    <w:p w14:paraId="40B57A32" w14:textId="77777777" w:rsidR="00752F5F" w:rsidRDefault="00000000">
      <w:pPr>
        <w:pStyle w:val="Heading2"/>
      </w:pPr>
      <w:r>
        <w:t>g</w:t>
      </w:r>
      <w:r>
        <w:rPr>
          <w:vertAlign w:val="subscript"/>
        </w:rPr>
        <w:t>m</w:t>
      </w:r>
      <w:r>
        <w:t xml:space="preserve"> versus (V</w:t>
      </w:r>
      <w:r>
        <w:rPr>
          <w:vertAlign w:val="subscript"/>
        </w:rPr>
        <w:t>GS</w:t>
      </w:r>
      <w:r>
        <w:t xml:space="preserve"> − V</w:t>
      </w:r>
      <w:r>
        <w:rPr>
          <w:vertAlign w:val="subscript"/>
        </w:rPr>
        <w:t>TH</w:t>
      </w:r>
      <w:r>
        <w:t>) at constant I</w:t>
      </w:r>
      <w:r>
        <w:rPr>
          <w:vertAlign w:val="subscript"/>
        </w:rPr>
        <w:t>D</w:t>
      </w:r>
    </w:p>
    <w:p w14:paraId="0D1DB59F" w14:textId="77777777" w:rsidR="008E019F" w:rsidRDefault="00000000">
      <w:pPr>
        <w:pStyle w:val="Body"/>
      </w:pPr>
      <w:r>
        <w:t>At constant I</w:t>
      </w:r>
      <w:r>
        <w:rPr>
          <w:vertAlign w:val="subscript"/>
        </w:rPr>
        <w:t>D</w:t>
      </w:r>
      <w:r>
        <w:t>, the only way to change V</w:t>
      </w:r>
      <w:r>
        <w:rPr>
          <w:vertAlign w:val="subscript"/>
        </w:rPr>
        <w:t>GS</w:t>
      </w:r>
      <w:r>
        <w:t xml:space="preserve"> is to change W/L, so every point needs its own width. We tried two approaches.</w:t>
      </w:r>
    </w:p>
    <w:p w14:paraId="47CD45FD" w14:textId="77777777" w:rsidR="008E019F" w:rsidRDefault="00000000">
      <w:pPr>
        <w:pStyle w:val="Heading3"/>
        <w:keepNext/>
        <w:spacing w:before="160" w:after="80"/>
      </w:pPr>
      <w:r>
        <w:rPr>
          <w:b/>
          <w:bCs/>
        </w:rPr>
        <w:t>Method 1: square-law width scaling</w:t>
      </w:r>
    </w:p>
    <w:p w14:paraId="2902E1B7" w14:textId="77777777" w:rsidR="008E019F" w:rsidRDefault="00000000">
      <w:pPr>
        <w:pStyle w:val="Body"/>
      </w:pPr>
      <w:r>
        <w:t xml:space="preserve">First, we swept </w:t>
      </w:r>
      <w:proofErr w:type="spellStart"/>
      <w:r>
        <w:t>W</w:t>
      </w:r>
      <w:r>
        <w:rPr>
          <w:vertAlign w:val="subscript"/>
        </w:rPr>
        <w:t>n</w:t>
      </w:r>
      <w:proofErr w:type="spellEnd"/>
      <w:r>
        <w:t xml:space="preserve"> to find the width that gives I</w:t>
      </w:r>
      <w:r>
        <w:rPr>
          <w:vertAlign w:val="subscript"/>
        </w:rPr>
        <w:t>D</w:t>
      </w:r>
      <w:r>
        <w:t xml:space="preserve"> = 1 mA at a few values of V</w:t>
      </w:r>
      <w:r>
        <w:rPr>
          <w:vertAlign w:val="subscript"/>
        </w:rPr>
        <w:t>GS</w:t>
      </w:r>
      <w:r>
        <w:t xml:space="preserve"> (Table 1). The smaller the overdrive, the wider the device must be.</w:t>
      </w:r>
    </w:p>
    <w:p w14:paraId="6E99E50C" w14:textId="77777777" w:rsidR="00BC6B63" w:rsidRDefault="00000000">
      <w:pPr>
        <w:keepNext/>
        <w:keepLines/>
        <w:spacing w:before="120" w:after="80"/>
        <w:jc w:val="center"/>
      </w:pPr>
      <w:r>
        <w:rPr>
          <w:b/>
          <w:bCs/>
          <w:color w:val="404040"/>
          <w:sz w:val="20"/>
          <w:szCs w:val="20"/>
        </w:rPr>
        <w:t xml:space="preserve">Table 1: </w:t>
      </w:r>
      <w:r>
        <w:rPr>
          <w:i/>
          <w:iCs/>
          <w:color w:val="404040"/>
          <w:sz w:val="20"/>
          <w:szCs w:val="20"/>
        </w:rPr>
        <w:t>Width required for I</w:t>
      </w:r>
      <w:r>
        <w:rPr>
          <w:i/>
          <w:iCs/>
          <w:color w:val="404040"/>
          <w:sz w:val="20"/>
          <w:szCs w:val="20"/>
          <w:vertAlign w:val="subscript"/>
        </w:rPr>
        <w:t>D</w:t>
      </w:r>
      <w:r>
        <w:rPr>
          <w:i/>
          <w:iCs/>
          <w:color w:val="404040"/>
          <w:sz w:val="20"/>
          <w:szCs w:val="20"/>
        </w:rPr>
        <w:t xml:space="preserve"> = 1 mA at different values of V</w:t>
      </w:r>
      <w:r>
        <w:rPr>
          <w:i/>
          <w:iCs/>
          <w:color w:val="404040"/>
          <w:sz w:val="20"/>
          <w:szCs w:val="20"/>
          <w:vertAlign w:val="subscript"/>
        </w:rPr>
        <w:t>GS</w:t>
      </w:r>
      <w:r>
        <w:rPr>
          <w:i/>
          <w:iCs/>
          <w:color w:val="404040"/>
          <w:sz w:val="20"/>
          <w:szCs w:val="20"/>
        </w:rPr>
        <w:t>.</w:t>
      </w:r>
    </w:p>
    <w:tbl>
      <w:tblPr>
        <w:tblW w:w="9360"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100" w:type="dxa"/>
          <w:right w:w="100" w:type="dxa"/>
        </w:tblCellMar>
        <w:tblLook w:val="04A0" w:firstRow="1" w:lastRow="0" w:firstColumn="1" w:lastColumn="0" w:noHBand="0" w:noVBand="1"/>
      </w:tblPr>
      <w:tblGrid>
        <w:gridCol w:w="2000"/>
        <w:gridCol w:w="1840"/>
        <w:gridCol w:w="1840"/>
        <w:gridCol w:w="1840"/>
        <w:gridCol w:w="1840"/>
      </w:tblGrid>
      <w:tr w:rsidR="00810BFD" w14:paraId="5A393F5F" w14:textId="77777777" w:rsidTr="00560078">
        <w:trPr>
          <w:cantSplit/>
          <w:jc w:val="center"/>
        </w:trPr>
        <w:tc>
          <w:tcPr>
            <w:tcW w:w="2000" w:type="dxa"/>
            <w:shd w:val="clear" w:color="auto" w:fill="DEEAF6"/>
            <w:vAlign w:val="center"/>
          </w:tcPr>
          <w:p w14:paraId="20F4E6B6" w14:textId="77777777" w:rsidR="00810BFD" w:rsidRDefault="00810BFD" w:rsidP="00560078">
            <w:pPr>
              <w:spacing w:before="40" w:after="40"/>
              <w:jc w:val="center"/>
            </w:pPr>
            <w:r>
              <w:rPr>
                <w:b/>
                <w:bCs/>
              </w:rPr>
              <w:t>V</w:t>
            </w:r>
            <w:r>
              <w:rPr>
                <w:b/>
                <w:bCs/>
                <w:vertAlign w:val="subscript"/>
              </w:rPr>
              <w:t>GS</w:t>
            </w:r>
            <w:r>
              <w:rPr>
                <w:b/>
                <w:bCs/>
              </w:rPr>
              <w:t xml:space="preserve"> (V)</w:t>
            </w:r>
          </w:p>
        </w:tc>
        <w:tc>
          <w:tcPr>
            <w:tcW w:w="1840" w:type="dxa"/>
            <w:shd w:val="clear" w:color="auto" w:fill="DEEAF6"/>
            <w:vAlign w:val="center"/>
          </w:tcPr>
          <w:p w14:paraId="6E439693" w14:textId="77777777" w:rsidR="00810BFD" w:rsidRDefault="00810BFD" w:rsidP="00560078">
            <w:pPr>
              <w:spacing w:before="40" w:after="40"/>
              <w:jc w:val="center"/>
            </w:pPr>
            <w:r>
              <w:rPr>
                <w:b/>
                <w:bCs/>
              </w:rPr>
              <w:t>1.200</w:t>
            </w:r>
          </w:p>
        </w:tc>
        <w:tc>
          <w:tcPr>
            <w:tcW w:w="1840" w:type="dxa"/>
            <w:shd w:val="clear" w:color="auto" w:fill="DEEAF6"/>
            <w:vAlign w:val="center"/>
          </w:tcPr>
          <w:p w14:paraId="31F48A07" w14:textId="77777777" w:rsidR="00810BFD" w:rsidRDefault="00810BFD" w:rsidP="00560078">
            <w:pPr>
              <w:spacing w:before="40" w:after="40"/>
              <w:jc w:val="center"/>
            </w:pPr>
            <w:r>
              <w:rPr>
                <w:b/>
                <w:bCs/>
              </w:rPr>
              <w:t>1.017</w:t>
            </w:r>
          </w:p>
        </w:tc>
        <w:tc>
          <w:tcPr>
            <w:tcW w:w="1840" w:type="dxa"/>
            <w:shd w:val="clear" w:color="auto" w:fill="DEEAF6"/>
            <w:vAlign w:val="center"/>
          </w:tcPr>
          <w:p w14:paraId="0D5FF581" w14:textId="77777777" w:rsidR="00810BFD" w:rsidRDefault="00810BFD" w:rsidP="00560078">
            <w:pPr>
              <w:spacing w:before="40" w:after="40"/>
              <w:jc w:val="center"/>
            </w:pPr>
            <w:r>
              <w:rPr>
                <w:b/>
                <w:bCs/>
              </w:rPr>
              <w:t>0.833</w:t>
            </w:r>
          </w:p>
        </w:tc>
        <w:tc>
          <w:tcPr>
            <w:tcW w:w="1840" w:type="dxa"/>
            <w:shd w:val="clear" w:color="auto" w:fill="DEEAF6"/>
            <w:vAlign w:val="center"/>
          </w:tcPr>
          <w:p w14:paraId="355A09DD" w14:textId="77777777" w:rsidR="00810BFD" w:rsidRDefault="00810BFD" w:rsidP="00560078">
            <w:pPr>
              <w:spacing w:before="40" w:after="40"/>
              <w:jc w:val="center"/>
            </w:pPr>
            <w:r>
              <w:rPr>
                <w:b/>
                <w:bCs/>
              </w:rPr>
              <w:t>0.650</w:t>
            </w:r>
          </w:p>
        </w:tc>
      </w:tr>
      <w:tr w:rsidR="00810BFD" w14:paraId="2B228502" w14:textId="77777777" w:rsidTr="00560078">
        <w:trPr>
          <w:cantSplit/>
          <w:jc w:val="center"/>
        </w:trPr>
        <w:tc>
          <w:tcPr>
            <w:tcW w:w="2000" w:type="dxa"/>
            <w:shd w:val="clear" w:color="auto" w:fill="DEEAF6"/>
            <w:vAlign w:val="center"/>
          </w:tcPr>
          <w:p w14:paraId="6141026A" w14:textId="77777777" w:rsidR="00810BFD" w:rsidRDefault="00810BFD" w:rsidP="00560078">
            <w:pPr>
              <w:spacing w:before="40" w:after="40"/>
              <w:jc w:val="center"/>
            </w:pPr>
            <w:proofErr w:type="spellStart"/>
            <w:r>
              <w:rPr>
                <w:b/>
                <w:bCs/>
              </w:rPr>
              <w:t>W</w:t>
            </w:r>
            <w:r>
              <w:rPr>
                <w:b/>
                <w:bCs/>
                <w:vertAlign w:val="subscript"/>
              </w:rPr>
              <w:t>n</w:t>
            </w:r>
            <w:proofErr w:type="spellEnd"/>
            <w:r>
              <w:rPr>
                <w:b/>
                <w:bCs/>
              </w:rPr>
              <w:t xml:space="preserve"> (µm)</w:t>
            </w:r>
          </w:p>
        </w:tc>
        <w:tc>
          <w:tcPr>
            <w:tcW w:w="1840" w:type="dxa"/>
            <w:vAlign w:val="center"/>
          </w:tcPr>
          <w:p w14:paraId="160693B9" w14:textId="77777777" w:rsidR="00810BFD" w:rsidRDefault="00810BFD" w:rsidP="00560078">
            <w:pPr>
              <w:spacing w:before="40" w:after="40"/>
              <w:jc w:val="center"/>
            </w:pPr>
            <w:r>
              <w:t>1.00</w:t>
            </w:r>
          </w:p>
        </w:tc>
        <w:tc>
          <w:tcPr>
            <w:tcW w:w="1840" w:type="dxa"/>
            <w:vAlign w:val="center"/>
          </w:tcPr>
          <w:p w14:paraId="155DD350" w14:textId="77777777" w:rsidR="00810BFD" w:rsidRDefault="00810BFD" w:rsidP="00560078">
            <w:pPr>
              <w:spacing w:before="40" w:after="40"/>
              <w:jc w:val="center"/>
            </w:pPr>
            <w:r>
              <w:t>1.32</w:t>
            </w:r>
          </w:p>
        </w:tc>
        <w:tc>
          <w:tcPr>
            <w:tcW w:w="1840" w:type="dxa"/>
            <w:vAlign w:val="center"/>
          </w:tcPr>
          <w:p w14:paraId="4B8052E4" w14:textId="77777777" w:rsidR="00810BFD" w:rsidRDefault="00810BFD" w:rsidP="00560078">
            <w:pPr>
              <w:spacing w:before="40" w:after="40"/>
              <w:jc w:val="center"/>
            </w:pPr>
            <w:r>
              <w:t>1.95</w:t>
            </w:r>
          </w:p>
        </w:tc>
        <w:tc>
          <w:tcPr>
            <w:tcW w:w="1840" w:type="dxa"/>
            <w:vAlign w:val="center"/>
          </w:tcPr>
          <w:p w14:paraId="14F8E2D3" w14:textId="77777777" w:rsidR="00810BFD" w:rsidRDefault="00810BFD" w:rsidP="00560078">
            <w:pPr>
              <w:spacing w:before="40" w:after="40"/>
              <w:jc w:val="center"/>
            </w:pPr>
            <w:r>
              <w:t>3.56</w:t>
            </w:r>
          </w:p>
        </w:tc>
      </w:tr>
    </w:tbl>
    <w:p w14:paraId="665554B9" w14:textId="77777777" w:rsidR="008E019F" w:rsidRDefault="008E019F"/>
    <w:p w14:paraId="72A0237B" w14:textId="77777777" w:rsidR="008E019F" w:rsidRDefault="00000000">
      <w:pPr>
        <w:pStyle w:val="Body"/>
      </w:pPr>
      <w:r>
        <w:t>To automate this over a full sweep, we kept L</w:t>
      </w:r>
      <w:r>
        <w:rPr>
          <w:vertAlign w:val="subscript"/>
        </w:rPr>
        <w:t>n</w:t>
      </w:r>
      <w:r>
        <w:t xml:space="preserve"> fixed and scaled only </w:t>
      </w:r>
      <w:proofErr w:type="spellStart"/>
      <w:r>
        <w:t>W</w:t>
      </w:r>
      <w:r>
        <w:rPr>
          <w:vertAlign w:val="subscript"/>
        </w:rPr>
        <w:t>n</w:t>
      </w:r>
      <w:proofErr w:type="spellEnd"/>
      <w:r>
        <w:t>, since width is the easiest parameter to adjust in practice. From the square law,</w:t>
      </w:r>
    </w:p>
    <w:p w14:paraId="047E2391" w14:textId="77777777" w:rsidR="008E019F" w:rsidRDefault="00000000">
      <w:pPr>
        <w:pStyle w:val="Body"/>
        <w:keepLines/>
        <w:spacing w:before="60" w:after="160"/>
        <w:jc w:val="center"/>
      </w:pPr>
      <w:r>
        <w:t>I</w:t>
      </w:r>
      <w:r>
        <w:rPr>
          <w:vertAlign w:val="subscript"/>
        </w:rPr>
        <w:t>D</w:t>
      </w:r>
      <w:r>
        <w:t xml:space="preserve"> = ½ µ</w:t>
      </w:r>
      <w:proofErr w:type="spellStart"/>
      <w:r>
        <w:rPr>
          <w:vertAlign w:val="subscript"/>
        </w:rPr>
        <w:t>n</w:t>
      </w:r>
      <w:r>
        <w:t>C</w:t>
      </w:r>
      <w:r>
        <w:rPr>
          <w:vertAlign w:val="subscript"/>
        </w:rPr>
        <w:t>ox</w:t>
      </w:r>
      <w:proofErr w:type="spellEnd"/>
      <w:r>
        <w:t xml:space="preserve"> (</w:t>
      </w:r>
      <w:proofErr w:type="spellStart"/>
      <w:r>
        <w:t>W</w:t>
      </w:r>
      <w:r>
        <w:rPr>
          <w:vertAlign w:val="subscript"/>
        </w:rPr>
        <w:t>n</w:t>
      </w:r>
      <w:proofErr w:type="spellEnd"/>
      <w:r>
        <w:t>/L</w:t>
      </w:r>
      <w:r>
        <w:rPr>
          <w:vertAlign w:val="subscript"/>
        </w:rPr>
        <w:t>n</w:t>
      </w:r>
      <w:r>
        <w:t>) (V</w:t>
      </w:r>
      <w:r>
        <w:rPr>
          <w:vertAlign w:val="subscript"/>
        </w:rPr>
        <w:t>GS</w:t>
      </w:r>
      <w:r>
        <w:t xml:space="preserve"> − V</w:t>
      </w:r>
      <w:r>
        <w:rPr>
          <w:vertAlign w:val="subscript"/>
        </w:rPr>
        <w:t>TH</w:t>
      </w:r>
      <w:r>
        <w:t>)</w:t>
      </w:r>
      <w:r>
        <w:rPr>
          <w:vertAlign w:val="superscript"/>
        </w:rPr>
        <w:t>2</w:t>
      </w:r>
    </w:p>
    <w:p w14:paraId="76272B25" w14:textId="77777777" w:rsidR="008E019F" w:rsidRDefault="00000000">
      <w:pPr>
        <w:pStyle w:val="Body"/>
      </w:pPr>
      <w:r>
        <w:t>and holding I</w:t>
      </w:r>
      <w:r>
        <w:rPr>
          <w:vertAlign w:val="subscript"/>
        </w:rPr>
        <w:t>D</w:t>
      </w:r>
      <w:r>
        <w:t xml:space="preserve"> equal to its value at a reference point (V</w:t>
      </w:r>
      <w:r>
        <w:rPr>
          <w:vertAlign w:val="subscript"/>
        </w:rPr>
        <w:t>GS</w:t>
      </w:r>
      <w:r>
        <w:t xml:space="preserve"> = 0.8 V, width </w:t>
      </w:r>
      <w:proofErr w:type="spellStart"/>
      <w:r>
        <w:t>W</w:t>
      </w:r>
      <w:r>
        <w:rPr>
          <w:vertAlign w:val="subscript"/>
        </w:rPr>
        <w:t>ref</w:t>
      </w:r>
      <w:proofErr w:type="spellEnd"/>
      <w:r>
        <w:t>) gives</w:t>
      </w:r>
    </w:p>
    <w:p w14:paraId="57AF107E" w14:textId="77777777" w:rsidR="008E019F" w:rsidRDefault="00000000">
      <w:pPr>
        <w:pStyle w:val="Body"/>
        <w:keepLines/>
        <w:spacing w:before="60" w:after="160"/>
        <w:jc w:val="center"/>
      </w:pPr>
      <w:proofErr w:type="spellStart"/>
      <w:r>
        <w:t>W</w:t>
      </w:r>
      <w:r>
        <w:rPr>
          <w:vertAlign w:val="subscript"/>
        </w:rPr>
        <w:t>n</w:t>
      </w:r>
      <w:proofErr w:type="spellEnd"/>
      <w:r>
        <w:t xml:space="preserve"> = </w:t>
      </w:r>
      <w:proofErr w:type="spellStart"/>
      <w:r>
        <w:t>W</w:t>
      </w:r>
      <w:r>
        <w:rPr>
          <w:vertAlign w:val="subscript"/>
        </w:rPr>
        <w:t>ref</w:t>
      </w:r>
      <w:proofErr w:type="spellEnd"/>
      <w:r>
        <w:t xml:space="preserve"> · [ (0.8 − V</w:t>
      </w:r>
      <w:r>
        <w:rPr>
          <w:vertAlign w:val="subscript"/>
        </w:rPr>
        <w:t>TH</w:t>
      </w:r>
      <w:r>
        <w:t>) / (V</w:t>
      </w:r>
      <w:r>
        <w:rPr>
          <w:vertAlign w:val="subscript"/>
        </w:rPr>
        <w:t>GS</w:t>
      </w:r>
      <w:r>
        <w:t xml:space="preserve"> − V</w:t>
      </w:r>
      <w:r>
        <w:rPr>
          <w:vertAlign w:val="subscript"/>
        </w:rPr>
        <w:t>TH</w:t>
      </w:r>
      <w:r>
        <w:t>) ]</w:t>
      </w:r>
      <w:r>
        <w:rPr>
          <w:vertAlign w:val="superscript"/>
        </w:rPr>
        <w:t>2</w:t>
      </w:r>
    </w:p>
    <w:p w14:paraId="72189AE5" w14:textId="77777777" w:rsidR="008E019F" w:rsidRDefault="00000000">
      <w:pPr>
        <w:pStyle w:val="Body"/>
      </w:pPr>
      <w:r>
        <w:t>with V</w:t>
      </w:r>
      <w:r>
        <w:rPr>
          <w:vertAlign w:val="subscript"/>
        </w:rPr>
        <w:t>TH</w:t>
      </w:r>
      <w:r>
        <w:t xml:space="preserve"> ≈ 0.4 V. We entered this expression as the design variable of </w:t>
      </w:r>
      <w:proofErr w:type="spellStart"/>
      <w:r>
        <w:t>W</w:t>
      </w:r>
      <w:r>
        <w:rPr>
          <w:vertAlign w:val="subscript"/>
        </w:rPr>
        <w:t>n</w:t>
      </w:r>
      <w:proofErr w:type="spellEnd"/>
      <w:r>
        <w:t xml:space="preserve"> (rounded to a 5 nm grid) and swept V</w:t>
      </w:r>
      <w:r>
        <w:rPr>
          <w:vertAlign w:val="subscript"/>
        </w:rPr>
        <w:t>GS</w:t>
      </w:r>
      <w:r>
        <w:t xml:space="preserve"> from 0.8 V to 1.2 V in 10 mV steps (Figure 30). Starting from </w:t>
      </w:r>
      <w:proofErr w:type="spellStart"/>
      <w:r>
        <w:t>W</w:t>
      </w:r>
      <w:r>
        <w:rPr>
          <w:vertAlign w:val="subscript"/>
        </w:rPr>
        <w:t>ref</w:t>
      </w:r>
      <w:proofErr w:type="spellEnd"/>
      <w:r>
        <w:t xml:space="preserve"> = 200 nm would give only 50 nm at 1.2 V, which is outside the model's range, and </w:t>
      </w:r>
      <w:proofErr w:type="spellStart"/>
      <w:r>
        <w:t>Spectre</w:t>
      </w:r>
      <w:proofErr w:type="spellEnd"/>
      <w:r>
        <w:t xml:space="preserve"> stopped with error CMI-2440. We raised </w:t>
      </w:r>
      <w:proofErr w:type="spellStart"/>
      <w:r>
        <w:t>W</w:t>
      </w:r>
      <w:r>
        <w:rPr>
          <w:vertAlign w:val="subscript"/>
        </w:rPr>
        <w:t>ref</w:t>
      </w:r>
      <w:proofErr w:type="spellEnd"/>
      <w:r>
        <w:t xml:space="preserve"> to 600 nm, so </w:t>
      </w:r>
      <w:proofErr w:type="spellStart"/>
      <w:r>
        <w:t>W</w:t>
      </w:r>
      <w:r>
        <w:rPr>
          <w:vertAlign w:val="subscript"/>
        </w:rPr>
        <w:t>n</w:t>
      </w:r>
      <w:proofErr w:type="spellEnd"/>
      <w:r>
        <w:t xml:space="preserve"> runs from 600 nm down to 150 nm.</w:t>
      </w:r>
    </w:p>
    <w:p w14:paraId="34FB3D53" w14:textId="77777777" w:rsidR="00BC6B63" w:rsidRDefault="00000000">
      <w:pPr>
        <w:keepNext/>
        <w:spacing w:before="120" w:after="60"/>
        <w:jc w:val="center"/>
      </w:pPr>
      <w:r>
        <w:rPr>
          <w:noProof/>
        </w:rPr>
        <w:lastRenderedPageBreak/>
        <w:drawing>
          <wp:inline distT="0" distB="0" distL="0" distR="0" wp14:anchorId="54FD0684" wp14:editId="09EFD09F">
            <wp:extent cx="3931920" cy="1320644"/>
            <wp:effectExtent l="0" t="0" r="0" b="0"/>
            <wp:docPr id="523885340" name="fig30" descr="Width expression entered as the design variable of W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931920" cy="1320644"/>
                    </a:xfrm>
                    <a:prstGeom prst="rect">
                      <a:avLst/>
                    </a:prstGeom>
                  </pic:spPr>
                </pic:pic>
              </a:graphicData>
            </a:graphic>
          </wp:inline>
        </w:drawing>
      </w:r>
    </w:p>
    <w:p w14:paraId="256C75FE" w14:textId="77777777" w:rsidR="00BC6B63" w:rsidRDefault="00000000">
      <w:pPr>
        <w:keepLines/>
        <w:spacing w:after="220"/>
        <w:jc w:val="center"/>
      </w:pPr>
      <w:r>
        <w:rPr>
          <w:b/>
          <w:bCs/>
          <w:color w:val="404040"/>
          <w:sz w:val="20"/>
          <w:szCs w:val="20"/>
        </w:rPr>
        <w:t xml:space="preserve">Figure 30: </w:t>
      </w:r>
      <w:r>
        <w:rPr>
          <w:i/>
          <w:iCs/>
          <w:color w:val="404040"/>
          <w:sz w:val="20"/>
          <w:szCs w:val="20"/>
        </w:rPr>
        <w:t xml:space="preserve">Width expression defined as a design variable of </w:t>
      </w:r>
      <w:proofErr w:type="spellStart"/>
      <w:r>
        <w:rPr>
          <w:i/>
          <w:iCs/>
          <w:color w:val="404040"/>
          <w:sz w:val="20"/>
          <w:szCs w:val="20"/>
        </w:rPr>
        <w:t>W</w:t>
      </w:r>
      <w:r>
        <w:rPr>
          <w:i/>
          <w:iCs/>
          <w:color w:val="404040"/>
          <w:sz w:val="20"/>
          <w:szCs w:val="20"/>
          <w:vertAlign w:val="subscript"/>
        </w:rPr>
        <w:t>n</w:t>
      </w:r>
      <w:proofErr w:type="spellEnd"/>
      <w:r>
        <w:rPr>
          <w:i/>
          <w:iCs/>
          <w:color w:val="404040"/>
          <w:sz w:val="20"/>
          <w:szCs w:val="20"/>
        </w:rPr>
        <w:t>.</w:t>
      </w:r>
    </w:p>
    <w:p w14:paraId="4CF746C6" w14:textId="77777777" w:rsidR="008E019F" w:rsidRDefault="00000000">
      <w:pPr>
        <w:pStyle w:val="Body"/>
      </w:pPr>
      <w:r>
        <w:t>Figure 31 shows that I</w:t>
      </w:r>
      <w:r>
        <w:rPr>
          <w:vertAlign w:val="subscript"/>
        </w:rPr>
        <w:t>D</w:t>
      </w:r>
      <w:r>
        <w:t xml:space="preserve"> is not constant: it falls from about 268 µA at 0.8 V to about 158 µA at 1.2 V, a drop of 41%. In this short-channel device, velocity saturation makes I</w:t>
      </w:r>
      <w:r>
        <w:rPr>
          <w:vertAlign w:val="subscript"/>
        </w:rPr>
        <w:t>D</w:t>
      </w:r>
      <w:r>
        <w:t xml:space="preserve"> grow closer to linearly with V</w:t>
      </w:r>
      <w:r>
        <w:rPr>
          <w:vertAlign w:val="subscript"/>
        </w:rPr>
        <w:t>GS</w:t>
      </w:r>
      <w:r>
        <w:t xml:space="preserve"> − V</w:t>
      </w:r>
      <w:r>
        <w:rPr>
          <w:vertAlign w:val="subscript"/>
        </w:rPr>
        <w:t>TH</w:t>
      </w:r>
      <w:r>
        <w:t xml:space="preserve"> (an effective exponent of about 1.2–1.3 instead of 2), so the formula shrinks the width too much. V</w:t>
      </w:r>
      <w:r>
        <w:rPr>
          <w:vertAlign w:val="subscript"/>
        </w:rPr>
        <w:t>TH</w:t>
      </w:r>
      <w:r>
        <w:t xml:space="preserve"> also drifts slightly with V</w:t>
      </w:r>
      <w:r>
        <w:rPr>
          <w:vertAlign w:val="subscript"/>
        </w:rPr>
        <w:t>GS</w:t>
      </w:r>
      <w:r>
        <w:t xml:space="preserve"> (Figure 24). With I</w:t>
      </w:r>
      <w:r>
        <w:rPr>
          <w:vertAlign w:val="subscript"/>
        </w:rPr>
        <w:t>D</w:t>
      </w:r>
      <w:r>
        <w:t xml:space="preserve"> swinging between roughly 160 and 270 µA, treating it as constant would be a poor approximation, so square-law scaling is not reliable here. At the widths we did simulate, g</w:t>
      </w:r>
      <w:r>
        <w:rPr>
          <w:vertAlign w:val="subscript"/>
        </w:rPr>
        <w:t>m</w:t>
      </w:r>
      <w:r>
        <w:t xml:space="preserve"> falls from about 870 µS at V</w:t>
      </w:r>
      <w:r>
        <w:rPr>
          <w:vertAlign w:val="subscript"/>
        </w:rPr>
        <w:t>GS</w:t>
      </w:r>
      <w:r>
        <w:t xml:space="preserve"> − V</w:t>
      </w:r>
      <w:r>
        <w:rPr>
          <w:vertAlign w:val="subscript"/>
        </w:rPr>
        <w:t>TH</w:t>
      </w:r>
      <w:r>
        <w:t xml:space="preserve"> = 0.4 V to about 230 µS at 0.8 V. This follows the expected 2I</w:t>
      </w:r>
      <w:r>
        <w:rPr>
          <w:vertAlign w:val="subscript"/>
        </w:rPr>
        <w:t>D</w:t>
      </w:r>
      <w:r>
        <w:t>/(V</w:t>
      </w:r>
      <w:r>
        <w:rPr>
          <w:vertAlign w:val="subscript"/>
        </w:rPr>
        <w:t>GS</w:t>
      </w:r>
      <w:r>
        <w:t xml:space="preserve"> − V</w:t>
      </w:r>
      <w:r>
        <w:rPr>
          <w:vertAlign w:val="subscript"/>
        </w:rPr>
        <w:t>TH</w:t>
      </w:r>
      <w:r>
        <w:t>) trend but stays below it.</w:t>
      </w:r>
    </w:p>
    <w:p w14:paraId="4562E7EE" w14:textId="77777777" w:rsidR="00BC6B63" w:rsidRDefault="00000000">
      <w:pPr>
        <w:keepNext/>
        <w:spacing w:before="120" w:after="60"/>
        <w:jc w:val="center"/>
      </w:pPr>
      <w:r>
        <w:rPr>
          <w:noProof/>
        </w:rPr>
        <w:drawing>
          <wp:inline distT="0" distB="0" distL="0" distR="0" wp14:anchorId="50230EFF" wp14:editId="6C031F0E">
            <wp:extent cx="5212080" cy="1949952"/>
            <wp:effectExtent l="0" t="0" r="0" b="0"/>
            <wp:docPr id="523885341" name="fig31" descr="ID versus VGS with Wn scaled by the square-law expression."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12080" cy="1949952"/>
                    </a:xfrm>
                    <a:prstGeom prst="rect">
                      <a:avLst/>
                    </a:prstGeom>
                  </pic:spPr>
                </pic:pic>
              </a:graphicData>
            </a:graphic>
          </wp:inline>
        </w:drawing>
      </w:r>
    </w:p>
    <w:p w14:paraId="7E6872AB" w14:textId="77777777" w:rsidR="00BC6B63" w:rsidRDefault="00000000">
      <w:pPr>
        <w:keepLines/>
        <w:spacing w:after="220"/>
        <w:jc w:val="center"/>
        <w:rPr>
          <w:i/>
          <w:iCs/>
          <w:color w:val="404040"/>
          <w:sz w:val="20"/>
          <w:szCs w:val="20"/>
        </w:rPr>
      </w:pPr>
      <w:r>
        <w:rPr>
          <w:b/>
          <w:bCs/>
          <w:color w:val="404040"/>
          <w:sz w:val="20"/>
          <w:szCs w:val="20"/>
        </w:rPr>
        <w:t xml:space="preserve">Figure 31: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with </w:t>
      </w:r>
      <w:proofErr w:type="spellStart"/>
      <w:r>
        <w:rPr>
          <w:i/>
          <w:iCs/>
          <w:color w:val="404040"/>
          <w:sz w:val="20"/>
          <w:szCs w:val="20"/>
        </w:rPr>
        <w:t>W</w:t>
      </w:r>
      <w:r>
        <w:rPr>
          <w:i/>
          <w:iCs/>
          <w:color w:val="404040"/>
          <w:sz w:val="20"/>
          <w:szCs w:val="20"/>
          <w:vertAlign w:val="subscript"/>
        </w:rPr>
        <w:t>n</w:t>
      </w:r>
      <w:proofErr w:type="spellEnd"/>
      <w:r>
        <w:rPr>
          <w:i/>
          <w:iCs/>
          <w:color w:val="404040"/>
          <w:sz w:val="20"/>
          <w:szCs w:val="20"/>
        </w:rPr>
        <w:t xml:space="preserve"> scaled by the square-law expression.</w:t>
      </w:r>
    </w:p>
    <w:p w14:paraId="3003932C" w14:textId="574358B5" w:rsidR="00761D6B" w:rsidRDefault="00761D6B">
      <w:pPr>
        <w:keepLines/>
        <w:spacing w:after="220"/>
        <w:jc w:val="center"/>
        <w:rPr>
          <w:i/>
          <w:iCs/>
          <w:color w:val="404040"/>
          <w:sz w:val="20"/>
          <w:szCs w:val="20"/>
        </w:rPr>
      </w:pPr>
      <w:r>
        <w:rPr>
          <w:noProof/>
        </w:rPr>
        <w:drawing>
          <wp:inline distT="0" distB="0" distL="0" distR="0" wp14:anchorId="4DAF0DD7" wp14:editId="4FB2D522">
            <wp:extent cx="5334000" cy="2583180"/>
            <wp:effectExtent l="0" t="0" r="0" b="7620"/>
            <wp:docPr id="1034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7090" name=""/>
                    <pic:cNvPicPr/>
                  </pic:nvPicPr>
                  <pic:blipFill rotWithShape="1">
                    <a:blip r:embed="rId41"/>
                    <a:srcRect l="10256" t="15043" b="7692"/>
                    <a:stretch>
                      <a:fillRect/>
                    </a:stretch>
                  </pic:blipFill>
                  <pic:spPr bwMode="auto">
                    <a:xfrm>
                      <a:off x="0" y="0"/>
                      <a:ext cx="5334000" cy="2583180"/>
                    </a:xfrm>
                    <a:prstGeom prst="rect">
                      <a:avLst/>
                    </a:prstGeom>
                    <a:ln>
                      <a:noFill/>
                    </a:ln>
                    <a:extLst>
                      <a:ext uri="{53640926-AAD7-44D8-BBD7-CCE9431645EC}">
                        <a14:shadowObscured xmlns:a14="http://schemas.microsoft.com/office/drawing/2010/main"/>
                      </a:ext>
                    </a:extLst>
                  </pic:spPr>
                </pic:pic>
              </a:graphicData>
            </a:graphic>
          </wp:inline>
        </w:drawing>
      </w:r>
    </w:p>
    <w:p w14:paraId="331C7510" w14:textId="6A753F45" w:rsidR="00761D6B" w:rsidRDefault="00761D6B" w:rsidP="00761D6B">
      <w:pPr>
        <w:keepLines/>
        <w:spacing w:after="220"/>
        <w:jc w:val="center"/>
        <w:rPr>
          <w:i/>
          <w:iCs/>
          <w:color w:val="404040"/>
          <w:sz w:val="20"/>
          <w:szCs w:val="20"/>
        </w:rPr>
      </w:pPr>
      <w:r>
        <w:rPr>
          <w:b/>
          <w:bCs/>
          <w:color w:val="404040"/>
          <w:sz w:val="20"/>
          <w:szCs w:val="20"/>
        </w:rPr>
        <w:t>Figure 3</w:t>
      </w:r>
      <w:r>
        <w:rPr>
          <w:b/>
          <w:bCs/>
          <w:color w:val="404040"/>
          <w:sz w:val="20"/>
          <w:szCs w:val="20"/>
        </w:rPr>
        <w:t>2</w:t>
      </w:r>
      <w:r>
        <w:rPr>
          <w:b/>
          <w:bCs/>
          <w:color w:val="404040"/>
          <w:sz w:val="20"/>
          <w:szCs w:val="20"/>
        </w:rPr>
        <w:t xml:space="preserve">: </w:t>
      </w:r>
      <w:r>
        <w:rPr>
          <w:i/>
          <w:iCs/>
          <w:color w:val="404040"/>
          <w:sz w:val="20"/>
          <w:szCs w:val="20"/>
        </w:rPr>
        <w:t>gm</w:t>
      </w:r>
      <w:r>
        <w:rPr>
          <w:i/>
          <w:iCs/>
          <w:color w:val="404040"/>
          <w:sz w:val="20"/>
          <w:szCs w:val="20"/>
        </w:rPr>
        <w:t xml:space="preserve"> versus V</w:t>
      </w:r>
      <w:r>
        <w:rPr>
          <w:i/>
          <w:iCs/>
          <w:color w:val="404040"/>
          <w:sz w:val="20"/>
          <w:szCs w:val="20"/>
          <w:vertAlign w:val="subscript"/>
        </w:rPr>
        <w:t>GS</w:t>
      </w:r>
      <w:r>
        <w:rPr>
          <w:i/>
          <w:iCs/>
          <w:color w:val="404040"/>
          <w:sz w:val="20"/>
          <w:szCs w:val="20"/>
          <w:vertAlign w:val="subscript"/>
        </w:rPr>
        <w:t xml:space="preserve"> </w:t>
      </w:r>
      <w:r>
        <w:rPr>
          <w:i/>
          <w:iCs/>
          <w:color w:val="404040"/>
          <w:sz w:val="20"/>
          <w:szCs w:val="20"/>
        </w:rPr>
        <w:t>-Vth</w:t>
      </w:r>
      <w:r>
        <w:rPr>
          <w:i/>
          <w:iCs/>
          <w:color w:val="404040"/>
          <w:sz w:val="20"/>
          <w:szCs w:val="20"/>
        </w:rPr>
        <w:t xml:space="preserve"> with </w:t>
      </w:r>
      <w:proofErr w:type="spellStart"/>
      <w:r>
        <w:rPr>
          <w:i/>
          <w:iCs/>
          <w:color w:val="404040"/>
          <w:sz w:val="20"/>
          <w:szCs w:val="20"/>
        </w:rPr>
        <w:t>W</w:t>
      </w:r>
      <w:r>
        <w:rPr>
          <w:i/>
          <w:iCs/>
          <w:color w:val="404040"/>
          <w:sz w:val="20"/>
          <w:szCs w:val="20"/>
          <w:vertAlign w:val="subscript"/>
        </w:rPr>
        <w:t>n</w:t>
      </w:r>
      <w:proofErr w:type="spellEnd"/>
      <w:r>
        <w:rPr>
          <w:i/>
          <w:iCs/>
          <w:color w:val="404040"/>
          <w:sz w:val="20"/>
          <w:szCs w:val="20"/>
        </w:rPr>
        <w:t xml:space="preserve"> scaled by the square-law expression.</w:t>
      </w:r>
    </w:p>
    <w:p w14:paraId="080408D4" w14:textId="77777777" w:rsidR="008E019F" w:rsidRDefault="00000000">
      <w:pPr>
        <w:pStyle w:val="Heading3"/>
        <w:keepNext/>
        <w:spacing w:before="160" w:after="80"/>
      </w:pPr>
      <w:r>
        <w:rPr>
          <w:b/>
          <w:bCs/>
        </w:rPr>
        <w:lastRenderedPageBreak/>
        <w:t>Method 2: nested sweep and g</w:t>
      </w:r>
      <w:r>
        <w:rPr>
          <w:b/>
          <w:bCs/>
          <w:vertAlign w:val="subscript"/>
        </w:rPr>
        <w:t>m</w:t>
      </w:r>
      <w:r>
        <w:rPr>
          <w:b/>
          <w:bCs/>
        </w:rPr>
        <w:t>/I</w:t>
      </w:r>
      <w:r>
        <w:rPr>
          <w:b/>
          <w:bCs/>
          <w:vertAlign w:val="subscript"/>
        </w:rPr>
        <w:t>D</w:t>
      </w:r>
    </w:p>
    <w:p w14:paraId="1DD3667D" w14:textId="77777777" w:rsidR="008E019F" w:rsidRDefault="00000000">
      <w:pPr>
        <w:pStyle w:val="Body"/>
      </w:pPr>
      <w:r>
        <w:t>The ratio g</w:t>
      </w:r>
      <w:r>
        <w:rPr>
          <w:vertAlign w:val="subscript"/>
        </w:rPr>
        <w:t>m</w:t>
      </w:r>
      <w:r>
        <w:t>/I</w:t>
      </w:r>
      <w:r>
        <w:rPr>
          <w:vertAlign w:val="subscript"/>
        </w:rPr>
        <w:t>D</w:t>
      </w:r>
      <w:r>
        <w:t xml:space="preserve"> does not depend on width, so we can simulate once and rescale to any target current instead of resizing the device each time. We ran a nested sweep with V</w:t>
      </w:r>
      <w:r>
        <w:rPr>
          <w:vertAlign w:val="subscript"/>
        </w:rPr>
        <w:t>GS</w:t>
      </w:r>
      <w:r>
        <w:t xml:space="preserve"> from 0 to 1.2 V (20 steps, plus 0.8 V) and V</w:t>
      </w:r>
      <w:r>
        <w:rPr>
          <w:vertAlign w:val="subscript"/>
        </w:rPr>
        <w:t>DS</w:t>
      </w:r>
      <w:r>
        <w:t xml:space="preserve"> from 0.6 to 1.2 V (20 steps), using </w:t>
      </w:r>
      <w:proofErr w:type="spellStart"/>
      <w:r>
        <w:t>W</w:t>
      </w:r>
      <w:r>
        <w:rPr>
          <w:vertAlign w:val="subscript"/>
        </w:rPr>
        <w:t>n</w:t>
      </w:r>
      <w:proofErr w:type="spellEnd"/>
      <w:r>
        <w:t xml:space="preserve"> = 200 nm, L</w:t>
      </w:r>
      <w:r>
        <w:rPr>
          <w:vertAlign w:val="subscript"/>
        </w:rPr>
        <w:t>n</w:t>
      </w:r>
      <w:r>
        <w:t xml:space="preserve"> = 60 nm, </w:t>
      </w:r>
      <w:proofErr w:type="spellStart"/>
      <w:r>
        <w:t>F</w:t>
      </w:r>
      <w:r>
        <w:rPr>
          <w:vertAlign w:val="subscript"/>
        </w:rPr>
        <w:t>n</w:t>
      </w:r>
      <w:proofErr w:type="spellEnd"/>
      <w:r>
        <w:t xml:space="preserve"> = M</w:t>
      </w:r>
      <w:r>
        <w:rPr>
          <w:vertAlign w:val="subscript"/>
        </w:rPr>
        <w:t>n</w:t>
      </w:r>
      <w:r>
        <w:t xml:space="preserve"> = 1 and V</w:t>
      </w:r>
      <w:r>
        <w:rPr>
          <w:vertAlign w:val="subscript"/>
        </w:rPr>
        <w:t>TH</w:t>
      </w:r>
      <w:r>
        <w:t xml:space="preserve"> = 0.35 V (Figure 32). The I</w:t>
      </w:r>
      <w:r>
        <w:rPr>
          <w:vertAlign w:val="subscript"/>
        </w:rPr>
        <w:t>D</w:t>
      </w:r>
      <w:r>
        <w:t>–V</w:t>
      </w:r>
      <w:r>
        <w:rPr>
          <w:vertAlign w:val="subscript"/>
        </w:rPr>
        <w:t>DS</w:t>
      </w:r>
      <w:r>
        <w:t xml:space="preserve"> data was exported as idvsvds.csv and processed in MATLAB (full script in Appendix A).</w:t>
      </w:r>
    </w:p>
    <w:p w14:paraId="520F8919" w14:textId="77777777" w:rsidR="008E019F" w:rsidRDefault="00000000">
      <w:pPr>
        <w:keepNext/>
        <w:spacing w:before="120" w:after="60"/>
        <w:jc w:val="center"/>
      </w:pPr>
      <w:r>
        <w:rPr>
          <w:noProof/>
        </w:rPr>
        <w:drawing>
          <wp:inline distT="0" distB="0" distL="0" distR="0" wp14:anchorId="53C24510" wp14:editId="6D750745">
            <wp:extent cx="5323840" cy="2585720"/>
            <wp:effectExtent l="0" t="0" r="0" b="5080"/>
            <wp:docPr id="385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2298" name=""/>
                    <pic:cNvPicPr/>
                  </pic:nvPicPr>
                  <pic:blipFill rotWithShape="1">
                    <a:blip r:embed="rId42"/>
                    <a:srcRect l="10428" t="15042" b="7616"/>
                    <a:stretch>
                      <a:fillRect/>
                    </a:stretch>
                  </pic:blipFill>
                  <pic:spPr bwMode="auto">
                    <a:xfrm>
                      <a:off x="0" y="0"/>
                      <a:ext cx="5323840" cy="2585720"/>
                    </a:xfrm>
                    <a:prstGeom prst="rect">
                      <a:avLst/>
                    </a:prstGeom>
                    <a:ln>
                      <a:noFill/>
                    </a:ln>
                    <a:extLst>
                      <a:ext uri="{53640926-AAD7-44D8-BBD7-CCE9431645EC}">
                        <a14:shadowObscured xmlns:a14="http://schemas.microsoft.com/office/drawing/2010/main"/>
                      </a:ext>
                    </a:extLst>
                  </pic:spPr>
                </pic:pic>
              </a:graphicData>
            </a:graphic>
          </wp:inline>
        </w:drawing>
      </w:r>
    </w:p>
    <w:p w14:paraId="390B6D0F" w14:textId="701F43BC" w:rsidR="008E019F" w:rsidRDefault="00000000">
      <w:pPr>
        <w:keepLines/>
        <w:spacing w:after="220"/>
        <w:jc w:val="center"/>
      </w:pPr>
      <w:r>
        <w:rPr>
          <w:b/>
          <w:bCs/>
          <w:color w:val="404040"/>
          <w:sz w:val="20"/>
          <w:szCs w:val="20"/>
        </w:rPr>
        <w:t>Figure 3</w:t>
      </w:r>
      <w:r w:rsidR="00761D6B">
        <w:rPr>
          <w:b/>
          <w:bCs/>
          <w:color w:val="404040"/>
          <w:sz w:val="20"/>
          <w:szCs w:val="20"/>
        </w:rPr>
        <w:t>3</w:t>
      </w:r>
      <w:r>
        <w:rPr>
          <w:b/>
          <w:bCs/>
          <w:color w:val="404040"/>
          <w:sz w:val="20"/>
          <w:szCs w:val="20"/>
        </w:rPr>
        <w:t xml:space="preserve">: </w:t>
      </w:r>
      <w:r>
        <w:rPr>
          <w:i/>
          <w:iCs/>
          <w:color w:val="404040"/>
          <w:sz w:val="20"/>
          <w:szCs w:val="20"/>
        </w:rPr>
        <w:t>I</w:t>
      </w:r>
      <w:r>
        <w:rPr>
          <w:i/>
          <w:iCs/>
          <w:color w:val="404040"/>
          <w:sz w:val="20"/>
          <w:szCs w:val="20"/>
          <w:vertAlign w:val="subscript"/>
        </w:rPr>
        <w:t>D</w:t>
      </w:r>
      <w:r>
        <w:rPr>
          <w:i/>
          <w:iCs/>
          <w:color w:val="404040"/>
          <w:sz w:val="20"/>
          <w:szCs w:val="20"/>
        </w:rPr>
        <w:t xml:space="preserve"> versus V</w:t>
      </w:r>
      <w:r>
        <w:rPr>
          <w:i/>
          <w:iCs/>
          <w:color w:val="404040"/>
          <w:sz w:val="20"/>
          <w:szCs w:val="20"/>
          <w:vertAlign w:val="subscript"/>
        </w:rPr>
        <w:t>DS</w:t>
      </w:r>
      <w:r>
        <w:rPr>
          <w:i/>
          <w:iCs/>
          <w:color w:val="404040"/>
          <w:sz w:val="20"/>
          <w:szCs w:val="20"/>
        </w:rPr>
        <w:t xml:space="preserve"> for the nested V</w:t>
      </w:r>
      <w:r>
        <w:rPr>
          <w:i/>
          <w:iCs/>
          <w:color w:val="404040"/>
          <w:sz w:val="20"/>
          <w:szCs w:val="20"/>
          <w:vertAlign w:val="subscript"/>
        </w:rPr>
        <w:t>GS</w:t>
      </w:r>
      <w:r>
        <w:rPr>
          <w:i/>
          <w:iCs/>
          <w:color w:val="404040"/>
          <w:sz w:val="20"/>
          <w:szCs w:val="20"/>
        </w:rPr>
        <w:t xml:space="preserve"> sweep.</w:t>
      </w:r>
    </w:p>
    <w:p w14:paraId="06639E49" w14:textId="77777777" w:rsidR="008E019F" w:rsidRDefault="00000000">
      <w:pPr>
        <w:pStyle w:val="Body"/>
      </w:pPr>
      <w:r>
        <w:t>The script picks a saturation point (V</w:t>
      </w:r>
      <w:r>
        <w:rPr>
          <w:vertAlign w:val="subscript"/>
        </w:rPr>
        <w:t>DS</w:t>
      </w:r>
      <w:r>
        <w:t xml:space="preserve"> = 0.9 V), computes g</w:t>
      </w:r>
      <w:r>
        <w:rPr>
          <w:vertAlign w:val="subscript"/>
        </w:rPr>
        <w:t>m</w:t>
      </w:r>
      <w:r>
        <w:t xml:space="preserve"> = ∂I</w:t>
      </w:r>
      <w:r>
        <w:rPr>
          <w:vertAlign w:val="subscript"/>
        </w:rPr>
        <w:t>D</w:t>
      </w:r>
      <w:r>
        <w:t>/∂V</w:t>
      </w:r>
      <w:r>
        <w:rPr>
          <w:vertAlign w:val="subscript"/>
        </w:rPr>
        <w:t>GS</w:t>
      </w:r>
      <w:r>
        <w:t xml:space="preserve"> across the traces, and rescales it to a target current of </w:t>
      </w:r>
      <w:proofErr w:type="spellStart"/>
      <w:r>
        <w:t>I</w:t>
      </w:r>
      <w:r>
        <w:rPr>
          <w:vertAlign w:val="subscript"/>
        </w:rPr>
        <w:t>target</w:t>
      </w:r>
      <w:proofErr w:type="spellEnd"/>
      <w:r>
        <w:t xml:space="preserve"> = 100 µA:</w:t>
      </w:r>
    </w:p>
    <w:p w14:paraId="36BC1516" w14:textId="77777777" w:rsidR="008E019F" w:rsidRDefault="00000000">
      <w:pPr>
        <w:pStyle w:val="Body"/>
        <w:keepLines/>
        <w:spacing w:before="60" w:after="160"/>
        <w:jc w:val="center"/>
      </w:pPr>
      <w:r>
        <w:t>g</w:t>
      </w:r>
      <w:r>
        <w:rPr>
          <w:vertAlign w:val="subscript"/>
        </w:rPr>
        <w:t>m</w:t>
      </w:r>
      <w:r>
        <w:t>(I</w:t>
      </w:r>
      <w:r>
        <w:rPr>
          <w:vertAlign w:val="subscript"/>
        </w:rPr>
        <w:t>D</w:t>
      </w:r>
      <w:r>
        <w:t xml:space="preserve"> = </w:t>
      </w:r>
      <w:proofErr w:type="spellStart"/>
      <w:r>
        <w:t>I</w:t>
      </w:r>
      <w:r>
        <w:rPr>
          <w:vertAlign w:val="subscript"/>
        </w:rPr>
        <w:t>target</w:t>
      </w:r>
      <w:proofErr w:type="spellEnd"/>
      <w:r>
        <w:t xml:space="preserve">) = </w:t>
      </w:r>
      <w:proofErr w:type="spellStart"/>
      <w:r>
        <w:t>I</w:t>
      </w:r>
      <w:r>
        <w:rPr>
          <w:vertAlign w:val="subscript"/>
        </w:rPr>
        <w:t>target</w:t>
      </w:r>
      <w:proofErr w:type="spellEnd"/>
      <w:r>
        <w:t xml:space="preserve"> · (g</w:t>
      </w:r>
      <w:r>
        <w:rPr>
          <w:vertAlign w:val="subscript"/>
        </w:rPr>
        <w:t>m</w:t>
      </w:r>
      <w:r>
        <w:t xml:space="preserve"> / I</w:t>
      </w:r>
      <w:r>
        <w:rPr>
          <w:vertAlign w:val="subscript"/>
        </w:rPr>
        <w:t>D</w:t>
      </w:r>
      <w:r>
        <w:t>)</w:t>
      </w:r>
    </w:p>
    <w:p w14:paraId="6881BA2B" w14:textId="77777777" w:rsidR="008E019F" w:rsidRDefault="00000000">
      <w:pPr>
        <w:pStyle w:val="Body"/>
      </w:pPr>
      <w:r>
        <w:t>Figure 33 plots the result against V</w:t>
      </w:r>
      <w:r>
        <w:rPr>
          <w:vertAlign w:val="subscript"/>
        </w:rPr>
        <w:t>GS</w:t>
      </w:r>
      <w:r>
        <w:t xml:space="preserve"> − V</w:t>
      </w:r>
      <w:r>
        <w:rPr>
          <w:vertAlign w:val="subscript"/>
        </w:rPr>
        <w:t>TH</w:t>
      </w:r>
      <w:r>
        <w:t xml:space="preserve"> together with the square-law curve 2I</w:t>
      </w:r>
      <w:r>
        <w:rPr>
          <w:vertAlign w:val="subscript"/>
        </w:rPr>
        <w:t>D</w:t>
      </w:r>
      <w:r>
        <w:t>/(V</w:t>
      </w:r>
      <w:r>
        <w:rPr>
          <w:vertAlign w:val="subscript"/>
        </w:rPr>
        <w:t>GS</w:t>
      </w:r>
      <w:r>
        <w:t xml:space="preserve"> − V</w:t>
      </w:r>
      <w:r>
        <w:rPr>
          <w:vertAlign w:val="subscript"/>
        </w:rPr>
        <w:t>TH</w:t>
      </w:r>
      <w:r>
        <w:t>).</w:t>
      </w:r>
    </w:p>
    <w:p w14:paraId="53CFE0E8" w14:textId="77777777" w:rsidR="008E019F" w:rsidRDefault="00000000">
      <w:pPr>
        <w:keepNext/>
        <w:spacing w:before="120" w:after="60"/>
        <w:jc w:val="center"/>
      </w:pPr>
      <w:r>
        <w:rPr>
          <w:noProof/>
        </w:rPr>
        <w:lastRenderedPageBreak/>
        <w:drawing>
          <wp:inline distT="0" distB="0" distL="0" distR="0" wp14:anchorId="3655101F" wp14:editId="28FE3C8A">
            <wp:extent cx="4572000" cy="3205284"/>
            <wp:effectExtent l="0" t="0" r="0" b="5080"/>
            <wp:docPr id="22125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4051" name=""/>
                    <pic:cNvPicPr/>
                  </pic:nvPicPr>
                  <pic:blipFill>
                    <a:blip r:embed="rId43"/>
                    <a:stretch>
                      <a:fillRect/>
                    </a:stretch>
                  </pic:blipFill>
                  <pic:spPr>
                    <a:xfrm>
                      <a:off x="0" y="0"/>
                      <a:ext cx="4572000" cy="3205284"/>
                    </a:xfrm>
                    <a:prstGeom prst="rect">
                      <a:avLst/>
                    </a:prstGeom>
                  </pic:spPr>
                </pic:pic>
              </a:graphicData>
            </a:graphic>
          </wp:inline>
        </w:drawing>
      </w:r>
    </w:p>
    <w:p w14:paraId="68F40396" w14:textId="38724408" w:rsidR="008E019F" w:rsidRDefault="00000000">
      <w:pPr>
        <w:keepLines/>
        <w:spacing w:after="220"/>
        <w:jc w:val="center"/>
      </w:pPr>
      <w:r>
        <w:rPr>
          <w:b/>
          <w:bCs/>
          <w:color w:val="404040"/>
          <w:sz w:val="20"/>
          <w:szCs w:val="20"/>
        </w:rPr>
        <w:t>Figure 3</w:t>
      </w:r>
      <w:r w:rsidR="00761D6B">
        <w:rPr>
          <w:b/>
          <w:bCs/>
          <w:color w:val="404040"/>
          <w:sz w:val="20"/>
          <w:szCs w:val="20"/>
        </w:rPr>
        <w:t>4</w:t>
      </w:r>
      <w:r>
        <w:rPr>
          <w:b/>
          <w:bCs/>
          <w:color w:val="404040"/>
          <w:sz w:val="20"/>
          <w:szCs w:val="20"/>
        </w:rPr>
        <w:t xml:space="preserve">: </w:t>
      </w:r>
      <w:r>
        <w:rPr>
          <w:i/>
          <w:iCs/>
          <w:color w:val="404040"/>
          <w:sz w:val="20"/>
          <w:szCs w:val="20"/>
        </w:rPr>
        <w:t>g</w:t>
      </w:r>
      <w:r>
        <w:rPr>
          <w:i/>
          <w:iCs/>
          <w:color w:val="404040"/>
          <w:sz w:val="20"/>
          <w:szCs w:val="20"/>
          <w:vertAlign w:val="subscript"/>
        </w:rPr>
        <w:t>m</w:t>
      </w:r>
      <w:r>
        <w:rPr>
          <w:i/>
          <w:iCs/>
          <w:color w:val="404040"/>
          <w:sz w:val="20"/>
          <w:szCs w:val="20"/>
        </w:rPr>
        <w:t xml:space="preserve"> versus (V</w:t>
      </w:r>
      <w:r>
        <w:rPr>
          <w:i/>
          <w:iCs/>
          <w:color w:val="404040"/>
          <w:sz w:val="20"/>
          <w:szCs w:val="20"/>
          <w:vertAlign w:val="subscript"/>
        </w:rPr>
        <w:t>GS</w:t>
      </w:r>
      <w:r>
        <w:rPr>
          <w:i/>
          <w:iCs/>
          <w:color w:val="404040"/>
          <w:sz w:val="20"/>
          <w:szCs w:val="20"/>
        </w:rPr>
        <w:t xml:space="preserve"> − V</w:t>
      </w:r>
      <w:r>
        <w:rPr>
          <w:i/>
          <w:iCs/>
          <w:color w:val="404040"/>
          <w:sz w:val="20"/>
          <w:szCs w:val="20"/>
          <w:vertAlign w:val="subscript"/>
        </w:rPr>
        <w:t>TH</w:t>
      </w:r>
      <w:r>
        <w:rPr>
          <w:i/>
          <w:iCs/>
          <w:color w:val="404040"/>
          <w:sz w:val="20"/>
          <w:szCs w:val="20"/>
        </w:rPr>
        <w:t>) at constant I</w:t>
      </w:r>
      <w:r>
        <w:rPr>
          <w:i/>
          <w:iCs/>
          <w:color w:val="404040"/>
          <w:sz w:val="20"/>
          <w:szCs w:val="20"/>
          <w:vertAlign w:val="subscript"/>
        </w:rPr>
        <w:t>D</w:t>
      </w:r>
      <w:r>
        <w:rPr>
          <w:i/>
          <w:iCs/>
          <w:color w:val="404040"/>
          <w:sz w:val="20"/>
          <w:szCs w:val="20"/>
        </w:rPr>
        <w:t xml:space="preserve"> = 100 µA.</w:t>
      </w:r>
    </w:p>
    <w:p w14:paraId="743A937D" w14:textId="77777777" w:rsidR="008E019F" w:rsidRDefault="00000000">
      <w:pPr>
        <w:pStyle w:val="Body"/>
      </w:pPr>
      <w:r>
        <w:t>g</w:t>
      </w:r>
      <w:r>
        <w:rPr>
          <w:vertAlign w:val="subscript"/>
        </w:rPr>
        <w:t>m</w:t>
      </w:r>
      <w:r>
        <w:t xml:space="preserve"> decreases steadily as the overdrive grows: about 2.7 mS in weak inversion, 1.0 mS at V</w:t>
      </w:r>
      <w:r>
        <w:rPr>
          <w:vertAlign w:val="subscript"/>
        </w:rPr>
        <w:t>GS</w:t>
      </w:r>
      <w:r>
        <w:t xml:space="preserve"> − V</w:t>
      </w:r>
      <w:r>
        <w:rPr>
          <w:vertAlign w:val="subscript"/>
        </w:rPr>
        <w:t>TH</w:t>
      </w:r>
      <w:r>
        <w:t xml:space="preserve"> ≈ 0.1 V, 0.3 mS at 0.4 V and 0.13 mS at 0.85 V. This matches Method 1: at the same current, a small overdrive gives more g</w:t>
      </w:r>
      <w:r>
        <w:rPr>
          <w:vertAlign w:val="subscript"/>
        </w:rPr>
        <w:t>m</w:t>
      </w:r>
      <w:r>
        <w:t xml:space="preserve"> at the cost of a wider transistor. The simulated curve sits below 2I</w:t>
      </w:r>
      <w:r>
        <w:rPr>
          <w:vertAlign w:val="subscript"/>
        </w:rPr>
        <w:t>D</w:t>
      </w:r>
      <w:r>
        <w:t>/(V</w:t>
      </w:r>
      <w:r>
        <w:rPr>
          <w:vertAlign w:val="subscript"/>
        </w:rPr>
        <w:t>GS</w:t>
      </w:r>
      <w:r>
        <w:t xml:space="preserve"> − V</w:t>
      </w:r>
      <w:r>
        <w:rPr>
          <w:vertAlign w:val="subscript"/>
        </w:rPr>
        <w:t>TH</w:t>
      </w:r>
      <w:r>
        <w:t>) because of velocity saturation and mobility degradation. The two diverge near threshold, where the square-law expression blows up while the real g</w:t>
      </w:r>
      <w:r>
        <w:rPr>
          <w:vertAlign w:val="subscript"/>
        </w:rPr>
        <w:t>m</w:t>
      </w:r>
      <w:r>
        <w:t>/I</w:t>
      </w:r>
      <w:r>
        <w:rPr>
          <w:vertAlign w:val="subscript"/>
        </w:rPr>
        <w:t>D</w:t>
      </w:r>
      <w:r>
        <w:t xml:space="preserve"> levels off at about 27 V</w:t>
      </w:r>
      <w:r>
        <w:rPr>
          <w:vertAlign w:val="superscript"/>
        </w:rPr>
        <w:t>−1</w:t>
      </w:r>
      <w:r>
        <w:t>. Because Method 2 uses simulated data and assumes no square law, we consider it the more reliable of the two.</w:t>
      </w:r>
    </w:p>
    <w:p w14:paraId="0639283C" w14:textId="77777777" w:rsidR="008E019F" w:rsidRDefault="00000000">
      <w:pPr>
        <w:pStyle w:val="Heading1"/>
      </w:pPr>
      <w:r>
        <w:t>6. Conclusion</w:t>
      </w:r>
    </w:p>
    <w:p w14:paraId="59C94928" w14:textId="77777777" w:rsidR="008E019F" w:rsidRDefault="00000000">
      <w:pPr>
        <w:pStyle w:val="Body"/>
      </w:pPr>
      <w:r>
        <w:t>In this lab we characterized a 65 nm NMOS transistor with DC sweeps in Cadence. V</w:t>
      </w:r>
      <w:r>
        <w:rPr>
          <w:vertAlign w:val="subscript"/>
        </w:rPr>
        <w:t>TH</w:t>
      </w:r>
      <w:r>
        <w:t xml:space="preserve"> came out at about 0.35–0.4 V from the I</w:t>
      </w:r>
      <w:r>
        <w:rPr>
          <w:vertAlign w:val="subscript"/>
        </w:rPr>
        <w:t>D</w:t>
      </w:r>
      <w:r>
        <w:t>–V</w:t>
      </w:r>
      <w:r>
        <w:rPr>
          <w:vertAlign w:val="subscript"/>
        </w:rPr>
        <w:t>GS</w:t>
      </w:r>
      <w:r>
        <w:t xml:space="preserve"> curve (373.8 mV from the simulator at the nominal corner). I</w:t>
      </w:r>
      <w:r>
        <w:rPr>
          <w:vertAlign w:val="subscript"/>
        </w:rPr>
        <w:t>D</w:t>
      </w:r>
      <w:r>
        <w:t xml:space="preserve"> decreases with L and increases with W, </w:t>
      </w:r>
      <w:proofErr w:type="spellStart"/>
      <w:r>
        <w:t>F</w:t>
      </w:r>
      <w:r>
        <w:rPr>
          <w:vertAlign w:val="subscript"/>
        </w:rPr>
        <w:t>n</w:t>
      </w:r>
      <w:proofErr w:type="spellEnd"/>
      <w:r>
        <w:t xml:space="preserve"> and M</w:t>
      </w:r>
      <w:r>
        <w:rPr>
          <w:vertAlign w:val="subscript"/>
        </w:rPr>
        <w:t>n</w:t>
      </w:r>
      <w:r>
        <w:t>. The I</w:t>
      </w:r>
      <w:r>
        <w:rPr>
          <w:vertAlign w:val="subscript"/>
        </w:rPr>
        <w:t>D</w:t>
      </w:r>
      <w:r>
        <w:t>–V</w:t>
      </w:r>
      <w:r>
        <w:rPr>
          <w:vertAlign w:val="subscript"/>
        </w:rPr>
        <w:t>DS</w:t>
      </w:r>
      <w:r>
        <w:t xml:space="preserve"> curves showed cut-off, triode and saturation, and I</w:t>
      </w:r>
      <w:r>
        <w:rPr>
          <w:vertAlign w:val="subscript"/>
        </w:rPr>
        <w:t>D</w:t>
      </w:r>
      <w:r>
        <w:t xml:space="preserve"> was not perfectly flat in saturation because of channel-length modulation and DIBL.</w:t>
      </w:r>
    </w:p>
    <w:p w14:paraId="1A0868B0" w14:textId="77777777" w:rsidR="008E019F" w:rsidRDefault="00000000">
      <w:pPr>
        <w:pStyle w:val="Body"/>
      </w:pPr>
      <w:r>
        <w:t>Across PVT corners, FF gave the highest current and the lowest V</w:t>
      </w:r>
      <w:r>
        <w:rPr>
          <w:vertAlign w:val="subscript"/>
        </w:rPr>
        <w:t>TH</w:t>
      </w:r>
      <w:r>
        <w:t xml:space="preserve"> (156.1 mV), while SS gave the lowest current and the highest V</w:t>
      </w:r>
      <w:r>
        <w:rPr>
          <w:vertAlign w:val="subscript"/>
        </w:rPr>
        <w:t>TH</w:t>
      </w:r>
      <w:r>
        <w:t xml:space="preserve"> (498.8 mV). g</w:t>
      </w:r>
      <w:r>
        <w:rPr>
          <w:vertAlign w:val="subscript"/>
        </w:rPr>
        <w:t>m</w:t>
      </w:r>
      <w:r>
        <w:t xml:space="preserve"> levels off near 300 µS because of velocity saturation.</w:t>
      </w:r>
    </w:p>
    <w:p w14:paraId="4FA4E3A8" w14:textId="77777777" w:rsidR="008E019F" w:rsidRDefault="00000000">
      <w:pPr>
        <w:pStyle w:val="Body"/>
      </w:pPr>
      <w:r>
        <w:t>At constant I</w:t>
      </w:r>
      <w:r>
        <w:rPr>
          <w:vertAlign w:val="subscript"/>
        </w:rPr>
        <w:t>D</w:t>
      </w:r>
      <w:r>
        <w:t>, g</w:t>
      </w:r>
      <w:r>
        <w:rPr>
          <w:vertAlign w:val="subscript"/>
        </w:rPr>
        <w:t>m</w:t>
      </w:r>
      <w:r>
        <w:t xml:space="preserve"> falls as the overdrive rises. Square-law width scaling failed to hold I</w:t>
      </w:r>
      <w:r>
        <w:rPr>
          <w:vertAlign w:val="subscript"/>
        </w:rPr>
        <w:t>D</w:t>
      </w:r>
      <w:r>
        <w:t xml:space="preserve"> constant (it dropped by 41%), whereas the nested-sweep g</w:t>
      </w:r>
      <w:r>
        <w:rPr>
          <w:vertAlign w:val="subscript"/>
        </w:rPr>
        <w:t>m</w:t>
      </w:r>
      <w:r>
        <w:t>/I</w:t>
      </w:r>
      <w:r>
        <w:rPr>
          <w:vertAlign w:val="subscript"/>
        </w:rPr>
        <w:t>D</w:t>
      </w:r>
      <w:r>
        <w:t xml:space="preserve"> method gave a reliable result that lies below the square-law prediction, again because of short-channel effects.</w:t>
      </w:r>
    </w:p>
    <w:p w14:paraId="03BE74F5" w14:textId="77777777" w:rsidR="008E019F" w:rsidRDefault="00000000">
      <w:pPr>
        <w:pStyle w:val="Heading1"/>
        <w:pageBreakBefore/>
      </w:pPr>
      <w:r>
        <w:lastRenderedPageBreak/>
        <w:t>Appendix A: MATLAB Script</w:t>
      </w:r>
    </w:p>
    <w:p w14:paraId="3C999513" w14:textId="77777777" w:rsidR="008E019F" w:rsidRDefault="00000000">
      <w:pPr>
        <w:keepLines/>
        <w:shd w:val="clear" w:color="auto" w:fill="F2F2F2"/>
      </w:pPr>
      <w:r>
        <w:rPr>
          <w:rFonts w:ascii="Consolas" w:hAnsi="Consolas" w:cs="Consolas"/>
          <w:sz w:val="16"/>
          <w:szCs w:val="16"/>
        </w:rPr>
        <w:t>% MATLAB code: gm vs (VGS - VTH) at constant ID</w:t>
      </w:r>
    </w:p>
    <w:p w14:paraId="6AF8CAF9" w14:textId="77777777" w:rsidR="008E019F" w:rsidRDefault="00000000">
      <w:pPr>
        <w:keepLines/>
        <w:shd w:val="clear" w:color="auto" w:fill="F2F2F2"/>
      </w:pPr>
      <w:r>
        <w:rPr>
          <w:rFonts w:ascii="Consolas" w:hAnsi="Consolas" w:cs="Consolas"/>
          <w:sz w:val="16"/>
          <w:szCs w:val="16"/>
        </w:rPr>
        <w:t xml:space="preserve">% Input file: idvsvds.csv (Id vs </w:t>
      </w:r>
      <w:proofErr w:type="spellStart"/>
      <w:r>
        <w:rPr>
          <w:rFonts w:ascii="Consolas" w:hAnsi="Consolas" w:cs="Consolas"/>
          <w:sz w:val="16"/>
          <w:szCs w:val="16"/>
        </w:rPr>
        <w:t>Vds</w:t>
      </w:r>
      <w:proofErr w:type="spellEnd"/>
      <w:r>
        <w:rPr>
          <w:rFonts w:ascii="Consolas" w:hAnsi="Consolas" w:cs="Consolas"/>
          <w:sz w:val="16"/>
          <w:szCs w:val="16"/>
        </w:rPr>
        <w:t xml:space="preserve">, 21 </w:t>
      </w:r>
      <w:proofErr w:type="spellStart"/>
      <w:r>
        <w:rPr>
          <w:rFonts w:ascii="Consolas" w:hAnsi="Consolas" w:cs="Consolas"/>
          <w:sz w:val="16"/>
          <w:szCs w:val="16"/>
        </w:rPr>
        <w:t>Vgs</w:t>
      </w:r>
      <w:proofErr w:type="spellEnd"/>
      <w:r>
        <w:rPr>
          <w:rFonts w:ascii="Consolas" w:hAnsi="Consolas" w:cs="Consolas"/>
          <w:sz w:val="16"/>
          <w:szCs w:val="16"/>
        </w:rPr>
        <w:t xml:space="preserve"> traces). Change </w:t>
      </w:r>
      <w:proofErr w:type="spellStart"/>
      <w:r>
        <w:rPr>
          <w:rFonts w:ascii="Consolas" w:hAnsi="Consolas" w:cs="Consolas"/>
          <w:sz w:val="16"/>
          <w:szCs w:val="16"/>
        </w:rPr>
        <w:t>I_target</w:t>
      </w:r>
      <w:proofErr w:type="spellEnd"/>
      <w:r>
        <w:rPr>
          <w:rFonts w:ascii="Consolas" w:hAnsi="Consolas" w:cs="Consolas"/>
          <w:sz w:val="16"/>
          <w:szCs w:val="16"/>
        </w:rPr>
        <w:t xml:space="preserve"> and Vth at the top.</w:t>
      </w:r>
    </w:p>
    <w:p w14:paraId="658FA0D3" w14:textId="77777777" w:rsidR="008E019F" w:rsidRDefault="00000000">
      <w:pPr>
        <w:keepLines/>
        <w:shd w:val="clear" w:color="auto" w:fill="F2F2F2"/>
      </w:pPr>
      <w:proofErr w:type="spellStart"/>
      <w:r>
        <w:rPr>
          <w:rFonts w:ascii="Consolas" w:hAnsi="Consolas" w:cs="Consolas"/>
          <w:sz w:val="16"/>
          <w:szCs w:val="16"/>
        </w:rPr>
        <w:t>clc</w:t>
      </w:r>
      <w:proofErr w:type="spellEnd"/>
      <w:r>
        <w:rPr>
          <w:rFonts w:ascii="Consolas" w:hAnsi="Consolas" w:cs="Consolas"/>
          <w:sz w:val="16"/>
          <w:szCs w:val="16"/>
        </w:rPr>
        <w:t>; clear; close all;</w:t>
      </w:r>
    </w:p>
    <w:p w14:paraId="5219ADEC" w14:textId="77777777" w:rsidR="008E019F" w:rsidRDefault="008E019F">
      <w:pPr>
        <w:keepLines/>
        <w:shd w:val="clear" w:color="auto" w:fill="F2F2F2"/>
      </w:pPr>
    </w:p>
    <w:p w14:paraId="3E320675" w14:textId="77777777" w:rsidR="008E019F" w:rsidRDefault="00000000">
      <w:pPr>
        <w:keepLines/>
        <w:shd w:val="clear" w:color="auto" w:fill="F2F2F2"/>
      </w:pPr>
      <w:r>
        <w:rPr>
          <w:rFonts w:ascii="Consolas" w:hAnsi="Consolas" w:cs="Consolas"/>
          <w:sz w:val="16"/>
          <w:szCs w:val="16"/>
        </w:rPr>
        <w:t>%% Settings</w:t>
      </w:r>
    </w:p>
    <w:p w14:paraId="202E9A89" w14:textId="77777777" w:rsidR="008E019F" w:rsidRDefault="00000000">
      <w:pPr>
        <w:keepLines/>
        <w:shd w:val="clear" w:color="auto" w:fill="F2F2F2"/>
      </w:pPr>
      <w:proofErr w:type="spellStart"/>
      <w:r>
        <w:rPr>
          <w:rFonts w:ascii="Consolas" w:hAnsi="Consolas" w:cs="Consolas"/>
          <w:sz w:val="16"/>
          <w:szCs w:val="16"/>
        </w:rPr>
        <w:t>I_target</w:t>
      </w:r>
      <w:proofErr w:type="spellEnd"/>
      <w:r>
        <w:rPr>
          <w:rFonts w:ascii="Consolas" w:hAnsi="Consolas" w:cs="Consolas"/>
          <w:sz w:val="16"/>
          <w:szCs w:val="16"/>
        </w:rPr>
        <w:t xml:space="preserve"> = 100e-6;      % constant Id (A)</w:t>
      </w:r>
    </w:p>
    <w:p w14:paraId="36EB400E" w14:textId="77777777" w:rsidR="008E019F" w:rsidRDefault="00000000">
      <w:pPr>
        <w:keepLines/>
        <w:shd w:val="clear" w:color="auto" w:fill="F2F2F2"/>
      </w:pPr>
      <w:r>
        <w:rPr>
          <w:rFonts w:ascii="Consolas" w:hAnsi="Consolas" w:cs="Consolas"/>
          <w:sz w:val="16"/>
          <w:szCs w:val="16"/>
        </w:rPr>
        <w:t>Vth      = 0.35;        % threshold voltage (V)</w:t>
      </w:r>
    </w:p>
    <w:p w14:paraId="7A051B18" w14:textId="77777777" w:rsidR="008E019F" w:rsidRDefault="00000000">
      <w:pPr>
        <w:keepLines/>
        <w:shd w:val="clear" w:color="auto" w:fill="F2F2F2"/>
      </w:pPr>
      <w:proofErr w:type="spellStart"/>
      <w:r>
        <w:rPr>
          <w:rFonts w:ascii="Consolas" w:hAnsi="Consolas" w:cs="Consolas"/>
          <w:sz w:val="16"/>
          <w:szCs w:val="16"/>
        </w:rPr>
        <w:t>Vds_fix</w:t>
      </w:r>
      <w:proofErr w:type="spellEnd"/>
      <w:r>
        <w:rPr>
          <w:rFonts w:ascii="Consolas" w:hAnsi="Consolas" w:cs="Consolas"/>
          <w:sz w:val="16"/>
          <w:szCs w:val="16"/>
        </w:rPr>
        <w:t xml:space="preserve">  = 0.9;         % keep it in saturation</w:t>
      </w:r>
    </w:p>
    <w:p w14:paraId="30ED68E5" w14:textId="77777777" w:rsidR="008E019F" w:rsidRDefault="008E019F">
      <w:pPr>
        <w:keepLines/>
        <w:shd w:val="clear" w:color="auto" w:fill="F2F2F2"/>
      </w:pPr>
    </w:p>
    <w:p w14:paraId="1EDDF8BA" w14:textId="77777777" w:rsidR="008E019F" w:rsidRDefault="00000000">
      <w:pPr>
        <w:keepLines/>
        <w:shd w:val="clear" w:color="auto" w:fill="F2F2F2"/>
      </w:pPr>
      <w:r>
        <w:rPr>
          <w:rFonts w:ascii="Consolas" w:hAnsi="Consolas" w:cs="Consolas"/>
          <w:sz w:val="16"/>
          <w:szCs w:val="16"/>
        </w:rPr>
        <w:t xml:space="preserve">%% Load (col 1 = </w:t>
      </w:r>
      <w:proofErr w:type="spellStart"/>
      <w:r>
        <w:rPr>
          <w:rFonts w:ascii="Consolas" w:hAnsi="Consolas" w:cs="Consolas"/>
          <w:sz w:val="16"/>
          <w:szCs w:val="16"/>
        </w:rPr>
        <w:t>Vds</w:t>
      </w:r>
      <w:proofErr w:type="spellEnd"/>
      <w:r>
        <w:rPr>
          <w:rFonts w:ascii="Consolas" w:hAnsi="Consolas" w:cs="Consolas"/>
          <w:sz w:val="16"/>
          <w:szCs w:val="16"/>
        </w:rPr>
        <w:t xml:space="preserve">, even columns = Id for each </w:t>
      </w:r>
      <w:proofErr w:type="spellStart"/>
      <w:r>
        <w:rPr>
          <w:rFonts w:ascii="Consolas" w:hAnsi="Consolas" w:cs="Consolas"/>
          <w:sz w:val="16"/>
          <w:szCs w:val="16"/>
        </w:rPr>
        <w:t>Vgs</w:t>
      </w:r>
      <w:proofErr w:type="spellEnd"/>
      <w:r>
        <w:rPr>
          <w:rFonts w:ascii="Consolas" w:hAnsi="Consolas" w:cs="Consolas"/>
          <w:sz w:val="16"/>
          <w:szCs w:val="16"/>
        </w:rPr>
        <w:t xml:space="preserve"> trace)</w:t>
      </w:r>
    </w:p>
    <w:p w14:paraId="449BC1C0" w14:textId="77777777" w:rsidR="008E019F" w:rsidRDefault="00000000">
      <w:pPr>
        <w:keepLines/>
        <w:shd w:val="clear" w:color="auto" w:fill="F2F2F2"/>
      </w:pPr>
      <w:r>
        <w:rPr>
          <w:rFonts w:ascii="Consolas" w:hAnsi="Consolas" w:cs="Consolas"/>
          <w:sz w:val="16"/>
          <w:szCs w:val="16"/>
        </w:rPr>
        <w:t xml:space="preserve">raw = </w:t>
      </w:r>
      <w:proofErr w:type="spellStart"/>
      <w:r>
        <w:rPr>
          <w:rFonts w:ascii="Consolas" w:hAnsi="Consolas" w:cs="Consolas"/>
          <w:sz w:val="16"/>
          <w:szCs w:val="16"/>
        </w:rPr>
        <w:t>readmatrix</w:t>
      </w:r>
      <w:proofErr w:type="spellEnd"/>
      <w:r>
        <w:rPr>
          <w:rFonts w:ascii="Consolas" w:hAnsi="Consolas" w:cs="Consolas"/>
          <w:sz w:val="16"/>
          <w:szCs w:val="16"/>
        </w:rPr>
        <w:t>('D:\Cadence\idvsvds.csv', '</w:t>
      </w:r>
      <w:proofErr w:type="spellStart"/>
      <w:r>
        <w:rPr>
          <w:rFonts w:ascii="Consolas" w:hAnsi="Consolas" w:cs="Consolas"/>
          <w:sz w:val="16"/>
          <w:szCs w:val="16"/>
        </w:rPr>
        <w:t>NumHeaderLines</w:t>
      </w:r>
      <w:proofErr w:type="spellEnd"/>
      <w:r>
        <w:rPr>
          <w:rFonts w:ascii="Consolas" w:hAnsi="Consolas" w:cs="Consolas"/>
          <w:sz w:val="16"/>
          <w:szCs w:val="16"/>
        </w:rPr>
        <w:t>', 3);</w:t>
      </w:r>
    </w:p>
    <w:p w14:paraId="2664B5D9" w14:textId="77777777" w:rsidR="008E019F" w:rsidRDefault="00000000">
      <w:pPr>
        <w:keepLines/>
        <w:shd w:val="clear" w:color="auto" w:fill="F2F2F2"/>
      </w:pPr>
      <w:proofErr w:type="spellStart"/>
      <w:r>
        <w:rPr>
          <w:rFonts w:ascii="Consolas" w:hAnsi="Consolas" w:cs="Consolas"/>
          <w:sz w:val="16"/>
          <w:szCs w:val="16"/>
        </w:rPr>
        <w:t>Vds</w:t>
      </w:r>
      <w:proofErr w:type="spellEnd"/>
      <w:r>
        <w:rPr>
          <w:rFonts w:ascii="Consolas" w:hAnsi="Consolas" w:cs="Consolas"/>
          <w:sz w:val="16"/>
          <w:szCs w:val="16"/>
        </w:rPr>
        <w:t xml:space="preserve"> = raw(:,1);</w:t>
      </w:r>
    </w:p>
    <w:p w14:paraId="00A10A2C" w14:textId="77777777" w:rsidR="008E019F" w:rsidRDefault="00000000">
      <w:pPr>
        <w:keepLines/>
        <w:shd w:val="clear" w:color="auto" w:fill="F2F2F2"/>
      </w:pPr>
      <w:r>
        <w:rPr>
          <w:rFonts w:ascii="Consolas" w:hAnsi="Consolas" w:cs="Consolas"/>
          <w:sz w:val="16"/>
          <w:szCs w:val="16"/>
        </w:rPr>
        <w:t xml:space="preserve">Id  = raw(:,2:2:end);                    % rows = </w:t>
      </w:r>
      <w:proofErr w:type="spellStart"/>
      <w:r>
        <w:rPr>
          <w:rFonts w:ascii="Consolas" w:hAnsi="Consolas" w:cs="Consolas"/>
          <w:sz w:val="16"/>
          <w:szCs w:val="16"/>
        </w:rPr>
        <w:t>Vds</w:t>
      </w:r>
      <w:proofErr w:type="spellEnd"/>
      <w:r>
        <w:rPr>
          <w:rFonts w:ascii="Consolas" w:hAnsi="Consolas" w:cs="Consolas"/>
          <w:sz w:val="16"/>
          <w:szCs w:val="16"/>
        </w:rPr>
        <w:t xml:space="preserve">, cols = </w:t>
      </w:r>
      <w:proofErr w:type="spellStart"/>
      <w:r>
        <w:rPr>
          <w:rFonts w:ascii="Consolas" w:hAnsi="Consolas" w:cs="Consolas"/>
          <w:sz w:val="16"/>
          <w:szCs w:val="16"/>
        </w:rPr>
        <w:t>Vgs</w:t>
      </w:r>
      <w:proofErr w:type="spellEnd"/>
    </w:p>
    <w:p w14:paraId="3D0FE046" w14:textId="77777777" w:rsidR="008E019F" w:rsidRDefault="00000000">
      <w:pPr>
        <w:keepLines/>
        <w:shd w:val="clear" w:color="auto" w:fill="F2F2F2"/>
      </w:pPr>
      <w:proofErr w:type="spellStart"/>
      <w:r>
        <w:rPr>
          <w:rFonts w:ascii="Consolas" w:hAnsi="Consolas" w:cs="Consolas"/>
          <w:sz w:val="16"/>
          <w:szCs w:val="16"/>
        </w:rPr>
        <w:t>Vgs</w:t>
      </w:r>
      <w:proofErr w:type="spellEnd"/>
      <w:r>
        <w:rPr>
          <w:rFonts w:ascii="Consolas" w:hAnsi="Consolas" w:cs="Consolas"/>
          <w:sz w:val="16"/>
          <w:szCs w:val="16"/>
        </w:rPr>
        <w:t xml:space="preserve"> = sort([</w:t>
      </w:r>
      <w:proofErr w:type="spellStart"/>
      <w:r>
        <w:rPr>
          <w:rFonts w:ascii="Consolas" w:hAnsi="Consolas" w:cs="Consolas"/>
          <w:sz w:val="16"/>
          <w:szCs w:val="16"/>
        </w:rPr>
        <w:t>linspace</w:t>
      </w:r>
      <w:proofErr w:type="spellEnd"/>
      <w:r>
        <w:rPr>
          <w:rFonts w:ascii="Consolas" w:hAnsi="Consolas" w:cs="Consolas"/>
          <w:sz w:val="16"/>
          <w:szCs w:val="16"/>
        </w:rPr>
        <w:t>(0,1.2,20) 0.8]);    % 21 traces, legend order</w:t>
      </w:r>
    </w:p>
    <w:p w14:paraId="251BB04E" w14:textId="77777777" w:rsidR="008E019F" w:rsidRDefault="00000000">
      <w:pPr>
        <w:keepLines/>
        <w:shd w:val="clear" w:color="auto" w:fill="F2F2F2"/>
      </w:pPr>
      <w:r>
        <w:rPr>
          <w:rFonts w:ascii="Consolas" w:hAnsi="Consolas" w:cs="Consolas"/>
          <w:sz w:val="16"/>
          <w:szCs w:val="16"/>
        </w:rPr>
        <w:t xml:space="preserve">assert(size(Id,2) == </w:t>
      </w:r>
      <w:proofErr w:type="spellStart"/>
      <w:r>
        <w:rPr>
          <w:rFonts w:ascii="Consolas" w:hAnsi="Consolas" w:cs="Consolas"/>
          <w:sz w:val="16"/>
          <w:szCs w:val="16"/>
        </w:rPr>
        <w:t>numel</w:t>
      </w:r>
      <w:proofErr w:type="spellEnd"/>
      <w:r>
        <w:rPr>
          <w:rFonts w:ascii="Consolas" w:hAnsi="Consolas" w:cs="Consolas"/>
          <w:sz w:val="16"/>
          <w:szCs w:val="16"/>
        </w:rPr>
        <w:t>(</w:t>
      </w:r>
      <w:proofErr w:type="spellStart"/>
      <w:r>
        <w:rPr>
          <w:rFonts w:ascii="Consolas" w:hAnsi="Consolas" w:cs="Consolas"/>
          <w:sz w:val="16"/>
          <w:szCs w:val="16"/>
        </w:rPr>
        <w:t>Vgs</w:t>
      </w:r>
      <w:proofErr w:type="spellEnd"/>
      <w:r>
        <w:rPr>
          <w:rFonts w:ascii="Consolas" w:hAnsi="Consolas" w:cs="Consolas"/>
          <w:sz w:val="16"/>
          <w:szCs w:val="16"/>
        </w:rPr>
        <w:t>), '</w:t>
      </w:r>
      <w:proofErr w:type="spellStart"/>
      <w:r>
        <w:rPr>
          <w:rFonts w:ascii="Consolas" w:hAnsi="Consolas" w:cs="Consolas"/>
          <w:sz w:val="16"/>
          <w:szCs w:val="16"/>
        </w:rPr>
        <w:t>Vgs</w:t>
      </w:r>
      <w:proofErr w:type="spellEnd"/>
      <w:r>
        <w:rPr>
          <w:rFonts w:ascii="Consolas" w:hAnsi="Consolas" w:cs="Consolas"/>
          <w:sz w:val="16"/>
          <w:szCs w:val="16"/>
        </w:rPr>
        <w:t xml:space="preserve"> list does not match number of traces');</w:t>
      </w:r>
    </w:p>
    <w:p w14:paraId="32475B3B" w14:textId="77777777" w:rsidR="008E019F" w:rsidRDefault="008E019F">
      <w:pPr>
        <w:keepLines/>
        <w:shd w:val="clear" w:color="auto" w:fill="F2F2F2"/>
      </w:pPr>
    </w:p>
    <w:p w14:paraId="7683B76E" w14:textId="77777777" w:rsidR="008E019F" w:rsidRDefault="00000000">
      <w:pPr>
        <w:keepLines/>
        <w:shd w:val="clear" w:color="auto" w:fill="F2F2F2"/>
      </w:pPr>
      <w:r>
        <w:rPr>
          <w:rFonts w:ascii="Consolas" w:hAnsi="Consolas" w:cs="Consolas"/>
          <w:sz w:val="16"/>
          <w:szCs w:val="16"/>
        </w:rPr>
        <w:t xml:space="preserve">%% gm = </w:t>
      </w:r>
      <w:proofErr w:type="spellStart"/>
      <w:r>
        <w:rPr>
          <w:rFonts w:ascii="Consolas" w:hAnsi="Consolas" w:cs="Consolas"/>
          <w:sz w:val="16"/>
          <w:szCs w:val="16"/>
        </w:rPr>
        <w:t>dId</w:t>
      </w:r>
      <w:proofErr w:type="spellEnd"/>
      <w:r>
        <w:rPr>
          <w:rFonts w:ascii="Consolas" w:hAnsi="Consolas" w:cs="Consolas"/>
          <w:sz w:val="16"/>
          <w:szCs w:val="16"/>
        </w:rPr>
        <w:t>/</w:t>
      </w:r>
      <w:proofErr w:type="spellStart"/>
      <w:r>
        <w:rPr>
          <w:rFonts w:ascii="Consolas" w:hAnsi="Consolas" w:cs="Consolas"/>
          <w:sz w:val="16"/>
          <w:szCs w:val="16"/>
        </w:rPr>
        <w:t>dVgs</w:t>
      </w:r>
      <w:proofErr w:type="spellEnd"/>
      <w:r>
        <w:rPr>
          <w:rFonts w:ascii="Consolas" w:hAnsi="Consolas" w:cs="Consolas"/>
          <w:sz w:val="16"/>
          <w:szCs w:val="16"/>
        </w:rPr>
        <w:t xml:space="preserve"> across the traces, at the chosen </w:t>
      </w:r>
      <w:proofErr w:type="spellStart"/>
      <w:r>
        <w:rPr>
          <w:rFonts w:ascii="Consolas" w:hAnsi="Consolas" w:cs="Consolas"/>
          <w:sz w:val="16"/>
          <w:szCs w:val="16"/>
        </w:rPr>
        <w:t>Vds</w:t>
      </w:r>
      <w:proofErr w:type="spellEnd"/>
    </w:p>
    <w:p w14:paraId="3620DE5D" w14:textId="77777777" w:rsidR="008E019F" w:rsidRDefault="00000000">
      <w:pPr>
        <w:keepLines/>
        <w:shd w:val="clear" w:color="auto" w:fill="F2F2F2"/>
      </w:pPr>
      <w:r>
        <w:rPr>
          <w:rFonts w:ascii="Consolas" w:hAnsi="Consolas" w:cs="Consolas"/>
          <w:sz w:val="16"/>
          <w:szCs w:val="16"/>
        </w:rPr>
        <w:t>[~, r] = min(abs(</w:t>
      </w:r>
      <w:proofErr w:type="spellStart"/>
      <w:r>
        <w:rPr>
          <w:rFonts w:ascii="Consolas" w:hAnsi="Consolas" w:cs="Consolas"/>
          <w:sz w:val="16"/>
          <w:szCs w:val="16"/>
        </w:rPr>
        <w:t>Vds</w:t>
      </w:r>
      <w:proofErr w:type="spellEnd"/>
      <w:r>
        <w:rPr>
          <w:rFonts w:ascii="Consolas" w:hAnsi="Consolas" w:cs="Consolas"/>
          <w:sz w:val="16"/>
          <w:szCs w:val="16"/>
        </w:rPr>
        <w:t xml:space="preserve"> - </w:t>
      </w:r>
      <w:proofErr w:type="spellStart"/>
      <w:r>
        <w:rPr>
          <w:rFonts w:ascii="Consolas" w:hAnsi="Consolas" w:cs="Consolas"/>
          <w:sz w:val="16"/>
          <w:szCs w:val="16"/>
        </w:rPr>
        <w:t>Vds_fix</w:t>
      </w:r>
      <w:proofErr w:type="spellEnd"/>
      <w:r>
        <w:rPr>
          <w:rFonts w:ascii="Consolas" w:hAnsi="Consolas" w:cs="Consolas"/>
          <w:sz w:val="16"/>
          <w:szCs w:val="16"/>
        </w:rPr>
        <w:t>));</w:t>
      </w:r>
    </w:p>
    <w:p w14:paraId="25FF62BD" w14:textId="77777777" w:rsidR="008E019F" w:rsidRDefault="00000000">
      <w:pPr>
        <w:keepLines/>
        <w:shd w:val="clear" w:color="auto" w:fill="F2F2F2"/>
      </w:pPr>
      <w:r>
        <w:rPr>
          <w:rFonts w:ascii="Consolas" w:hAnsi="Consolas" w:cs="Consolas"/>
          <w:sz w:val="16"/>
          <w:szCs w:val="16"/>
        </w:rPr>
        <w:t>id = Id(r,:);</w:t>
      </w:r>
    </w:p>
    <w:p w14:paraId="517BB50A" w14:textId="77777777" w:rsidR="008E019F" w:rsidRDefault="00000000">
      <w:pPr>
        <w:keepLines/>
        <w:shd w:val="clear" w:color="auto" w:fill="F2F2F2"/>
      </w:pPr>
      <w:r>
        <w:rPr>
          <w:rFonts w:ascii="Consolas" w:hAnsi="Consolas" w:cs="Consolas"/>
          <w:sz w:val="16"/>
          <w:szCs w:val="16"/>
        </w:rPr>
        <w:t xml:space="preserve">gm = gradient(id, </w:t>
      </w:r>
      <w:proofErr w:type="spellStart"/>
      <w:r>
        <w:rPr>
          <w:rFonts w:ascii="Consolas" w:hAnsi="Consolas" w:cs="Consolas"/>
          <w:sz w:val="16"/>
          <w:szCs w:val="16"/>
        </w:rPr>
        <w:t>Vgs</w:t>
      </w:r>
      <w:proofErr w:type="spellEnd"/>
      <w:r>
        <w:rPr>
          <w:rFonts w:ascii="Consolas" w:hAnsi="Consolas" w:cs="Consolas"/>
          <w:sz w:val="16"/>
          <w:szCs w:val="16"/>
        </w:rPr>
        <w:t>);</w:t>
      </w:r>
    </w:p>
    <w:p w14:paraId="11DD2C4F" w14:textId="77777777" w:rsidR="008E019F" w:rsidRDefault="008E019F">
      <w:pPr>
        <w:keepLines/>
        <w:shd w:val="clear" w:color="auto" w:fill="F2F2F2"/>
      </w:pPr>
    </w:p>
    <w:p w14:paraId="6CF986D9" w14:textId="77777777" w:rsidR="008E019F" w:rsidRDefault="00000000">
      <w:pPr>
        <w:keepLines/>
        <w:shd w:val="clear" w:color="auto" w:fill="F2F2F2"/>
      </w:pPr>
      <w:r>
        <w:rPr>
          <w:rFonts w:ascii="Consolas" w:hAnsi="Consolas" w:cs="Consolas"/>
          <w:sz w:val="16"/>
          <w:szCs w:val="16"/>
        </w:rPr>
        <w:t xml:space="preserve">%% gm at constant Id (W scaled so every point carries </w:t>
      </w:r>
      <w:proofErr w:type="spellStart"/>
      <w:r>
        <w:rPr>
          <w:rFonts w:ascii="Consolas" w:hAnsi="Consolas" w:cs="Consolas"/>
          <w:sz w:val="16"/>
          <w:szCs w:val="16"/>
        </w:rPr>
        <w:t>I_target</w:t>
      </w:r>
      <w:proofErr w:type="spellEnd"/>
      <w:r>
        <w:rPr>
          <w:rFonts w:ascii="Consolas" w:hAnsi="Consolas" w:cs="Consolas"/>
          <w:sz w:val="16"/>
          <w:szCs w:val="16"/>
        </w:rPr>
        <w:t>)</w:t>
      </w:r>
    </w:p>
    <w:p w14:paraId="3BB71CDB" w14:textId="77777777" w:rsidR="008E019F" w:rsidRDefault="00000000">
      <w:pPr>
        <w:keepLines/>
        <w:shd w:val="clear" w:color="auto" w:fill="F2F2F2"/>
      </w:pPr>
      <w:proofErr w:type="spellStart"/>
      <w:r>
        <w:rPr>
          <w:rFonts w:ascii="Consolas" w:hAnsi="Consolas" w:cs="Consolas"/>
          <w:sz w:val="16"/>
          <w:szCs w:val="16"/>
        </w:rPr>
        <w:t>gm_const</w:t>
      </w:r>
      <w:proofErr w:type="spellEnd"/>
      <w:r>
        <w:rPr>
          <w:rFonts w:ascii="Consolas" w:hAnsi="Consolas" w:cs="Consolas"/>
          <w:sz w:val="16"/>
          <w:szCs w:val="16"/>
        </w:rPr>
        <w:t xml:space="preserve"> = </w:t>
      </w:r>
      <w:proofErr w:type="spellStart"/>
      <w:r>
        <w:rPr>
          <w:rFonts w:ascii="Consolas" w:hAnsi="Consolas" w:cs="Consolas"/>
          <w:sz w:val="16"/>
          <w:szCs w:val="16"/>
        </w:rPr>
        <w:t>I_target</w:t>
      </w:r>
      <w:proofErr w:type="spellEnd"/>
      <w:r>
        <w:rPr>
          <w:rFonts w:ascii="Consolas" w:hAnsi="Consolas" w:cs="Consolas"/>
          <w:sz w:val="16"/>
          <w:szCs w:val="16"/>
        </w:rPr>
        <w:t xml:space="preserve"> * gm ./ id;</w:t>
      </w:r>
    </w:p>
    <w:p w14:paraId="7ADAD84B" w14:textId="77777777" w:rsidR="008E019F" w:rsidRDefault="00000000">
      <w:pPr>
        <w:keepLines/>
        <w:shd w:val="clear" w:color="auto" w:fill="F2F2F2"/>
      </w:pPr>
      <w:proofErr w:type="spellStart"/>
      <w:r>
        <w:rPr>
          <w:rFonts w:ascii="Consolas" w:hAnsi="Consolas" w:cs="Consolas"/>
          <w:sz w:val="16"/>
          <w:szCs w:val="16"/>
        </w:rPr>
        <w:t>Vov</w:t>
      </w:r>
      <w:proofErr w:type="spellEnd"/>
      <w:r>
        <w:rPr>
          <w:rFonts w:ascii="Consolas" w:hAnsi="Consolas" w:cs="Consolas"/>
          <w:sz w:val="16"/>
          <w:szCs w:val="16"/>
        </w:rPr>
        <w:t xml:space="preserve">      = </w:t>
      </w:r>
      <w:proofErr w:type="spellStart"/>
      <w:r>
        <w:rPr>
          <w:rFonts w:ascii="Consolas" w:hAnsi="Consolas" w:cs="Consolas"/>
          <w:sz w:val="16"/>
          <w:szCs w:val="16"/>
        </w:rPr>
        <w:t>Vgs</w:t>
      </w:r>
      <w:proofErr w:type="spellEnd"/>
      <w:r>
        <w:rPr>
          <w:rFonts w:ascii="Consolas" w:hAnsi="Consolas" w:cs="Consolas"/>
          <w:sz w:val="16"/>
          <w:szCs w:val="16"/>
        </w:rPr>
        <w:t xml:space="preserve"> - Vth;</w:t>
      </w:r>
    </w:p>
    <w:p w14:paraId="38A8B42D" w14:textId="77777777" w:rsidR="008E019F" w:rsidRDefault="008E019F">
      <w:pPr>
        <w:keepLines/>
        <w:shd w:val="clear" w:color="auto" w:fill="F2F2F2"/>
      </w:pPr>
    </w:p>
    <w:p w14:paraId="3B14F0CC" w14:textId="77777777" w:rsidR="008E019F" w:rsidRDefault="00000000">
      <w:pPr>
        <w:keepLines/>
        <w:shd w:val="clear" w:color="auto" w:fill="F2F2F2"/>
      </w:pPr>
      <w:r>
        <w:rPr>
          <w:rFonts w:ascii="Consolas" w:hAnsi="Consolas" w:cs="Consolas"/>
          <w:sz w:val="16"/>
          <w:szCs w:val="16"/>
        </w:rPr>
        <w:t xml:space="preserve">keep = </w:t>
      </w:r>
      <w:proofErr w:type="spellStart"/>
      <w:r>
        <w:rPr>
          <w:rFonts w:ascii="Consolas" w:hAnsi="Consolas" w:cs="Consolas"/>
          <w:sz w:val="16"/>
          <w:szCs w:val="16"/>
        </w:rPr>
        <w:t>Vov</w:t>
      </w:r>
      <w:proofErr w:type="spellEnd"/>
      <w:r>
        <w:rPr>
          <w:rFonts w:ascii="Consolas" w:hAnsi="Consolas" w:cs="Consolas"/>
          <w:sz w:val="16"/>
          <w:szCs w:val="16"/>
        </w:rPr>
        <w:t xml:space="preserve"> &gt; -0.1;                       % drop deep subthreshold</w:t>
      </w:r>
    </w:p>
    <w:p w14:paraId="2D66A2C5" w14:textId="77777777" w:rsidR="008E019F" w:rsidRDefault="008E019F">
      <w:pPr>
        <w:keepLines/>
        <w:shd w:val="clear" w:color="auto" w:fill="F2F2F2"/>
      </w:pPr>
    </w:p>
    <w:p w14:paraId="557F1F2E" w14:textId="77777777" w:rsidR="008E019F" w:rsidRDefault="00000000">
      <w:pPr>
        <w:keepLines/>
        <w:shd w:val="clear" w:color="auto" w:fill="F2F2F2"/>
      </w:pPr>
      <w:r>
        <w:rPr>
          <w:rFonts w:ascii="Consolas" w:hAnsi="Consolas" w:cs="Consolas"/>
          <w:sz w:val="16"/>
          <w:szCs w:val="16"/>
        </w:rPr>
        <w:t>%% Plot (clean light style, dark readable text)</w:t>
      </w:r>
    </w:p>
    <w:p w14:paraId="08DC09B9" w14:textId="77777777" w:rsidR="008E019F" w:rsidRDefault="00000000">
      <w:pPr>
        <w:keepLines/>
        <w:shd w:val="clear" w:color="auto" w:fill="F2F2F2"/>
      </w:pPr>
      <w:r>
        <w:rPr>
          <w:rFonts w:ascii="Consolas" w:hAnsi="Consolas" w:cs="Consolas"/>
          <w:sz w:val="16"/>
          <w:szCs w:val="16"/>
        </w:rPr>
        <w:t>fig = figure('</w:t>
      </w:r>
      <w:proofErr w:type="spellStart"/>
      <w:r>
        <w:rPr>
          <w:rFonts w:ascii="Consolas" w:hAnsi="Consolas" w:cs="Consolas"/>
          <w:sz w:val="16"/>
          <w:szCs w:val="16"/>
        </w:rPr>
        <w:t>Color','w','Position</w:t>
      </w:r>
      <w:proofErr w:type="spellEnd"/>
      <w:r>
        <w:rPr>
          <w:rFonts w:ascii="Consolas" w:hAnsi="Consolas" w:cs="Consolas"/>
          <w:sz w:val="16"/>
          <w:szCs w:val="16"/>
        </w:rPr>
        <w:t>',[100 100 820 580]);</w:t>
      </w:r>
    </w:p>
    <w:p w14:paraId="7C6DA1CB" w14:textId="77777777" w:rsidR="008E019F" w:rsidRDefault="00000000">
      <w:pPr>
        <w:keepLines/>
        <w:shd w:val="clear" w:color="auto" w:fill="F2F2F2"/>
      </w:pPr>
      <w:r>
        <w:rPr>
          <w:rFonts w:ascii="Consolas" w:hAnsi="Consolas" w:cs="Consolas"/>
          <w:sz w:val="16"/>
          <w:szCs w:val="16"/>
        </w:rPr>
        <w:t>theme(</w:t>
      </w:r>
      <w:proofErr w:type="spellStart"/>
      <w:r>
        <w:rPr>
          <w:rFonts w:ascii="Consolas" w:hAnsi="Consolas" w:cs="Consolas"/>
          <w:sz w:val="16"/>
          <w:szCs w:val="16"/>
        </w:rPr>
        <w:t>fig,'light</w:t>
      </w:r>
      <w:proofErr w:type="spellEnd"/>
      <w:r>
        <w:rPr>
          <w:rFonts w:ascii="Consolas" w:hAnsi="Consolas" w:cs="Consolas"/>
          <w:sz w:val="16"/>
          <w:szCs w:val="16"/>
        </w:rPr>
        <w:t>');                      % R2025a+ : forces light theme</w:t>
      </w:r>
    </w:p>
    <w:p w14:paraId="14E4F3AB" w14:textId="77777777" w:rsidR="008E019F" w:rsidRDefault="00000000">
      <w:pPr>
        <w:keepLines/>
        <w:shd w:val="clear" w:color="auto" w:fill="F2F2F2"/>
      </w:pPr>
      <w:r>
        <w:rPr>
          <w:rFonts w:ascii="Consolas" w:hAnsi="Consolas" w:cs="Consolas"/>
          <w:sz w:val="16"/>
          <w:szCs w:val="16"/>
        </w:rPr>
        <w:t>ax = axes(fig); hold(</w:t>
      </w:r>
      <w:proofErr w:type="spellStart"/>
      <w:r>
        <w:rPr>
          <w:rFonts w:ascii="Consolas" w:hAnsi="Consolas" w:cs="Consolas"/>
          <w:sz w:val="16"/>
          <w:szCs w:val="16"/>
        </w:rPr>
        <w:t>ax,'on</w:t>
      </w:r>
      <w:proofErr w:type="spellEnd"/>
      <w:r>
        <w:rPr>
          <w:rFonts w:ascii="Consolas" w:hAnsi="Consolas" w:cs="Consolas"/>
          <w:sz w:val="16"/>
          <w:szCs w:val="16"/>
        </w:rPr>
        <w:t>'); box(</w:t>
      </w:r>
      <w:proofErr w:type="spellStart"/>
      <w:r>
        <w:rPr>
          <w:rFonts w:ascii="Consolas" w:hAnsi="Consolas" w:cs="Consolas"/>
          <w:sz w:val="16"/>
          <w:szCs w:val="16"/>
        </w:rPr>
        <w:t>ax,'on</w:t>
      </w:r>
      <w:proofErr w:type="spellEnd"/>
      <w:r>
        <w:rPr>
          <w:rFonts w:ascii="Consolas" w:hAnsi="Consolas" w:cs="Consolas"/>
          <w:sz w:val="16"/>
          <w:szCs w:val="16"/>
        </w:rPr>
        <w:t>');</w:t>
      </w:r>
    </w:p>
    <w:p w14:paraId="2E64919B" w14:textId="77777777" w:rsidR="008E019F" w:rsidRDefault="008E019F">
      <w:pPr>
        <w:keepLines/>
        <w:shd w:val="clear" w:color="auto" w:fill="F2F2F2"/>
      </w:pPr>
    </w:p>
    <w:p w14:paraId="6332C0C5" w14:textId="77777777" w:rsidR="008E019F" w:rsidRDefault="00000000">
      <w:pPr>
        <w:keepLines/>
        <w:shd w:val="clear" w:color="auto" w:fill="F2F2F2"/>
      </w:pPr>
      <w:r>
        <w:rPr>
          <w:rFonts w:ascii="Consolas" w:hAnsi="Consolas" w:cs="Consolas"/>
          <w:sz w:val="16"/>
          <w:szCs w:val="16"/>
        </w:rPr>
        <w:t xml:space="preserve">plot(ax, </w:t>
      </w:r>
      <w:proofErr w:type="spellStart"/>
      <w:r>
        <w:rPr>
          <w:rFonts w:ascii="Consolas" w:hAnsi="Consolas" w:cs="Consolas"/>
          <w:sz w:val="16"/>
          <w:szCs w:val="16"/>
        </w:rPr>
        <w:t>Vov</w:t>
      </w:r>
      <w:proofErr w:type="spellEnd"/>
      <w:r>
        <w:rPr>
          <w:rFonts w:ascii="Consolas" w:hAnsi="Consolas" w:cs="Consolas"/>
          <w:sz w:val="16"/>
          <w:szCs w:val="16"/>
        </w:rPr>
        <w:t xml:space="preserve">(keep), </w:t>
      </w:r>
      <w:proofErr w:type="spellStart"/>
      <w:r>
        <w:rPr>
          <w:rFonts w:ascii="Consolas" w:hAnsi="Consolas" w:cs="Consolas"/>
          <w:sz w:val="16"/>
          <w:szCs w:val="16"/>
        </w:rPr>
        <w:t>gm_const</w:t>
      </w:r>
      <w:proofErr w:type="spellEnd"/>
      <w:r>
        <w:rPr>
          <w:rFonts w:ascii="Consolas" w:hAnsi="Consolas" w:cs="Consolas"/>
          <w:sz w:val="16"/>
          <w:szCs w:val="16"/>
        </w:rPr>
        <w:t>(keep)*1e3, '-o', 'Color',[0 0.25 0.75], ...</w:t>
      </w:r>
    </w:p>
    <w:p w14:paraId="2D1A4120" w14:textId="77777777" w:rsidR="008E019F" w:rsidRDefault="00000000">
      <w:pPr>
        <w:keepLines/>
        <w:shd w:val="clear" w:color="auto" w:fill="F2F2F2"/>
      </w:pPr>
      <w:r>
        <w:rPr>
          <w:rFonts w:ascii="Consolas" w:hAnsi="Consolas" w:cs="Consolas"/>
          <w:sz w:val="16"/>
          <w:szCs w:val="16"/>
        </w:rPr>
        <w:t xml:space="preserve">     'LineWidth',2, 'MarkerSize',6, '</w:t>
      </w:r>
      <w:proofErr w:type="spellStart"/>
      <w:r>
        <w:rPr>
          <w:rFonts w:ascii="Consolas" w:hAnsi="Consolas" w:cs="Consolas"/>
          <w:sz w:val="16"/>
          <w:szCs w:val="16"/>
        </w:rPr>
        <w:t>MarkerFaceColor</w:t>
      </w:r>
      <w:proofErr w:type="spellEnd"/>
      <w:r>
        <w:rPr>
          <w:rFonts w:ascii="Consolas" w:hAnsi="Consolas" w:cs="Consolas"/>
          <w:sz w:val="16"/>
          <w:szCs w:val="16"/>
        </w:rPr>
        <w:t>',[0 0.25 0.75]);</w:t>
      </w:r>
    </w:p>
    <w:p w14:paraId="63413041" w14:textId="77777777" w:rsidR="008E019F" w:rsidRDefault="00000000">
      <w:pPr>
        <w:keepLines/>
        <w:shd w:val="clear" w:color="auto" w:fill="F2F2F2"/>
      </w:pPr>
      <w:proofErr w:type="spellStart"/>
      <w:r>
        <w:rPr>
          <w:rFonts w:ascii="Consolas" w:hAnsi="Consolas" w:cs="Consolas"/>
          <w:sz w:val="16"/>
          <w:szCs w:val="16"/>
        </w:rPr>
        <w:t>Vp</w:t>
      </w:r>
      <w:proofErr w:type="spellEnd"/>
      <w:r>
        <w:rPr>
          <w:rFonts w:ascii="Consolas" w:hAnsi="Consolas" w:cs="Consolas"/>
          <w:sz w:val="16"/>
          <w:szCs w:val="16"/>
        </w:rPr>
        <w:t xml:space="preserve"> = </w:t>
      </w:r>
      <w:proofErr w:type="spellStart"/>
      <w:r>
        <w:rPr>
          <w:rFonts w:ascii="Consolas" w:hAnsi="Consolas" w:cs="Consolas"/>
          <w:sz w:val="16"/>
          <w:szCs w:val="16"/>
        </w:rPr>
        <w:t>linspace</w:t>
      </w:r>
      <w:proofErr w:type="spellEnd"/>
      <w:r>
        <w:rPr>
          <w:rFonts w:ascii="Consolas" w:hAnsi="Consolas" w:cs="Consolas"/>
          <w:sz w:val="16"/>
          <w:szCs w:val="16"/>
        </w:rPr>
        <w:t>(0.05, max(</w:t>
      </w:r>
      <w:proofErr w:type="spellStart"/>
      <w:r>
        <w:rPr>
          <w:rFonts w:ascii="Consolas" w:hAnsi="Consolas" w:cs="Consolas"/>
          <w:sz w:val="16"/>
          <w:szCs w:val="16"/>
        </w:rPr>
        <w:t>Vov</w:t>
      </w:r>
      <w:proofErr w:type="spellEnd"/>
      <w:r>
        <w:rPr>
          <w:rFonts w:ascii="Consolas" w:hAnsi="Consolas" w:cs="Consolas"/>
          <w:sz w:val="16"/>
          <w:szCs w:val="16"/>
        </w:rPr>
        <w:t>), 100);</w:t>
      </w:r>
    </w:p>
    <w:p w14:paraId="56E52054" w14:textId="77777777" w:rsidR="008E019F" w:rsidRDefault="00000000">
      <w:pPr>
        <w:keepLines/>
        <w:shd w:val="clear" w:color="auto" w:fill="F2F2F2"/>
      </w:pPr>
      <w:r>
        <w:rPr>
          <w:rFonts w:ascii="Consolas" w:hAnsi="Consolas" w:cs="Consolas"/>
          <w:sz w:val="16"/>
          <w:szCs w:val="16"/>
        </w:rPr>
        <w:t xml:space="preserve">plot(ax, </w:t>
      </w:r>
      <w:proofErr w:type="spellStart"/>
      <w:r>
        <w:rPr>
          <w:rFonts w:ascii="Consolas" w:hAnsi="Consolas" w:cs="Consolas"/>
          <w:sz w:val="16"/>
          <w:szCs w:val="16"/>
        </w:rPr>
        <w:t>Vp</w:t>
      </w:r>
      <w:proofErr w:type="spellEnd"/>
      <w:r>
        <w:rPr>
          <w:rFonts w:ascii="Consolas" w:hAnsi="Consolas" w:cs="Consolas"/>
          <w:sz w:val="16"/>
          <w:szCs w:val="16"/>
        </w:rPr>
        <w:t>, 2*</w:t>
      </w:r>
      <w:proofErr w:type="spellStart"/>
      <w:r>
        <w:rPr>
          <w:rFonts w:ascii="Consolas" w:hAnsi="Consolas" w:cs="Consolas"/>
          <w:sz w:val="16"/>
          <w:szCs w:val="16"/>
        </w:rPr>
        <w:t>I_target</w:t>
      </w:r>
      <w:proofErr w:type="spellEnd"/>
      <w:r>
        <w:rPr>
          <w:rFonts w:ascii="Consolas" w:hAnsi="Consolas" w:cs="Consolas"/>
          <w:sz w:val="16"/>
          <w:szCs w:val="16"/>
        </w:rPr>
        <w:t>./</w:t>
      </w:r>
      <w:proofErr w:type="spellStart"/>
      <w:r>
        <w:rPr>
          <w:rFonts w:ascii="Consolas" w:hAnsi="Consolas" w:cs="Consolas"/>
          <w:sz w:val="16"/>
          <w:szCs w:val="16"/>
        </w:rPr>
        <w:t>Vp</w:t>
      </w:r>
      <w:proofErr w:type="spellEnd"/>
      <w:r>
        <w:rPr>
          <w:rFonts w:ascii="Consolas" w:hAnsi="Consolas" w:cs="Consolas"/>
          <w:sz w:val="16"/>
          <w:szCs w:val="16"/>
        </w:rPr>
        <w:t>*1e3, '--', 'Color',[0.85 0.1 0.1], 'LineWidth',1.8);</w:t>
      </w:r>
    </w:p>
    <w:p w14:paraId="2F1613E1" w14:textId="77777777" w:rsidR="008E019F" w:rsidRDefault="008E019F">
      <w:pPr>
        <w:keepLines/>
        <w:shd w:val="clear" w:color="auto" w:fill="F2F2F2"/>
      </w:pPr>
    </w:p>
    <w:p w14:paraId="7D055EA6" w14:textId="77777777" w:rsidR="008E019F" w:rsidRDefault="00000000">
      <w:pPr>
        <w:keepLines/>
        <w:shd w:val="clear" w:color="auto" w:fill="F2F2F2"/>
      </w:pPr>
      <w:proofErr w:type="spellStart"/>
      <w:r>
        <w:rPr>
          <w:rFonts w:ascii="Consolas" w:hAnsi="Consolas" w:cs="Consolas"/>
          <w:sz w:val="16"/>
          <w:szCs w:val="16"/>
        </w:rPr>
        <w:t>ax.Color</w:t>
      </w:r>
      <w:proofErr w:type="spellEnd"/>
      <w:r>
        <w:rPr>
          <w:rFonts w:ascii="Consolas" w:hAnsi="Consolas" w:cs="Consolas"/>
          <w:sz w:val="16"/>
          <w:szCs w:val="16"/>
        </w:rPr>
        <w:t xml:space="preserve">      = 'w';</w:t>
      </w:r>
    </w:p>
    <w:p w14:paraId="520D042F" w14:textId="77777777" w:rsidR="008E019F" w:rsidRDefault="00000000">
      <w:pPr>
        <w:keepLines/>
        <w:shd w:val="clear" w:color="auto" w:fill="F2F2F2"/>
      </w:pPr>
      <w:proofErr w:type="spellStart"/>
      <w:r>
        <w:rPr>
          <w:rFonts w:ascii="Consolas" w:hAnsi="Consolas" w:cs="Consolas"/>
          <w:sz w:val="16"/>
          <w:szCs w:val="16"/>
        </w:rPr>
        <w:t>ax.XColor</w:t>
      </w:r>
      <w:proofErr w:type="spellEnd"/>
      <w:r>
        <w:rPr>
          <w:rFonts w:ascii="Consolas" w:hAnsi="Consolas" w:cs="Consolas"/>
          <w:sz w:val="16"/>
          <w:szCs w:val="16"/>
        </w:rPr>
        <w:t xml:space="preserve">     = 'k';</w:t>
      </w:r>
    </w:p>
    <w:p w14:paraId="58665EE8" w14:textId="77777777" w:rsidR="008E019F" w:rsidRDefault="00000000">
      <w:pPr>
        <w:keepLines/>
        <w:shd w:val="clear" w:color="auto" w:fill="F2F2F2"/>
      </w:pPr>
      <w:proofErr w:type="spellStart"/>
      <w:r>
        <w:rPr>
          <w:rFonts w:ascii="Consolas" w:hAnsi="Consolas" w:cs="Consolas"/>
          <w:sz w:val="16"/>
          <w:szCs w:val="16"/>
        </w:rPr>
        <w:t>ax.YColor</w:t>
      </w:r>
      <w:proofErr w:type="spellEnd"/>
      <w:r>
        <w:rPr>
          <w:rFonts w:ascii="Consolas" w:hAnsi="Consolas" w:cs="Consolas"/>
          <w:sz w:val="16"/>
          <w:szCs w:val="16"/>
        </w:rPr>
        <w:t xml:space="preserve">     = 'k';</w:t>
      </w:r>
    </w:p>
    <w:p w14:paraId="6A53D055" w14:textId="77777777" w:rsidR="008E019F" w:rsidRDefault="00000000">
      <w:pPr>
        <w:keepLines/>
        <w:shd w:val="clear" w:color="auto" w:fill="F2F2F2"/>
      </w:pPr>
      <w:proofErr w:type="spellStart"/>
      <w:r>
        <w:rPr>
          <w:rFonts w:ascii="Consolas" w:hAnsi="Consolas" w:cs="Consolas"/>
          <w:sz w:val="16"/>
          <w:szCs w:val="16"/>
        </w:rPr>
        <w:t>ax.GridColor</w:t>
      </w:r>
      <w:proofErr w:type="spellEnd"/>
      <w:r>
        <w:rPr>
          <w:rFonts w:ascii="Consolas" w:hAnsi="Consolas" w:cs="Consolas"/>
          <w:sz w:val="16"/>
          <w:szCs w:val="16"/>
        </w:rPr>
        <w:t xml:space="preserve">  = [0.3 0.3 0.3];</w:t>
      </w:r>
    </w:p>
    <w:p w14:paraId="2C6C35DB" w14:textId="77777777" w:rsidR="008E019F" w:rsidRDefault="00000000">
      <w:pPr>
        <w:keepLines/>
        <w:shd w:val="clear" w:color="auto" w:fill="F2F2F2"/>
      </w:pPr>
      <w:proofErr w:type="spellStart"/>
      <w:r>
        <w:rPr>
          <w:rFonts w:ascii="Consolas" w:hAnsi="Consolas" w:cs="Consolas"/>
          <w:sz w:val="16"/>
          <w:szCs w:val="16"/>
        </w:rPr>
        <w:t>ax.GridAlpha</w:t>
      </w:r>
      <w:proofErr w:type="spellEnd"/>
      <w:r>
        <w:rPr>
          <w:rFonts w:ascii="Consolas" w:hAnsi="Consolas" w:cs="Consolas"/>
          <w:sz w:val="16"/>
          <w:szCs w:val="16"/>
        </w:rPr>
        <w:t xml:space="preserve">  = 0.25;</w:t>
      </w:r>
    </w:p>
    <w:p w14:paraId="4E5AD864" w14:textId="77777777" w:rsidR="008E019F" w:rsidRDefault="00000000">
      <w:pPr>
        <w:keepLines/>
        <w:shd w:val="clear" w:color="auto" w:fill="F2F2F2"/>
      </w:pPr>
      <w:proofErr w:type="spellStart"/>
      <w:r>
        <w:rPr>
          <w:rFonts w:ascii="Consolas" w:hAnsi="Consolas" w:cs="Consolas"/>
          <w:sz w:val="16"/>
          <w:szCs w:val="16"/>
        </w:rPr>
        <w:t>ax.FontName</w:t>
      </w:r>
      <w:proofErr w:type="spellEnd"/>
      <w:r>
        <w:rPr>
          <w:rFonts w:ascii="Consolas" w:hAnsi="Consolas" w:cs="Consolas"/>
          <w:sz w:val="16"/>
          <w:szCs w:val="16"/>
        </w:rPr>
        <w:t xml:space="preserve">   = 'Arial';</w:t>
      </w:r>
    </w:p>
    <w:p w14:paraId="0E2C5943" w14:textId="77777777" w:rsidR="008E019F" w:rsidRDefault="00000000">
      <w:pPr>
        <w:keepLines/>
        <w:shd w:val="clear" w:color="auto" w:fill="F2F2F2"/>
      </w:pPr>
      <w:proofErr w:type="spellStart"/>
      <w:r>
        <w:rPr>
          <w:rFonts w:ascii="Consolas" w:hAnsi="Consolas" w:cs="Consolas"/>
          <w:sz w:val="16"/>
          <w:szCs w:val="16"/>
        </w:rPr>
        <w:t>ax.FontSize</w:t>
      </w:r>
      <w:proofErr w:type="spellEnd"/>
      <w:r>
        <w:rPr>
          <w:rFonts w:ascii="Consolas" w:hAnsi="Consolas" w:cs="Consolas"/>
          <w:sz w:val="16"/>
          <w:szCs w:val="16"/>
        </w:rPr>
        <w:t xml:space="preserve">   = 12;</w:t>
      </w:r>
    </w:p>
    <w:p w14:paraId="56690627" w14:textId="77777777" w:rsidR="008E019F" w:rsidRDefault="00000000">
      <w:pPr>
        <w:keepLines/>
        <w:shd w:val="clear" w:color="auto" w:fill="F2F2F2"/>
      </w:pPr>
      <w:proofErr w:type="spellStart"/>
      <w:r>
        <w:rPr>
          <w:rFonts w:ascii="Consolas" w:hAnsi="Consolas" w:cs="Consolas"/>
          <w:sz w:val="16"/>
          <w:szCs w:val="16"/>
        </w:rPr>
        <w:t>ax.LineWidth</w:t>
      </w:r>
      <w:proofErr w:type="spellEnd"/>
      <w:r>
        <w:rPr>
          <w:rFonts w:ascii="Consolas" w:hAnsi="Consolas" w:cs="Consolas"/>
          <w:sz w:val="16"/>
          <w:szCs w:val="16"/>
        </w:rPr>
        <w:t xml:space="preserve">  = 1.2;</w:t>
      </w:r>
    </w:p>
    <w:p w14:paraId="161DE375" w14:textId="77777777" w:rsidR="008E019F" w:rsidRDefault="00000000">
      <w:pPr>
        <w:keepLines/>
        <w:shd w:val="clear" w:color="auto" w:fill="F2F2F2"/>
      </w:pPr>
      <w:r>
        <w:rPr>
          <w:rFonts w:ascii="Consolas" w:hAnsi="Consolas" w:cs="Consolas"/>
          <w:sz w:val="16"/>
          <w:szCs w:val="16"/>
        </w:rPr>
        <w:t>grid(</w:t>
      </w:r>
      <w:proofErr w:type="spellStart"/>
      <w:r>
        <w:rPr>
          <w:rFonts w:ascii="Consolas" w:hAnsi="Consolas" w:cs="Consolas"/>
          <w:sz w:val="16"/>
          <w:szCs w:val="16"/>
        </w:rPr>
        <w:t>ax,'on</w:t>
      </w:r>
      <w:proofErr w:type="spellEnd"/>
      <w:r>
        <w:rPr>
          <w:rFonts w:ascii="Consolas" w:hAnsi="Consolas" w:cs="Consolas"/>
          <w:sz w:val="16"/>
          <w:szCs w:val="16"/>
        </w:rPr>
        <w:t>');</w:t>
      </w:r>
    </w:p>
    <w:p w14:paraId="13ABB874" w14:textId="77777777" w:rsidR="008E019F" w:rsidRDefault="008E019F">
      <w:pPr>
        <w:keepLines/>
        <w:shd w:val="clear" w:color="auto" w:fill="F2F2F2"/>
      </w:pPr>
    </w:p>
    <w:p w14:paraId="3DCFEF6A" w14:textId="77777777" w:rsidR="008E019F" w:rsidRDefault="00000000">
      <w:pPr>
        <w:keepLines/>
        <w:shd w:val="clear" w:color="auto" w:fill="F2F2F2"/>
      </w:pPr>
      <w:proofErr w:type="spellStart"/>
      <w:r>
        <w:rPr>
          <w:rFonts w:ascii="Consolas" w:hAnsi="Consolas" w:cs="Consolas"/>
          <w:sz w:val="16"/>
          <w:szCs w:val="16"/>
        </w:rPr>
        <w:t>xlabel</w:t>
      </w:r>
      <w:proofErr w:type="spellEnd"/>
      <w:r>
        <w:rPr>
          <w:rFonts w:ascii="Consolas" w:hAnsi="Consolas" w:cs="Consolas"/>
          <w:sz w:val="16"/>
          <w:szCs w:val="16"/>
        </w:rPr>
        <w:t>(ax, 'V_{GS} - V_{TH} (V)', 'FontSize',14, '</w:t>
      </w:r>
      <w:proofErr w:type="spellStart"/>
      <w:r>
        <w:rPr>
          <w:rFonts w:ascii="Consolas" w:hAnsi="Consolas" w:cs="Consolas"/>
          <w:sz w:val="16"/>
          <w:szCs w:val="16"/>
        </w:rPr>
        <w:t>FontWeight</w:t>
      </w:r>
      <w:proofErr w:type="spellEnd"/>
      <w:r>
        <w:rPr>
          <w:rFonts w:ascii="Consolas" w:hAnsi="Consolas" w:cs="Consolas"/>
          <w:sz w:val="16"/>
          <w:szCs w:val="16"/>
        </w:rPr>
        <w:t>','bold', '</w:t>
      </w:r>
      <w:proofErr w:type="spellStart"/>
      <w:r>
        <w:rPr>
          <w:rFonts w:ascii="Consolas" w:hAnsi="Consolas" w:cs="Consolas"/>
          <w:sz w:val="16"/>
          <w:szCs w:val="16"/>
        </w:rPr>
        <w:t>Color','k</w:t>
      </w:r>
      <w:proofErr w:type="spellEnd"/>
      <w:r>
        <w:rPr>
          <w:rFonts w:ascii="Consolas" w:hAnsi="Consolas" w:cs="Consolas"/>
          <w:sz w:val="16"/>
          <w:szCs w:val="16"/>
        </w:rPr>
        <w:t>');</w:t>
      </w:r>
    </w:p>
    <w:p w14:paraId="6D2094F7" w14:textId="77777777" w:rsidR="008E019F" w:rsidRDefault="00000000">
      <w:pPr>
        <w:keepLines/>
        <w:shd w:val="clear" w:color="auto" w:fill="F2F2F2"/>
      </w:pPr>
      <w:proofErr w:type="spellStart"/>
      <w:r>
        <w:rPr>
          <w:rFonts w:ascii="Consolas" w:hAnsi="Consolas" w:cs="Consolas"/>
          <w:sz w:val="16"/>
          <w:szCs w:val="16"/>
        </w:rPr>
        <w:t>ylabel</w:t>
      </w:r>
      <w:proofErr w:type="spellEnd"/>
      <w:r>
        <w:rPr>
          <w:rFonts w:ascii="Consolas" w:hAnsi="Consolas" w:cs="Consolas"/>
          <w:sz w:val="16"/>
          <w:szCs w:val="16"/>
        </w:rPr>
        <w:t>(ax, '</w:t>
      </w:r>
      <w:proofErr w:type="spellStart"/>
      <w:r>
        <w:rPr>
          <w:rFonts w:ascii="Consolas" w:hAnsi="Consolas" w:cs="Consolas"/>
          <w:sz w:val="16"/>
          <w:szCs w:val="16"/>
        </w:rPr>
        <w:t>g_m</w:t>
      </w:r>
      <w:proofErr w:type="spellEnd"/>
      <w:r>
        <w:rPr>
          <w:rFonts w:ascii="Consolas" w:hAnsi="Consolas" w:cs="Consolas"/>
          <w:sz w:val="16"/>
          <w:szCs w:val="16"/>
        </w:rPr>
        <w:t xml:space="preserve"> (mS)',            'FontSize',14, '</w:t>
      </w:r>
      <w:proofErr w:type="spellStart"/>
      <w:r>
        <w:rPr>
          <w:rFonts w:ascii="Consolas" w:hAnsi="Consolas" w:cs="Consolas"/>
          <w:sz w:val="16"/>
          <w:szCs w:val="16"/>
        </w:rPr>
        <w:t>FontWeight</w:t>
      </w:r>
      <w:proofErr w:type="spellEnd"/>
      <w:r>
        <w:rPr>
          <w:rFonts w:ascii="Consolas" w:hAnsi="Consolas" w:cs="Consolas"/>
          <w:sz w:val="16"/>
          <w:szCs w:val="16"/>
        </w:rPr>
        <w:t>','bold', '</w:t>
      </w:r>
      <w:proofErr w:type="spellStart"/>
      <w:r>
        <w:rPr>
          <w:rFonts w:ascii="Consolas" w:hAnsi="Consolas" w:cs="Consolas"/>
          <w:sz w:val="16"/>
          <w:szCs w:val="16"/>
        </w:rPr>
        <w:t>Color','k</w:t>
      </w:r>
      <w:proofErr w:type="spellEnd"/>
      <w:r>
        <w:rPr>
          <w:rFonts w:ascii="Consolas" w:hAnsi="Consolas" w:cs="Consolas"/>
          <w:sz w:val="16"/>
          <w:szCs w:val="16"/>
        </w:rPr>
        <w:t>');</w:t>
      </w:r>
    </w:p>
    <w:p w14:paraId="15FFB14F" w14:textId="77777777" w:rsidR="008E019F" w:rsidRDefault="00000000">
      <w:pPr>
        <w:keepLines/>
        <w:shd w:val="clear" w:color="auto" w:fill="F2F2F2"/>
      </w:pPr>
      <w:r>
        <w:rPr>
          <w:rFonts w:ascii="Consolas" w:hAnsi="Consolas" w:cs="Consolas"/>
          <w:sz w:val="16"/>
          <w:szCs w:val="16"/>
        </w:rPr>
        <w:t xml:space="preserve">title(ax, </w:t>
      </w:r>
      <w:proofErr w:type="spellStart"/>
      <w:r>
        <w:rPr>
          <w:rFonts w:ascii="Consolas" w:hAnsi="Consolas" w:cs="Consolas"/>
          <w:sz w:val="16"/>
          <w:szCs w:val="16"/>
        </w:rPr>
        <w:t>sprintf</w:t>
      </w:r>
      <w:proofErr w:type="spellEnd"/>
      <w:r>
        <w:rPr>
          <w:rFonts w:ascii="Consolas" w:hAnsi="Consolas" w:cs="Consolas"/>
          <w:sz w:val="16"/>
          <w:szCs w:val="16"/>
        </w:rPr>
        <w:t>('</w:t>
      </w:r>
      <w:proofErr w:type="spellStart"/>
      <w:r>
        <w:rPr>
          <w:rFonts w:ascii="Consolas" w:hAnsi="Consolas" w:cs="Consolas"/>
          <w:sz w:val="16"/>
          <w:szCs w:val="16"/>
        </w:rPr>
        <w:t>g_m</w:t>
      </w:r>
      <w:proofErr w:type="spellEnd"/>
      <w:r>
        <w:rPr>
          <w:rFonts w:ascii="Consolas" w:hAnsi="Consolas" w:cs="Consolas"/>
          <w:sz w:val="16"/>
          <w:szCs w:val="16"/>
        </w:rPr>
        <w:t xml:space="preserve"> vs (V_{GS} - V_{TH}) at constant I_D = %.0f \\muA', </w:t>
      </w:r>
      <w:proofErr w:type="spellStart"/>
      <w:r>
        <w:rPr>
          <w:rFonts w:ascii="Consolas" w:hAnsi="Consolas" w:cs="Consolas"/>
          <w:sz w:val="16"/>
          <w:szCs w:val="16"/>
        </w:rPr>
        <w:t>I_target</w:t>
      </w:r>
      <w:proofErr w:type="spellEnd"/>
      <w:r>
        <w:rPr>
          <w:rFonts w:ascii="Consolas" w:hAnsi="Consolas" w:cs="Consolas"/>
          <w:sz w:val="16"/>
          <w:szCs w:val="16"/>
        </w:rPr>
        <w:t>*1e6), ...</w:t>
      </w:r>
    </w:p>
    <w:p w14:paraId="0D41D4A1" w14:textId="77777777" w:rsidR="008E019F" w:rsidRDefault="00000000">
      <w:pPr>
        <w:keepLines/>
        <w:shd w:val="clear" w:color="auto" w:fill="F2F2F2"/>
      </w:pPr>
      <w:r>
        <w:rPr>
          <w:rFonts w:ascii="Consolas" w:hAnsi="Consolas" w:cs="Consolas"/>
          <w:sz w:val="16"/>
          <w:szCs w:val="16"/>
        </w:rPr>
        <w:t xml:space="preserve">      'FontSize',15, '</w:t>
      </w:r>
      <w:proofErr w:type="spellStart"/>
      <w:r>
        <w:rPr>
          <w:rFonts w:ascii="Consolas" w:hAnsi="Consolas" w:cs="Consolas"/>
          <w:sz w:val="16"/>
          <w:szCs w:val="16"/>
        </w:rPr>
        <w:t>FontWeight</w:t>
      </w:r>
      <w:proofErr w:type="spellEnd"/>
      <w:r>
        <w:rPr>
          <w:rFonts w:ascii="Consolas" w:hAnsi="Consolas" w:cs="Consolas"/>
          <w:sz w:val="16"/>
          <w:szCs w:val="16"/>
        </w:rPr>
        <w:t>','bold', '</w:t>
      </w:r>
      <w:proofErr w:type="spellStart"/>
      <w:r>
        <w:rPr>
          <w:rFonts w:ascii="Consolas" w:hAnsi="Consolas" w:cs="Consolas"/>
          <w:sz w:val="16"/>
          <w:szCs w:val="16"/>
        </w:rPr>
        <w:t>Color','k</w:t>
      </w:r>
      <w:proofErr w:type="spellEnd"/>
      <w:r>
        <w:rPr>
          <w:rFonts w:ascii="Consolas" w:hAnsi="Consolas" w:cs="Consolas"/>
          <w:sz w:val="16"/>
          <w:szCs w:val="16"/>
        </w:rPr>
        <w:t>');</w:t>
      </w:r>
    </w:p>
    <w:p w14:paraId="3186EF6B" w14:textId="77777777" w:rsidR="008E019F" w:rsidRDefault="008E019F">
      <w:pPr>
        <w:keepLines/>
        <w:shd w:val="clear" w:color="auto" w:fill="F2F2F2"/>
      </w:pPr>
    </w:p>
    <w:p w14:paraId="209BA7ED" w14:textId="77777777" w:rsidR="008E019F" w:rsidRDefault="00000000">
      <w:pPr>
        <w:keepLines/>
        <w:shd w:val="clear" w:color="auto" w:fill="F2F2F2"/>
      </w:pPr>
      <w:proofErr w:type="spellStart"/>
      <w:r>
        <w:rPr>
          <w:rFonts w:ascii="Consolas" w:hAnsi="Consolas" w:cs="Consolas"/>
          <w:sz w:val="16"/>
          <w:szCs w:val="16"/>
        </w:rPr>
        <w:t>lgd</w:t>
      </w:r>
      <w:proofErr w:type="spellEnd"/>
      <w:r>
        <w:rPr>
          <w:rFonts w:ascii="Consolas" w:hAnsi="Consolas" w:cs="Consolas"/>
          <w:sz w:val="16"/>
          <w:szCs w:val="16"/>
        </w:rPr>
        <w:t xml:space="preserve"> = legend(ax, 'Simulated', '2I_D / V_{</w:t>
      </w:r>
      <w:proofErr w:type="spellStart"/>
      <w:r>
        <w:rPr>
          <w:rFonts w:ascii="Consolas" w:hAnsi="Consolas" w:cs="Consolas"/>
          <w:sz w:val="16"/>
          <w:szCs w:val="16"/>
        </w:rPr>
        <w:t>ov</w:t>
      </w:r>
      <w:proofErr w:type="spellEnd"/>
      <w:r>
        <w:rPr>
          <w:rFonts w:ascii="Consolas" w:hAnsi="Consolas" w:cs="Consolas"/>
          <w:sz w:val="16"/>
          <w:szCs w:val="16"/>
        </w:rPr>
        <w:t>} (square law)', '</w:t>
      </w:r>
      <w:proofErr w:type="spellStart"/>
      <w:r>
        <w:rPr>
          <w:rFonts w:ascii="Consolas" w:hAnsi="Consolas" w:cs="Consolas"/>
          <w:sz w:val="16"/>
          <w:szCs w:val="16"/>
        </w:rPr>
        <w:t>Location','northeast</w:t>
      </w:r>
      <w:proofErr w:type="spellEnd"/>
      <w:r>
        <w:rPr>
          <w:rFonts w:ascii="Consolas" w:hAnsi="Consolas" w:cs="Consolas"/>
          <w:sz w:val="16"/>
          <w:szCs w:val="16"/>
        </w:rPr>
        <w:t>');</w:t>
      </w:r>
    </w:p>
    <w:p w14:paraId="0E85F097" w14:textId="77777777" w:rsidR="008E019F" w:rsidRDefault="00000000">
      <w:pPr>
        <w:keepLines/>
        <w:shd w:val="clear" w:color="auto" w:fill="F2F2F2"/>
      </w:pPr>
      <w:proofErr w:type="spellStart"/>
      <w:r>
        <w:rPr>
          <w:rFonts w:ascii="Consolas" w:hAnsi="Consolas" w:cs="Consolas"/>
          <w:sz w:val="16"/>
          <w:szCs w:val="16"/>
        </w:rPr>
        <w:t>lgd.TextColor</w:t>
      </w:r>
      <w:proofErr w:type="spellEnd"/>
      <w:r>
        <w:rPr>
          <w:rFonts w:ascii="Consolas" w:hAnsi="Consolas" w:cs="Consolas"/>
          <w:sz w:val="16"/>
          <w:szCs w:val="16"/>
        </w:rPr>
        <w:t xml:space="preserve"> = 'k';  </w:t>
      </w:r>
      <w:proofErr w:type="spellStart"/>
      <w:r>
        <w:rPr>
          <w:rFonts w:ascii="Consolas" w:hAnsi="Consolas" w:cs="Consolas"/>
          <w:sz w:val="16"/>
          <w:szCs w:val="16"/>
        </w:rPr>
        <w:t>lgd.Color</w:t>
      </w:r>
      <w:proofErr w:type="spellEnd"/>
      <w:r>
        <w:rPr>
          <w:rFonts w:ascii="Consolas" w:hAnsi="Consolas" w:cs="Consolas"/>
          <w:sz w:val="16"/>
          <w:szCs w:val="16"/>
        </w:rPr>
        <w:t xml:space="preserve"> = 'w';  </w:t>
      </w:r>
      <w:proofErr w:type="spellStart"/>
      <w:r>
        <w:rPr>
          <w:rFonts w:ascii="Consolas" w:hAnsi="Consolas" w:cs="Consolas"/>
          <w:sz w:val="16"/>
          <w:szCs w:val="16"/>
        </w:rPr>
        <w:t>lgd.EdgeColor</w:t>
      </w:r>
      <w:proofErr w:type="spellEnd"/>
      <w:r>
        <w:rPr>
          <w:rFonts w:ascii="Consolas" w:hAnsi="Consolas" w:cs="Consolas"/>
          <w:sz w:val="16"/>
          <w:szCs w:val="16"/>
        </w:rPr>
        <w:t xml:space="preserve"> = [0.5 0.5 0.5];  </w:t>
      </w:r>
      <w:proofErr w:type="spellStart"/>
      <w:r>
        <w:rPr>
          <w:rFonts w:ascii="Consolas" w:hAnsi="Consolas" w:cs="Consolas"/>
          <w:sz w:val="16"/>
          <w:szCs w:val="16"/>
        </w:rPr>
        <w:t>lgd.FontSize</w:t>
      </w:r>
      <w:proofErr w:type="spellEnd"/>
      <w:r>
        <w:rPr>
          <w:rFonts w:ascii="Consolas" w:hAnsi="Consolas" w:cs="Consolas"/>
          <w:sz w:val="16"/>
          <w:szCs w:val="16"/>
        </w:rPr>
        <w:t xml:space="preserve"> = 12;</w:t>
      </w:r>
    </w:p>
    <w:p w14:paraId="436B7AE4" w14:textId="77777777" w:rsidR="008E019F" w:rsidRDefault="008E019F">
      <w:pPr>
        <w:keepLines/>
        <w:shd w:val="clear" w:color="auto" w:fill="F2F2F2"/>
      </w:pPr>
    </w:p>
    <w:p w14:paraId="0D5652D9" w14:textId="77777777" w:rsidR="008E019F" w:rsidRDefault="00000000">
      <w:pPr>
        <w:keepLines/>
        <w:shd w:val="clear" w:color="auto" w:fill="F2F2F2"/>
      </w:pPr>
      <w:r>
        <w:rPr>
          <w:rFonts w:ascii="Consolas" w:hAnsi="Consolas" w:cs="Consolas"/>
          <w:sz w:val="16"/>
          <w:szCs w:val="16"/>
        </w:rPr>
        <w:t>% Optional: save a high-resolution image for the report</w:t>
      </w:r>
    </w:p>
    <w:p w14:paraId="43B51663" w14:textId="77777777" w:rsidR="008E019F" w:rsidRDefault="00000000">
      <w:pPr>
        <w:keepLines/>
        <w:shd w:val="clear" w:color="auto" w:fill="F2F2F2"/>
      </w:pPr>
      <w:r>
        <w:rPr>
          <w:rFonts w:ascii="Consolas" w:hAnsi="Consolas" w:cs="Consolas"/>
          <w:sz w:val="16"/>
          <w:szCs w:val="16"/>
        </w:rPr>
        <w:t xml:space="preserve">% </w:t>
      </w:r>
      <w:proofErr w:type="spellStart"/>
      <w:r>
        <w:rPr>
          <w:rFonts w:ascii="Consolas" w:hAnsi="Consolas" w:cs="Consolas"/>
          <w:sz w:val="16"/>
          <w:szCs w:val="16"/>
        </w:rPr>
        <w:t>exportgraphics</w:t>
      </w:r>
      <w:proofErr w:type="spellEnd"/>
      <w:r>
        <w:rPr>
          <w:rFonts w:ascii="Consolas" w:hAnsi="Consolas" w:cs="Consolas"/>
          <w:sz w:val="16"/>
          <w:szCs w:val="16"/>
        </w:rPr>
        <w:t>(fig, 'gm_vs_vov.png', 'Resolution', 300);</w:t>
      </w:r>
    </w:p>
    <w:sectPr w:rsidR="008E019F">
      <w:headerReference w:type="default" r:id="rId44"/>
      <w:footerReference w:type="default" r:id="rId45"/>
      <w:pgSz w:w="12240" w:h="15840"/>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80ED" w14:textId="77777777" w:rsidR="00587B21" w:rsidRDefault="00587B21">
      <w:r>
        <w:separator/>
      </w:r>
    </w:p>
  </w:endnote>
  <w:endnote w:type="continuationSeparator" w:id="0">
    <w:p w14:paraId="3B73D498" w14:textId="77777777" w:rsidR="00587B21" w:rsidRDefault="00587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861F" w14:textId="77777777" w:rsidR="00752F5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109B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521C" w14:textId="77777777" w:rsidR="00587B21" w:rsidRDefault="00587B21">
      <w:r>
        <w:separator/>
      </w:r>
    </w:p>
  </w:footnote>
  <w:footnote w:type="continuationSeparator" w:id="0">
    <w:p w14:paraId="3C5BDA6A" w14:textId="77777777" w:rsidR="00587B21" w:rsidRDefault="00587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36CC" w14:textId="77777777" w:rsidR="00752F5F" w:rsidRDefault="00000000">
    <w:pPr>
      <w:pBdr>
        <w:bottom w:val="single" w:sz="6" w:space="4" w:color="0070C0"/>
      </w:pBdr>
      <w:tabs>
        <w:tab w:val="right" w:pos="9360"/>
      </w:tabs>
    </w:pPr>
    <w:r>
      <w:rPr>
        <w:color w:val="595959"/>
        <w:sz w:val="18"/>
        <w:szCs w:val="18"/>
      </w:rPr>
      <w:t>LAB 0: MOSFET Characteristics</w:t>
    </w:r>
    <w:r>
      <w:rPr>
        <w:color w:val="595959"/>
        <w:sz w:val="18"/>
        <w:szCs w:val="18"/>
      </w:rPr>
      <w:tab/>
      <w:t>Analog IC Design (NANENG 332/421) –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5DEC"/>
    <w:multiLevelType w:val="hybridMultilevel"/>
    <w:tmpl w:val="01D6B556"/>
    <w:lvl w:ilvl="0" w:tplc="406A7E3E">
      <w:start w:val="1"/>
      <w:numFmt w:val="decimal"/>
      <w:lvlText w:val="%1."/>
      <w:lvlJc w:val="left"/>
      <w:pPr>
        <w:ind w:left="540" w:hanging="360"/>
      </w:pPr>
    </w:lvl>
    <w:lvl w:ilvl="1" w:tplc="97BA40C2">
      <w:numFmt w:val="decimal"/>
      <w:lvlText w:val=""/>
      <w:lvlJc w:val="left"/>
    </w:lvl>
    <w:lvl w:ilvl="2" w:tplc="C268A676">
      <w:numFmt w:val="decimal"/>
      <w:lvlText w:val=""/>
      <w:lvlJc w:val="left"/>
    </w:lvl>
    <w:lvl w:ilvl="3" w:tplc="75EEBFB8">
      <w:numFmt w:val="decimal"/>
      <w:lvlText w:val=""/>
      <w:lvlJc w:val="left"/>
    </w:lvl>
    <w:lvl w:ilvl="4" w:tplc="77CE900C">
      <w:numFmt w:val="decimal"/>
      <w:lvlText w:val=""/>
      <w:lvlJc w:val="left"/>
    </w:lvl>
    <w:lvl w:ilvl="5" w:tplc="C60066EE">
      <w:numFmt w:val="decimal"/>
      <w:lvlText w:val=""/>
      <w:lvlJc w:val="left"/>
    </w:lvl>
    <w:lvl w:ilvl="6" w:tplc="30E670A2">
      <w:numFmt w:val="decimal"/>
      <w:lvlText w:val=""/>
      <w:lvlJc w:val="left"/>
    </w:lvl>
    <w:lvl w:ilvl="7" w:tplc="58AE779E">
      <w:numFmt w:val="decimal"/>
      <w:lvlText w:val=""/>
      <w:lvlJc w:val="left"/>
    </w:lvl>
    <w:lvl w:ilvl="8" w:tplc="6ADC0674">
      <w:numFmt w:val="decimal"/>
      <w:lvlText w:val=""/>
      <w:lvlJc w:val="left"/>
    </w:lvl>
  </w:abstractNum>
  <w:abstractNum w:abstractNumId="1" w15:restartNumberingAfterBreak="0">
    <w:nsid w:val="18703B87"/>
    <w:multiLevelType w:val="hybridMultilevel"/>
    <w:tmpl w:val="B1244EB8"/>
    <w:lvl w:ilvl="0" w:tplc="61929B24">
      <w:start w:val="1"/>
      <w:numFmt w:val="bullet"/>
      <w:lvlText w:val="●"/>
      <w:lvlJc w:val="left"/>
      <w:pPr>
        <w:ind w:left="720" w:hanging="360"/>
      </w:pPr>
    </w:lvl>
    <w:lvl w:ilvl="1" w:tplc="2B96797C">
      <w:start w:val="1"/>
      <w:numFmt w:val="bullet"/>
      <w:lvlText w:val="○"/>
      <w:lvlJc w:val="left"/>
      <w:pPr>
        <w:ind w:left="1440" w:hanging="360"/>
      </w:pPr>
    </w:lvl>
    <w:lvl w:ilvl="2" w:tplc="E77AB1A0">
      <w:start w:val="1"/>
      <w:numFmt w:val="bullet"/>
      <w:lvlText w:val="■"/>
      <w:lvlJc w:val="left"/>
      <w:pPr>
        <w:ind w:left="2160" w:hanging="360"/>
      </w:pPr>
    </w:lvl>
    <w:lvl w:ilvl="3" w:tplc="C658A61E">
      <w:start w:val="1"/>
      <w:numFmt w:val="bullet"/>
      <w:lvlText w:val="●"/>
      <w:lvlJc w:val="left"/>
      <w:pPr>
        <w:ind w:left="2880" w:hanging="360"/>
      </w:pPr>
    </w:lvl>
    <w:lvl w:ilvl="4" w:tplc="70781172">
      <w:start w:val="1"/>
      <w:numFmt w:val="bullet"/>
      <w:lvlText w:val="○"/>
      <w:lvlJc w:val="left"/>
      <w:pPr>
        <w:ind w:left="3600" w:hanging="360"/>
      </w:pPr>
    </w:lvl>
    <w:lvl w:ilvl="5" w:tplc="BCF6CBFE">
      <w:start w:val="1"/>
      <w:numFmt w:val="bullet"/>
      <w:lvlText w:val="■"/>
      <w:lvlJc w:val="left"/>
      <w:pPr>
        <w:ind w:left="4320" w:hanging="360"/>
      </w:pPr>
    </w:lvl>
    <w:lvl w:ilvl="6" w:tplc="76A62568">
      <w:start w:val="1"/>
      <w:numFmt w:val="bullet"/>
      <w:lvlText w:val="●"/>
      <w:lvlJc w:val="left"/>
      <w:pPr>
        <w:ind w:left="5040" w:hanging="360"/>
      </w:pPr>
    </w:lvl>
    <w:lvl w:ilvl="7" w:tplc="7A9894E6">
      <w:start w:val="1"/>
      <w:numFmt w:val="bullet"/>
      <w:lvlText w:val="●"/>
      <w:lvlJc w:val="left"/>
      <w:pPr>
        <w:ind w:left="5760" w:hanging="360"/>
      </w:pPr>
    </w:lvl>
    <w:lvl w:ilvl="8" w:tplc="A454DDF0">
      <w:start w:val="1"/>
      <w:numFmt w:val="bullet"/>
      <w:lvlText w:val="●"/>
      <w:lvlJc w:val="left"/>
      <w:pPr>
        <w:ind w:left="6480" w:hanging="360"/>
      </w:pPr>
    </w:lvl>
  </w:abstractNum>
  <w:abstractNum w:abstractNumId="2" w15:restartNumberingAfterBreak="0">
    <w:nsid w:val="2AF665A0"/>
    <w:multiLevelType w:val="multilevel"/>
    <w:tmpl w:val="F9EA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5651A3"/>
    <w:multiLevelType w:val="multilevel"/>
    <w:tmpl w:val="4994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780465">
    <w:abstractNumId w:val="1"/>
    <w:lvlOverride w:ilvl="0">
      <w:startOverride w:val="1"/>
    </w:lvlOverride>
  </w:num>
  <w:num w:numId="2" w16cid:durableId="2041464859">
    <w:abstractNumId w:val="0"/>
    <w:lvlOverride w:ilvl="0">
      <w:startOverride w:val="1"/>
    </w:lvlOverride>
  </w:num>
  <w:num w:numId="3" w16cid:durableId="713387500">
    <w:abstractNumId w:val="2"/>
  </w:num>
  <w:num w:numId="4" w16cid:durableId="1079868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5F"/>
    <w:rsid w:val="000D26DE"/>
    <w:rsid w:val="001420EB"/>
    <w:rsid w:val="00145613"/>
    <w:rsid w:val="00153419"/>
    <w:rsid w:val="001F63D4"/>
    <w:rsid w:val="002B7413"/>
    <w:rsid w:val="00357884"/>
    <w:rsid w:val="003B05D5"/>
    <w:rsid w:val="003E4A26"/>
    <w:rsid w:val="00427085"/>
    <w:rsid w:val="00476332"/>
    <w:rsid w:val="00480F56"/>
    <w:rsid w:val="004B7C82"/>
    <w:rsid w:val="00587B21"/>
    <w:rsid w:val="005D4E5A"/>
    <w:rsid w:val="005F2261"/>
    <w:rsid w:val="006109B7"/>
    <w:rsid w:val="00645B6A"/>
    <w:rsid w:val="006F365C"/>
    <w:rsid w:val="00733A7B"/>
    <w:rsid w:val="00752F5F"/>
    <w:rsid w:val="00761D6B"/>
    <w:rsid w:val="007B7FCB"/>
    <w:rsid w:val="00810BFD"/>
    <w:rsid w:val="00886F43"/>
    <w:rsid w:val="008E019F"/>
    <w:rsid w:val="00941EA2"/>
    <w:rsid w:val="00967715"/>
    <w:rsid w:val="00AA0B2C"/>
    <w:rsid w:val="00AA58D4"/>
    <w:rsid w:val="00B24E54"/>
    <w:rsid w:val="00BC6B63"/>
    <w:rsid w:val="00CD09E2"/>
    <w:rsid w:val="00D2619B"/>
    <w:rsid w:val="00D56D22"/>
    <w:rsid w:val="00DC50EE"/>
    <w:rsid w:val="00E04267"/>
    <w:rsid w:val="00F77CC4"/>
    <w:rsid w:val="00FA75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D67DC"/>
  <w15:docId w15:val="{1FDA4765-7AFF-45A0-8A7E-7F453ACC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keepNext/>
      <w:spacing w:before="360" w:after="160"/>
      <w:outlineLvl w:val="0"/>
    </w:pPr>
    <w:rPr>
      <w:b/>
      <w:bCs/>
      <w:color w:val="0070C0"/>
      <w:sz w:val="34"/>
      <w:szCs w:val="34"/>
    </w:rPr>
  </w:style>
  <w:style w:type="paragraph" w:styleId="Heading2">
    <w:name w:val="heading 2"/>
    <w:next w:val="Body"/>
    <w:uiPriority w:val="9"/>
    <w:unhideWhenUsed/>
    <w:qFormat/>
    <w:pPr>
      <w:keepNext/>
      <w:spacing w:before="240" w:after="10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qFormat/>
    <w:pPr>
      <w:spacing w:after="130" w:line="276" w:lineRule="auto"/>
    </w:pPr>
  </w:style>
  <w:style w:type="character" w:styleId="PlaceholderText">
    <w:name w:val="Placeholder Text"/>
    <w:basedOn w:val="DefaultParagraphFont"/>
    <w:uiPriority w:val="99"/>
    <w:semiHidden/>
    <w:rsid w:val="00761D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ustomXml" Target="ink/ink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4T14:33:26.879"/>
    </inkml:context>
    <inkml:brush xml:id="br0">
      <inkml:brushProperty name="width" value="0.05" units="cm"/>
      <inkml:brushProperty name="height" value="0.05" units="cm"/>
      <inkml:brushProperty name="color" value="#E7E6E6"/>
    </inkml:brush>
  </inkml:definitions>
  <inkml:trace contextRef="#ctx0" brushRef="#br0">2774 308 24519,'-1'12'0,"-2"0"0,-2 0 0,-3 0 0,-1 0 0,-3 0 0,-2 0 0,-2-1 0,-1 1 0,-3-1 0,-2 0 0,-2 0 0,-2 0 0,-1-1 0,-2 0 0,-3 0 0,0 0 0,-3-1 0,-1 0 0,-2 0 0,-1-1 0,-2 0 0,-1 0 0,-1-1 0,-2 0 0,-1 0 0,-1-1 0,-1 0 0,-1-1 0,-1 0 0,-1-1 0,0 0 0,-1 0 0,-1-1 0,0-1 0,-1 0 0,0 0 0,0-1 0,0 0 0,-1-1 0,1 0 0,0-1 0,-1 0 0,1-1 0,1 0 0,0 0 0,0-1 0,1-1 0,0 0 0,2 0 0,0-1 0,1 0 0,1-1 0,1 0 0,1-1 0,1 0 0,2 0 0,1-1 0,1 0 0,2 0 0,1-1 0,2 0 0,1 0 0,2-1 0,2 0 0,2 0 0,1 0 0,3-1 0,1 0 0,2 0 0,2 0 0,2-1 0,3 1 0,1-1 0,2 0 0,3 0 0,1 0 0,3 0 0,2 0 0,2 0 0,2 0 0,2 0 0,2 0 0,3 0 0,1 0 0,3 0 0,2 1 0,1-1 0,3 1 0,2-1 0,2 1 0,2 0 0,1 1 0,3-1 0,1 1 0,2 0 0,2 0 0,2 1 0,1 0 0,2 0 0,1 1 0,2 0 0,1 0 0,1 1 0,2 0 0,1 1 0,1-1 0,1 2 0,1-1 0,1 2 0,0-1 0,2 1 0,0 1 0,1 0 0,0 0 0,0 1 0,1 0 0,1 1 0,-1 0 0,0 1 0,1 0 0,-1 1 0,0 0 0,0 1 0,0 0 0,-1 1 0,0 0 0,-1 0 0,-1 1 0,0 1 0,-1-1 0,-1 2 0,-1-1 0,-1 2 0,-1-1 0,-1 1 0,-2 0 0,-1 1 0,-1 0 0,-2 0 0,-1 1 0,-2 0 0,-1 0 0,-3 1 0,0 0 0,-3 0 0,-2 1 0,-1-1 0,-2 1 0,-2 0 0,-2 1 0,-3-1 0,-1 1 0,-2-1 0,-2 1 0,-3 0 0,-1 0 0,-3 0 0,-2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1573</TotalTime>
  <Pages>21</Pages>
  <Words>2631</Words>
  <Characters>15001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LAB 0: MOSFET Characteristics</vt:lpstr>
    </vt:vector>
  </TitlesOfParts>
  <Company/>
  <LinksUpToDate>false</LinksUpToDate>
  <CharactersWithSpaces>17597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MOSFET Characteristics</dc:title>
  <dc:creator>Youssef Ahmed Mohamed</dc:creator>
  <cp:lastModifiedBy>Youssef Ahmed Mohamed</cp:lastModifiedBy>
  <cp:revision>12</cp:revision>
  <dcterms:created xsi:type="dcterms:W3CDTF">2026-10-10T20:57:00Z</dcterms:created>
  <dcterms:modified xsi:type="dcterms:W3CDTF">2026-10-14T18:54:00Z</dcterms:modified>
</cp:coreProperties>
</file>