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EE07F" w14:textId="77777777" w:rsidR="00B057A5" w:rsidRDefault="00B057A5">
      <w:pPr>
        <w:spacing w:before="1800"/>
      </w:pPr>
    </w:p>
    <w:p w14:paraId="17775875" w14:textId="77777777" w:rsidR="00B057A5" w:rsidRDefault="00000000">
      <w:pPr>
        <w:shd w:val="clear" w:color="auto" w:fill="1A5F6E"/>
        <w:jc w:val="center"/>
      </w:pPr>
      <w:r>
        <w:rPr>
          <w:b/>
          <w:bCs/>
          <w:color w:val="FFFFFF"/>
          <w:sz w:val="64"/>
          <w:szCs w:val="64"/>
        </w:rPr>
        <w:t>B2B SALES PIPELINE</w:t>
      </w:r>
    </w:p>
    <w:p w14:paraId="58893EB1" w14:textId="77777777" w:rsidR="00B057A5" w:rsidRDefault="00000000">
      <w:pPr>
        <w:shd w:val="clear" w:color="auto" w:fill="2E8A9E"/>
        <w:jc w:val="center"/>
      </w:pPr>
      <w:r>
        <w:rPr>
          <w:b/>
          <w:bCs/>
          <w:color w:val="FFFFFF"/>
          <w:sz w:val="48"/>
          <w:szCs w:val="48"/>
        </w:rPr>
        <w:t>STRATEGIC ANALYSIS REPORT</w:t>
      </w:r>
    </w:p>
    <w:p w14:paraId="2437035D" w14:textId="77777777" w:rsidR="00B057A5" w:rsidRDefault="00B057A5">
      <w:pPr>
        <w:spacing w:before="400"/>
      </w:pPr>
    </w:p>
    <w:p w14:paraId="6D88D24F" w14:textId="77777777" w:rsidR="00B057A5" w:rsidRDefault="00000000">
      <w:pPr>
        <w:jc w:val="center"/>
      </w:pPr>
      <w:r>
        <w:rPr>
          <w:b/>
          <w:bCs/>
          <w:color w:val="1A5F6E"/>
          <w:sz w:val="26"/>
          <w:szCs w:val="26"/>
        </w:rPr>
        <w:t>Confidential — Prepared for CEO Review</w:t>
      </w:r>
    </w:p>
    <w:p w14:paraId="34F92480" w14:textId="77777777" w:rsidR="00B057A5" w:rsidRDefault="00000000">
      <w:pPr>
        <w:jc w:val="center"/>
      </w:pPr>
      <w:r>
        <w:rPr>
          <w:color w:val="CCCCCC"/>
        </w:rPr>
        <w:t xml:space="preserve">Data Period: October 2016 – December </w:t>
      </w:r>
      <w:proofErr w:type="gramStart"/>
      <w:r>
        <w:rPr>
          <w:color w:val="CCCCCC"/>
        </w:rPr>
        <w:t>2017  |</w:t>
      </w:r>
      <w:proofErr w:type="gramEnd"/>
      <w:r>
        <w:rPr>
          <w:color w:val="CCCCCC"/>
        </w:rPr>
        <w:t xml:space="preserve">  Computer Hardware (B2B)</w:t>
      </w:r>
    </w:p>
    <w:p w14:paraId="54FA0975" w14:textId="77777777" w:rsidR="00B057A5" w:rsidRDefault="00B057A5">
      <w:pPr>
        <w:spacing w:before="8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057A5" w14:paraId="4B303920"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shd w:val="clear" w:color="auto" w:fill="D5EEF3"/>
            <w:tcMar>
              <w:top w:w="200" w:type="dxa"/>
              <w:left w:w="240" w:type="dxa"/>
              <w:bottom w:w="200" w:type="dxa"/>
              <w:right w:w="240" w:type="dxa"/>
            </w:tcMar>
          </w:tcPr>
          <w:p w14:paraId="1749A7DF" w14:textId="77777777" w:rsidR="00B057A5" w:rsidRDefault="00000000">
            <w:pPr>
              <w:jc w:val="center"/>
            </w:pPr>
            <w:r>
              <w:rPr>
                <w:b/>
                <w:bCs/>
                <w:color w:val="1A5F6E"/>
                <w:sz w:val="20"/>
                <w:szCs w:val="20"/>
              </w:rPr>
              <w:t>Total Revenue</w:t>
            </w:r>
          </w:p>
          <w:p w14:paraId="7FB9CBBB" w14:textId="77777777" w:rsidR="00B057A5" w:rsidRDefault="00000000">
            <w:pPr>
              <w:jc w:val="center"/>
            </w:pPr>
            <w:r>
              <w:rPr>
                <w:b/>
                <w:bCs/>
                <w:color w:val="1A5F6E"/>
                <w:sz w:val="56"/>
                <w:szCs w:val="56"/>
              </w:rPr>
              <w:t>$10.0M</w:t>
            </w:r>
          </w:p>
        </w:tc>
        <w:tc>
          <w:tcPr>
            <w:tcW w:w="4680" w:type="dxa"/>
            <w:tcBorders>
              <w:top w:val="none" w:sz="0" w:space="0" w:color="FFFFFF"/>
              <w:left w:val="none" w:sz="0" w:space="0" w:color="FFFFFF"/>
              <w:bottom w:val="none" w:sz="0" w:space="0" w:color="FFFFFF"/>
              <w:right w:val="none" w:sz="0" w:space="0" w:color="FFFFFF"/>
            </w:tcBorders>
            <w:shd w:val="clear" w:color="auto" w:fill="E8F5F8"/>
            <w:tcMar>
              <w:top w:w="200" w:type="dxa"/>
              <w:left w:w="240" w:type="dxa"/>
              <w:bottom w:w="200" w:type="dxa"/>
              <w:right w:w="240" w:type="dxa"/>
            </w:tcMar>
          </w:tcPr>
          <w:p w14:paraId="15C9CE35" w14:textId="77777777" w:rsidR="00B057A5" w:rsidRDefault="00000000">
            <w:pPr>
              <w:jc w:val="center"/>
            </w:pPr>
            <w:r>
              <w:rPr>
                <w:b/>
                <w:bCs/>
                <w:color w:val="1A5F6E"/>
                <w:sz w:val="20"/>
                <w:szCs w:val="20"/>
              </w:rPr>
              <w:t>Overall Win Rate</w:t>
            </w:r>
          </w:p>
          <w:p w14:paraId="79F871BC" w14:textId="77777777" w:rsidR="00B057A5" w:rsidRDefault="00000000">
            <w:pPr>
              <w:jc w:val="center"/>
            </w:pPr>
            <w:r>
              <w:rPr>
                <w:b/>
                <w:bCs/>
                <w:color w:val="1A5F6E"/>
                <w:sz w:val="56"/>
                <w:szCs w:val="56"/>
              </w:rPr>
              <w:t>63.2%</w:t>
            </w:r>
          </w:p>
        </w:tc>
      </w:tr>
      <w:tr w:rsidR="00B057A5" w14:paraId="1B7D90B7"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shd w:val="clear" w:color="auto" w:fill="E8F5F8"/>
            <w:tcMar>
              <w:top w:w="200" w:type="dxa"/>
              <w:left w:w="240" w:type="dxa"/>
              <w:bottom w:w="200" w:type="dxa"/>
              <w:right w:w="240" w:type="dxa"/>
            </w:tcMar>
          </w:tcPr>
          <w:p w14:paraId="140C55F9" w14:textId="77777777" w:rsidR="00B057A5" w:rsidRDefault="00000000">
            <w:pPr>
              <w:jc w:val="center"/>
            </w:pPr>
            <w:r>
              <w:rPr>
                <w:b/>
                <w:bCs/>
                <w:color w:val="1A5F6E"/>
                <w:sz w:val="20"/>
                <w:szCs w:val="20"/>
              </w:rPr>
              <w:t>Won Deals</w:t>
            </w:r>
          </w:p>
          <w:p w14:paraId="384AE0AA" w14:textId="77777777" w:rsidR="00B057A5" w:rsidRDefault="00000000">
            <w:pPr>
              <w:jc w:val="center"/>
            </w:pPr>
            <w:r>
              <w:rPr>
                <w:b/>
                <w:bCs/>
                <w:color w:val="1A5F6E"/>
                <w:sz w:val="56"/>
                <w:szCs w:val="56"/>
              </w:rPr>
              <w:t>4,238</w:t>
            </w:r>
          </w:p>
        </w:tc>
        <w:tc>
          <w:tcPr>
            <w:tcW w:w="4680" w:type="dxa"/>
            <w:tcBorders>
              <w:top w:val="none" w:sz="0" w:space="0" w:color="FFFFFF"/>
              <w:left w:val="none" w:sz="0" w:space="0" w:color="FFFFFF"/>
              <w:bottom w:val="none" w:sz="0" w:space="0" w:color="FFFFFF"/>
              <w:right w:val="none" w:sz="0" w:space="0" w:color="FFFFFF"/>
            </w:tcBorders>
            <w:shd w:val="clear" w:color="auto" w:fill="D5EEF3"/>
            <w:tcMar>
              <w:top w:w="200" w:type="dxa"/>
              <w:left w:w="240" w:type="dxa"/>
              <w:bottom w:w="200" w:type="dxa"/>
              <w:right w:w="240" w:type="dxa"/>
            </w:tcMar>
          </w:tcPr>
          <w:p w14:paraId="2B999DDF" w14:textId="77777777" w:rsidR="00B057A5" w:rsidRDefault="00000000">
            <w:pPr>
              <w:jc w:val="center"/>
            </w:pPr>
            <w:r>
              <w:rPr>
                <w:b/>
                <w:bCs/>
                <w:color w:val="1A5F6E"/>
                <w:sz w:val="20"/>
                <w:szCs w:val="20"/>
              </w:rPr>
              <w:t>Avg Deal Value</w:t>
            </w:r>
          </w:p>
          <w:p w14:paraId="3F4A2BC2" w14:textId="77777777" w:rsidR="00B057A5" w:rsidRDefault="00000000">
            <w:pPr>
              <w:jc w:val="center"/>
            </w:pPr>
            <w:r>
              <w:rPr>
                <w:b/>
                <w:bCs/>
                <w:color w:val="1A5F6E"/>
                <w:sz w:val="56"/>
                <w:szCs w:val="56"/>
              </w:rPr>
              <w:t>$2,361</w:t>
            </w:r>
          </w:p>
        </w:tc>
      </w:tr>
    </w:tbl>
    <w:p w14:paraId="3B256AC9" w14:textId="77777777" w:rsidR="00B057A5" w:rsidRDefault="00000000">
      <w:r>
        <w:br w:type="page"/>
      </w:r>
    </w:p>
    <w:p w14:paraId="257E849A" w14:textId="77777777" w:rsidR="00B057A5" w:rsidRDefault="00000000">
      <w:pPr>
        <w:pStyle w:val="Heading1"/>
        <w:pBdr>
          <w:bottom w:val="single" w:sz="4" w:space="0" w:color="2E8A9E"/>
        </w:pBdr>
        <w:shd w:val="clear" w:color="auto" w:fill="1A5F6E"/>
        <w:ind w:left="200" w:right="200"/>
      </w:pPr>
      <w:r>
        <w:lastRenderedPageBreak/>
        <w:t>1. Executive Summary</w:t>
      </w:r>
    </w:p>
    <w:p w14:paraId="01B1CAC9" w14:textId="77777777" w:rsidR="00B057A5" w:rsidRDefault="00000000">
      <w:pPr>
        <w:spacing w:before="80" w:after="80"/>
      </w:pPr>
      <w:r>
        <w:t>This report presents a comprehensive analysis of the company's B2B sales pipeline spanning October 2016 through December 2017 — the company's first 14 months of full commercial operation. The analysis covers $10.0M in won revenue, 8,800 pipeline opportunities, 30 active sales agents, 6 managers across 3 regional offices, and 7 product lines.</w:t>
      </w:r>
    </w:p>
    <w:p w14:paraId="1CBD3566" w14:textId="77777777" w:rsidR="00B057A5" w:rsidRDefault="00B057A5">
      <w:pPr>
        <w:spacing w:before="80"/>
      </w:pPr>
    </w:p>
    <w:p w14:paraId="21B63C43" w14:textId="77777777" w:rsidR="00B057A5" w:rsidRDefault="00000000">
      <w:pPr>
        <w:pStyle w:val="Heading3"/>
        <w:spacing w:before="240" w:after="100"/>
      </w:pPr>
      <w:r>
        <w:t>Overall Performance</w:t>
      </w:r>
    </w:p>
    <w:p w14:paraId="67329547" w14:textId="77777777" w:rsidR="00B057A5" w:rsidRDefault="00000000">
      <w:pPr>
        <w:spacing w:before="80" w:after="80"/>
      </w:pPr>
      <w:r>
        <w:t>The business has demonstrated a strong foundation: a 63.2% overall win rate, disciplined fixed-price selling with no discounting behavior detected, and a stable average deal value of $2,361. Growth from Q4 2016 to Q2 2017 was exceptional (+467% in two quarters), reflecting a successful pipeline scale-up from a startup posture to an established sales operation.</w:t>
      </w:r>
    </w:p>
    <w:p w14:paraId="1A95B4D0" w14:textId="77777777" w:rsidR="00B057A5" w:rsidRDefault="00B057A5">
      <w:pPr>
        <w:spacing w:before="80"/>
      </w:pPr>
    </w:p>
    <w:p w14:paraId="7C46583D" w14:textId="77777777" w:rsidR="00B057A5" w:rsidRDefault="00000000">
      <w:pPr>
        <w:pStyle w:val="Heading3"/>
        <w:spacing w:before="240" w:after="100"/>
      </w:pPr>
      <w:r>
        <w:t>Critical Risks Requiring Immediate Attention</w:t>
      </w:r>
    </w:p>
    <w:p w14:paraId="31B423B5" w14:textId="77777777" w:rsidR="00B057A5" w:rsidRDefault="00000000">
      <w:pPr>
        <w:pStyle w:val="ListParagraph"/>
        <w:numPr>
          <w:ilvl w:val="0"/>
          <w:numId w:val="2"/>
        </w:numPr>
        <w:spacing w:before="60" w:after="60"/>
      </w:pPr>
      <w:r>
        <w:rPr>
          <w:b/>
          <w:bCs/>
        </w:rPr>
        <w:t xml:space="preserve">Single-Agent Revenue Dependency: </w:t>
      </w:r>
      <w:r>
        <w:t>Darcel Schlecht (Central) accounts for $1.15M — 11.5% of total company revenue. This concentration poses existential risk to the revenue forecast if the agent becomes unavailable.</w:t>
      </w:r>
    </w:p>
    <w:p w14:paraId="66CAA0DB" w14:textId="77777777" w:rsidR="00B057A5" w:rsidRDefault="00000000">
      <w:pPr>
        <w:pStyle w:val="ListParagraph"/>
        <w:numPr>
          <w:ilvl w:val="0"/>
          <w:numId w:val="2"/>
        </w:numPr>
        <w:spacing w:before="60" w:after="60"/>
      </w:pPr>
      <w:r>
        <w:rPr>
          <w:b/>
          <w:bCs/>
        </w:rPr>
        <w:t xml:space="preserve">Q4 Pipeline Collapse: </w:t>
      </w:r>
      <w:r>
        <w:t>Q4 2017 revenue fell 44.5% quarter-over-quarter, driven entirely by a 58% drop in new pipeline entries (2,770 → 1,165 opportunities). Win rate and deal value remained stable, confirming this is a pipeline generation failure, not a conversion failure.</w:t>
      </w:r>
    </w:p>
    <w:p w14:paraId="0689E40E" w14:textId="77777777" w:rsidR="00B057A5" w:rsidRDefault="00000000">
      <w:pPr>
        <w:pStyle w:val="ListParagraph"/>
        <w:numPr>
          <w:ilvl w:val="0"/>
          <w:numId w:val="2"/>
        </w:numPr>
        <w:spacing w:before="60" w:after="60"/>
      </w:pPr>
      <w:r>
        <w:rPr>
          <w:b/>
          <w:bCs/>
        </w:rPr>
        <w:t xml:space="preserve">Product Portfolio Imbalance: </w:t>
      </w:r>
      <w:r>
        <w:t>GTX Pro and GTX Plus Pro generate 61% of revenue from two products, while MG Special consumes 1,651 agent-hours of opportunity effort to produce only $43,768 in revenue.</w:t>
      </w:r>
    </w:p>
    <w:p w14:paraId="72FE8F2D" w14:textId="77777777" w:rsidR="00B057A5" w:rsidRDefault="00B057A5">
      <w:pPr>
        <w:spacing w:before="80"/>
      </w:pPr>
    </w:p>
    <w:p w14:paraId="2AC7A3FD" w14:textId="77777777" w:rsidR="00B057A5" w:rsidRDefault="00000000">
      <w:pPr>
        <w:pStyle w:val="Heading3"/>
        <w:spacing w:before="240" w:after="100"/>
      </w:pPr>
      <w:r>
        <w:t>Top Growth Opportunities</w:t>
      </w:r>
    </w:p>
    <w:p w14:paraId="47EAF774" w14:textId="77777777" w:rsidR="00B057A5" w:rsidRDefault="00000000">
      <w:pPr>
        <w:pStyle w:val="ListParagraph"/>
        <w:numPr>
          <w:ilvl w:val="0"/>
          <w:numId w:val="2"/>
        </w:numPr>
        <w:spacing w:before="60" w:after="60"/>
      </w:pPr>
      <w:r>
        <w:rPr>
          <w:b/>
          <w:bCs/>
        </w:rPr>
        <w:t xml:space="preserve">GTK 500 Expansion: </w:t>
      </w:r>
      <w:r>
        <w:t>Only 40 deals in 14 months despite a $26,768 list price — the highest revenue-per-opportunity product in the portfolio ($10,015 vs. $2,372 for GTX Pro). Targeted investment in GTK 500 sales capability could deliver outsized returns.</w:t>
      </w:r>
    </w:p>
    <w:p w14:paraId="1C23EF1D" w14:textId="77777777" w:rsidR="00B057A5" w:rsidRDefault="00000000">
      <w:pPr>
        <w:pStyle w:val="ListParagraph"/>
        <w:numPr>
          <w:ilvl w:val="0"/>
          <w:numId w:val="2"/>
        </w:numPr>
        <w:spacing w:before="60" w:after="60"/>
      </w:pPr>
      <w:r>
        <w:rPr>
          <w:b/>
          <w:bCs/>
        </w:rPr>
        <w:t xml:space="preserve">Software Sector Focus: </w:t>
      </w:r>
      <w:r>
        <w:t>Software accounts generate the highest revenue-per-account ratio of any sector, yet represent only 7 of 85 accounts (8.2%). Expanding sector penetration is a high-yield growth lever.</w:t>
      </w:r>
    </w:p>
    <w:p w14:paraId="2998FA70" w14:textId="77777777" w:rsidR="00B057A5" w:rsidRDefault="00000000">
      <w:pPr>
        <w:pStyle w:val="ListParagraph"/>
        <w:numPr>
          <w:ilvl w:val="0"/>
          <w:numId w:val="2"/>
        </w:numPr>
        <w:spacing w:before="60" w:after="60"/>
      </w:pPr>
      <w:r>
        <w:rPr>
          <w:b/>
          <w:bCs/>
        </w:rPr>
        <w:t xml:space="preserve">Low-Performer Uplift: </w:t>
      </w:r>
      <w:r>
        <w:t xml:space="preserve">Raising the bottom quartile of agents from ~57% to the team average of </w:t>
      </w:r>
      <w:proofErr w:type="gramStart"/>
      <w:r>
        <w:t>63% win</w:t>
      </w:r>
      <w:proofErr w:type="gramEnd"/>
      <w:r>
        <w:t xml:space="preserve"> rate would add an estimated $150K–$200K in annual revenue with no additional headcount cost.</w:t>
      </w:r>
    </w:p>
    <w:p w14:paraId="6CCC586D" w14:textId="77777777" w:rsidR="00B057A5" w:rsidRDefault="00B057A5">
      <w:pPr>
        <w:spacing w:before="80"/>
      </w:pPr>
    </w:p>
    <w:p w14:paraId="76694136" w14:textId="77777777" w:rsidR="00B057A5" w:rsidRDefault="00000000">
      <w:pPr>
        <w:pStyle w:val="Heading3"/>
        <w:spacing w:before="240" w:after="100"/>
      </w:pPr>
      <w:r>
        <w:t>Strategic Imperative</w:t>
      </w:r>
    </w:p>
    <w:p w14:paraId="3EF798F2" w14:textId="77777777" w:rsidR="00B057A5" w:rsidRDefault="00000000">
      <w:pPr>
        <w:spacing w:before="80" w:after="80"/>
      </w:pPr>
      <w:r>
        <w:t>The company has validated its market position and built a capable sales organization. The next phase of growth requires addressing structural risks (agent concentration, Q4 seasonality) while pursuing three well-defined expansion vectors: GTK 500 penetration, software sector growth, and agent performance optimization.</w:t>
      </w:r>
    </w:p>
    <w:p w14:paraId="3BB35E25" w14:textId="77777777" w:rsidR="00B057A5" w:rsidRDefault="00000000">
      <w:r>
        <w:br w:type="page"/>
      </w:r>
    </w:p>
    <w:p w14:paraId="6B2F904C" w14:textId="77777777" w:rsidR="00B057A5" w:rsidRDefault="00000000">
      <w:pPr>
        <w:pStyle w:val="Heading1"/>
        <w:pBdr>
          <w:bottom w:val="single" w:sz="4" w:space="0" w:color="2E8A9E"/>
        </w:pBdr>
        <w:shd w:val="clear" w:color="auto" w:fill="1A5F6E"/>
        <w:ind w:left="200" w:right="200"/>
      </w:pPr>
      <w:r>
        <w:lastRenderedPageBreak/>
        <w:t>2. Business Performance Overview</w:t>
      </w:r>
    </w:p>
    <w:p w14:paraId="1ABFB22A" w14:textId="77777777" w:rsidR="00B057A5" w:rsidRDefault="00000000">
      <w:pPr>
        <w:pStyle w:val="Heading2"/>
        <w:pBdr>
          <w:bottom w:val="single" w:sz="2" w:space="0" w:color="D5EEF3"/>
        </w:pBdr>
        <w:spacing w:before="320"/>
      </w:pPr>
      <w:proofErr w:type="gramStart"/>
      <w:r>
        <w:t>2.1  Revenue</w:t>
      </w:r>
      <w:proofErr w:type="gramEnd"/>
      <w:r>
        <w:t xml:space="preserve"> &amp; Pipeline Health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057A5" w14:paraId="73E5E12F" w14:textId="77777777">
        <w:tblPrEx>
          <w:tblCellMar>
            <w:top w:w="0" w:type="dxa"/>
            <w:bottom w:w="0" w:type="dxa"/>
          </w:tblCellMar>
        </w:tblPrEx>
        <w:tc>
          <w:tcPr>
            <w:tcW w:w="4680" w:type="dxa"/>
            <w:tcBorders>
              <w:top w:val="single" w:sz="1" w:space="0" w:color="2E8A9E"/>
              <w:left w:val="single" w:sz="1" w:space="0" w:color="2E8A9E"/>
              <w:bottom w:val="single" w:sz="1" w:space="0" w:color="2E8A9E"/>
              <w:right w:val="single" w:sz="1" w:space="0" w:color="2E8A9E"/>
            </w:tcBorders>
            <w:shd w:val="clear" w:color="auto" w:fill="E8F5F8"/>
            <w:tcMar>
              <w:top w:w="160" w:type="dxa"/>
              <w:left w:w="200" w:type="dxa"/>
              <w:bottom w:w="160" w:type="dxa"/>
              <w:right w:w="200" w:type="dxa"/>
            </w:tcMar>
          </w:tcPr>
          <w:p w14:paraId="4722C728" w14:textId="77777777" w:rsidR="00B057A5" w:rsidRDefault="00000000">
            <w:pPr>
              <w:jc w:val="center"/>
            </w:pPr>
            <w:r>
              <w:rPr>
                <w:b/>
                <w:bCs/>
                <w:color w:val="1A5F6E"/>
                <w:sz w:val="18"/>
                <w:szCs w:val="18"/>
              </w:rPr>
              <w:t>Total Won Revenue</w:t>
            </w:r>
          </w:p>
          <w:p w14:paraId="1C3F1177" w14:textId="77777777" w:rsidR="00B057A5" w:rsidRDefault="00000000">
            <w:pPr>
              <w:jc w:val="center"/>
            </w:pPr>
            <w:r>
              <w:rPr>
                <w:b/>
                <w:bCs/>
                <w:color w:val="1A5F6E"/>
                <w:sz w:val="48"/>
                <w:szCs w:val="48"/>
              </w:rPr>
              <w:t>$10.0M</w:t>
            </w:r>
          </w:p>
          <w:p w14:paraId="3A8DC418" w14:textId="77777777" w:rsidR="00B057A5" w:rsidRDefault="00000000">
            <w:pPr>
              <w:jc w:val="center"/>
            </w:pPr>
            <w:r>
              <w:rPr>
                <w:color w:val="CCCCCC"/>
                <w:sz w:val="18"/>
                <w:szCs w:val="18"/>
              </w:rPr>
              <w:t>Oct 2016 – Dec 2017</w:t>
            </w:r>
          </w:p>
        </w:tc>
        <w:tc>
          <w:tcPr>
            <w:tcW w:w="4680" w:type="dxa"/>
            <w:tcBorders>
              <w:top w:val="single" w:sz="1" w:space="0" w:color="2E8A9E"/>
              <w:left w:val="single" w:sz="1" w:space="0" w:color="2E8A9E"/>
              <w:bottom w:val="single" w:sz="1" w:space="0" w:color="2E8A9E"/>
              <w:right w:val="single" w:sz="1" w:space="0" w:color="2E8A9E"/>
            </w:tcBorders>
            <w:shd w:val="clear" w:color="auto" w:fill="E8F5F8"/>
            <w:tcMar>
              <w:top w:w="160" w:type="dxa"/>
              <w:left w:w="200" w:type="dxa"/>
              <w:bottom w:w="160" w:type="dxa"/>
              <w:right w:w="200" w:type="dxa"/>
            </w:tcMar>
          </w:tcPr>
          <w:p w14:paraId="6BA89998" w14:textId="77777777" w:rsidR="00B057A5" w:rsidRDefault="00000000">
            <w:pPr>
              <w:jc w:val="center"/>
            </w:pPr>
            <w:r>
              <w:rPr>
                <w:b/>
                <w:bCs/>
                <w:color w:val="1A5F6E"/>
                <w:sz w:val="18"/>
                <w:szCs w:val="18"/>
              </w:rPr>
              <w:t>Overall Win Rate</w:t>
            </w:r>
          </w:p>
          <w:p w14:paraId="3E1943FF" w14:textId="77777777" w:rsidR="00B057A5" w:rsidRDefault="00000000">
            <w:pPr>
              <w:jc w:val="center"/>
            </w:pPr>
            <w:r>
              <w:rPr>
                <w:b/>
                <w:bCs/>
                <w:color w:val="1A5F6E"/>
                <w:sz w:val="48"/>
                <w:szCs w:val="48"/>
              </w:rPr>
              <w:t>63.2%</w:t>
            </w:r>
          </w:p>
          <w:p w14:paraId="6A525724" w14:textId="77777777" w:rsidR="00B057A5" w:rsidRDefault="00000000">
            <w:pPr>
              <w:jc w:val="center"/>
            </w:pPr>
            <w:r>
              <w:rPr>
                <w:color w:val="CCCCCC"/>
                <w:sz w:val="18"/>
                <w:szCs w:val="18"/>
              </w:rPr>
              <w:t>Won / (Won + Lost)</w:t>
            </w:r>
          </w:p>
        </w:tc>
      </w:tr>
      <w:tr w:rsidR="00B057A5" w14:paraId="2279FB8A" w14:textId="77777777">
        <w:tblPrEx>
          <w:tblCellMar>
            <w:top w:w="0" w:type="dxa"/>
            <w:bottom w:w="0" w:type="dxa"/>
          </w:tblCellMar>
        </w:tblPrEx>
        <w:tc>
          <w:tcPr>
            <w:tcW w:w="4680" w:type="dxa"/>
            <w:tcBorders>
              <w:top w:val="single" w:sz="1" w:space="0" w:color="2E8A9E"/>
              <w:left w:val="single" w:sz="1" w:space="0" w:color="2E8A9E"/>
              <w:bottom w:val="single" w:sz="1" w:space="0" w:color="2E8A9E"/>
              <w:right w:val="single" w:sz="1" w:space="0" w:color="2E8A9E"/>
            </w:tcBorders>
            <w:shd w:val="clear" w:color="auto" w:fill="E8F5F8"/>
            <w:tcMar>
              <w:top w:w="160" w:type="dxa"/>
              <w:left w:w="200" w:type="dxa"/>
              <w:bottom w:w="160" w:type="dxa"/>
              <w:right w:w="200" w:type="dxa"/>
            </w:tcMar>
          </w:tcPr>
          <w:p w14:paraId="54FCB17F" w14:textId="77777777" w:rsidR="00B057A5" w:rsidRDefault="00000000">
            <w:pPr>
              <w:jc w:val="center"/>
            </w:pPr>
            <w:r>
              <w:rPr>
                <w:b/>
                <w:bCs/>
                <w:color w:val="1A5F6E"/>
                <w:sz w:val="18"/>
                <w:szCs w:val="18"/>
              </w:rPr>
              <w:t>Won Deals</w:t>
            </w:r>
          </w:p>
          <w:p w14:paraId="7D3244DA" w14:textId="77777777" w:rsidR="00B057A5" w:rsidRDefault="00000000">
            <w:pPr>
              <w:jc w:val="center"/>
            </w:pPr>
            <w:r>
              <w:rPr>
                <w:b/>
                <w:bCs/>
                <w:color w:val="1A5F6E"/>
                <w:sz w:val="48"/>
                <w:szCs w:val="48"/>
              </w:rPr>
              <w:t>4,238</w:t>
            </w:r>
          </w:p>
          <w:p w14:paraId="0C8858BC" w14:textId="77777777" w:rsidR="00B057A5" w:rsidRDefault="00000000">
            <w:pPr>
              <w:jc w:val="center"/>
            </w:pPr>
            <w:r>
              <w:rPr>
                <w:color w:val="CCCCCC"/>
                <w:sz w:val="18"/>
                <w:szCs w:val="18"/>
              </w:rPr>
              <w:t>Closed &amp; revenue captured</w:t>
            </w:r>
          </w:p>
        </w:tc>
        <w:tc>
          <w:tcPr>
            <w:tcW w:w="4680" w:type="dxa"/>
            <w:tcBorders>
              <w:top w:val="single" w:sz="1" w:space="0" w:color="2E8A9E"/>
              <w:left w:val="single" w:sz="1" w:space="0" w:color="2E8A9E"/>
              <w:bottom w:val="single" w:sz="1" w:space="0" w:color="2E8A9E"/>
              <w:right w:val="single" w:sz="1" w:space="0" w:color="2E8A9E"/>
            </w:tcBorders>
            <w:shd w:val="clear" w:color="auto" w:fill="E8F5F8"/>
            <w:tcMar>
              <w:top w:w="160" w:type="dxa"/>
              <w:left w:w="200" w:type="dxa"/>
              <w:bottom w:w="160" w:type="dxa"/>
              <w:right w:w="200" w:type="dxa"/>
            </w:tcMar>
          </w:tcPr>
          <w:p w14:paraId="65C0C962" w14:textId="77777777" w:rsidR="00B057A5" w:rsidRDefault="00000000">
            <w:pPr>
              <w:jc w:val="center"/>
            </w:pPr>
            <w:r>
              <w:rPr>
                <w:b/>
                <w:bCs/>
                <w:color w:val="1A5F6E"/>
                <w:sz w:val="18"/>
                <w:szCs w:val="18"/>
              </w:rPr>
              <w:t>Avg Deal Value</w:t>
            </w:r>
          </w:p>
          <w:p w14:paraId="2FFAB16F" w14:textId="77777777" w:rsidR="00B057A5" w:rsidRDefault="00000000">
            <w:pPr>
              <w:jc w:val="center"/>
            </w:pPr>
            <w:r>
              <w:rPr>
                <w:b/>
                <w:bCs/>
                <w:color w:val="1A5F6E"/>
                <w:sz w:val="48"/>
                <w:szCs w:val="48"/>
              </w:rPr>
              <w:t>$2,361</w:t>
            </w:r>
          </w:p>
          <w:p w14:paraId="3F75BA54" w14:textId="77777777" w:rsidR="00B057A5" w:rsidRDefault="00000000">
            <w:pPr>
              <w:jc w:val="center"/>
            </w:pPr>
            <w:r>
              <w:rPr>
                <w:color w:val="CCCCCC"/>
                <w:sz w:val="18"/>
                <w:szCs w:val="18"/>
              </w:rPr>
              <w:t>Mean won deal value</w:t>
            </w:r>
          </w:p>
        </w:tc>
      </w:tr>
      <w:tr w:rsidR="00B057A5" w14:paraId="669A12DF" w14:textId="77777777">
        <w:tblPrEx>
          <w:tblCellMar>
            <w:top w:w="0" w:type="dxa"/>
            <w:bottom w:w="0" w:type="dxa"/>
          </w:tblCellMar>
        </w:tblPrEx>
        <w:tc>
          <w:tcPr>
            <w:tcW w:w="4680" w:type="dxa"/>
            <w:tcBorders>
              <w:top w:val="single" w:sz="1" w:space="0" w:color="2E8A9E"/>
              <w:left w:val="single" w:sz="1" w:space="0" w:color="2E8A9E"/>
              <w:bottom w:val="single" w:sz="1" w:space="0" w:color="2E8A9E"/>
              <w:right w:val="single" w:sz="1" w:space="0" w:color="2E8A9E"/>
            </w:tcBorders>
            <w:shd w:val="clear" w:color="auto" w:fill="E8F5F8"/>
            <w:tcMar>
              <w:top w:w="160" w:type="dxa"/>
              <w:left w:w="200" w:type="dxa"/>
              <w:bottom w:w="160" w:type="dxa"/>
              <w:right w:w="200" w:type="dxa"/>
            </w:tcMar>
          </w:tcPr>
          <w:p w14:paraId="3CB39A80" w14:textId="77777777" w:rsidR="00B057A5" w:rsidRDefault="00000000">
            <w:pPr>
              <w:jc w:val="center"/>
            </w:pPr>
            <w:r>
              <w:rPr>
                <w:b/>
                <w:bCs/>
                <w:color w:val="1A5F6E"/>
                <w:sz w:val="18"/>
                <w:szCs w:val="18"/>
              </w:rPr>
              <w:t>Median Deal Value</w:t>
            </w:r>
          </w:p>
          <w:p w14:paraId="513AF146" w14:textId="77777777" w:rsidR="00B057A5" w:rsidRDefault="00000000">
            <w:pPr>
              <w:jc w:val="center"/>
            </w:pPr>
            <w:r>
              <w:rPr>
                <w:b/>
                <w:bCs/>
                <w:color w:val="1A5F6E"/>
                <w:sz w:val="48"/>
                <w:szCs w:val="48"/>
              </w:rPr>
              <w:t>$1,117</w:t>
            </w:r>
          </w:p>
          <w:p w14:paraId="5D46DCED" w14:textId="77777777" w:rsidR="00B057A5" w:rsidRDefault="00000000">
            <w:pPr>
              <w:jc w:val="center"/>
            </w:pPr>
            <w:r>
              <w:rPr>
                <w:color w:val="CCCCCC"/>
                <w:sz w:val="18"/>
                <w:szCs w:val="18"/>
              </w:rPr>
              <w:t>Right-skewed distribution</w:t>
            </w:r>
          </w:p>
        </w:tc>
        <w:tc>
          <w:tcPr>
            <w:tcW w:w="4680" w:type="dxa"/>
            <w:tcBorders>
              <w:top w:val="single" w:sz="1" w:space="0" w:color="2E8A9E"/>
              <w:left w:val="single" w:sz="1" w:space="0" w:color="2E8A9E"/>
              <w:bottom w:val="single" w:sz="1" w:space="0" w:color="2E8A9E"/>
              <w:right w:val="single" w:sz="1" w:space="0" w:color="2E8A9E"/>
            </w:tcBorders>
            <w:shd w:val="clear" w:color="auto" w:fill="E8F5F8"/>
            <w:tcMar>
              <w:top w:w="160" w:type="dxa"/>
              <w:left w:w="200" w:type="dxa"/>
              <w:bottom w:w="160" w:type="dxa"/>
              <w:right w:w="200" w:type="dxa"/>
            </w:tcMar>
          </w:tcPr>
          <w:p w14:paraId="0296496B" w14:textId="77777777" w:rsidR="00B057A5" w:rsidRDefault="00000000">
            <w:pPr>
              <w:jc w:val="center"/>
            </w:pPr>
            <w:r>
              <w:rPr>
                <w:b/>
                <w:bCs/>
                <w:color w:val="1A5F6E"/>
                <w:sz w:val="18"/>
                <w:szCs w:val="18"/>
              </w:rPr>
              <w:t>Active Pipeline</w:t>
            </w:r>
          </w:p>
          <w:p w14:paraId="5A8B2EC3" w14:textId="77777777" w:rsidR="00B057A5" w:rsidRDefault="00000000">
            <w:pPr>
              <w:jc w:val="center"/>
            </w:pPr>
            <w:r>
              <w:rPr>
                <w:b/>
                <w:bCs/>
                <w:color w:val="1A5F6E"/>
                <w:sz w:val="48"/>
                <w:szCs w:val="48"/>
              </w:rPr>
              <w:t>2,089</w:t>
            </w:r>
          </w:p>
          <w:p w14:paraId="288DE515" w14:textId="77777777" w:rsidR="00B057A5" w:rsidRDefault="00000000">
            <w:pPr>
              <w:jc w:val="center"/>
            </w:pPr>
            <w:r>
              <w:rPr>
                <w:color w:val="CCCCCC"/>
                <w:sz w:val="18"/>
                <w:szCs w:val="18"/>
              </w:rPr>
              <w:t>Prospecting + Engaging</w:t>
            </w:r>
          </w:p>
        </w:tc>
      </w:tr>
    </w:tbl>
    <w:p w14:paraId="3FD2D05A" w14:textId="77777777" w:rsidR="00B057A5" w:rsidRDefault="00B057A5">
      <w:pPr>
        <w:spacing w:before="160"/>
      </w:pPr>
    </w:p>
    <w:p w14:paraId="158FD049" w14:textId="77777777" w:rsidR="00B057A5" w:rsidRDefault="00000000">
      <w:pPr>
        <w:spacing w:before="80" w:after="80"/>
      </w:pPr>
      <w:r>
        <w:t>The gap between mean ($2,361) and median ($1,117) deal values reflects a right-skewed revenue distribution — a small number of high-value GTK 500 and GTX Plus Pro deals significantly elevate the average. Close values match list prices at a 0.99–1.00 ratio across all products, confirming a zero-discounting sales culture, which is a key margin-protection strength.</w:t>
      </w:r>
    </w:p>
    <w:p w14:paraId="49362DDA" w14:textId="77777777" w:rsidR="00B057A5" w:rsidRDefault="00B057A5">
      <w:pPr>
        <w:spacing w:before="120"/>
      </w:pPr>
    </w:p>
    <w:p w14:paraId="3E89D9EA" w14:textId="77777777" w:rsidR="00B057A5" w:rsidRDefault="00000000">
      <w:pPr>
        <w:pStyle w:val="Heading3"/>
        <w:spacing w:before="240" w:after="100"/>
      </w:pPr>
      <w:r>
        <w:t>Pipeline Stage Breakdown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1600"/>
        <w:gridCol w:w="3960"/>
      </w:tblGrid>
      <w:tr w:rsidR="00B057A5" w14:paraId="2732BF7C" w14:textId="77777777">
        <w:tblPrEx>
          <w:tblCellMar>
            <w:top w:w="0" w:type="dxa"/>
            <w:bottom w:w="0" w:type="dxa"/>
          </w:tblCellMar>
        </w:tblPrEx>
        <w:trPr>
          <w:tblHeader/>
        </w:trPr>
        <w:tc>
          <w:tcPr>
            <w:tcW w:w="2200" w:type="dxa"/>
            <w:tcBorders>
              <w:top w:val="single" w:sz="1" w:space="0" w:color="2E8A9E"/>
              <w:left w:val="single" w:sz="1" w:space="0" w:color="2E8A9E"/>
              <w:bottom w:val="single" w:sz="1" w:space="0" w:color="2E8A9E"/>
              <w:right w:val="single" w:sz="1" w:space="0" w:color="2E8A9E"/>
            </w:tcBorders>
            <w:shd w:val="clear" w:color="auto" w:fill="1A5F6E"/>
            <w:tcMar>
              <w:top w:w="100" w:type="dxa"/>
              <w:left w:w="120" w:type="dxa"/>
              <w:bottom w:w="100" w:type="dxa"/>
              <w:right w:w="120" w:type="dxa"/>
            </w:tcMar>
            <w:vAlign w:val="center"/>
          </w:tcPr>
          <w:p w14:paraId="4979B80E" w14:textId="77777777" w:rsidR="00B057A5" w:rsidRDefault="00000000">
            <w:pPr>
              <w:jc w:val="center"/>
            </w:pPr>
            <w:r>
              <w:rPr>
                <w:b/>
                <w:bCs/>
                <w:color w:val="FFFFFF"/>
                <w:sz w:val="20"/>
                <w:szCs w:val="20"/>
              </w:rPr>
              <w:t>Stage</w:t>
            </w:r>
          </w:p>
        </w:tc>
        <w:tc>
          <w:tcPr>
            <w:tcW w:w="1600" w:type="dxa"/>
            <w:tcBorders>
              <w:top w:val="single" w:sz="1" w:space="0" w:color="2E8A9E"/>
              <w:left w:val="single" w:sz="1" w:space="0" w:color="2E8A9E"/>
              <w:bottom w:val="single" w:sz="1" w:space="0" w:color="2E8A9E"/>
              <w:right w:val="single" w:sz="1" w:space="0" w:color="2E8A9E"/>
            </w:tcBorders>
            <w:shd w:val="clear" w:color="auto" w:fill="1A5F6E"/>
            <w:tcMar>
              <w:top w:w="100" w:type="dxa"/>
              <w:left w:w="120" w:type="dxa"/>
              <w:bottom w:w="100" w:type="dxa"/>
              <w:right w:w="120" w:type="dxa"/>
            </w:tcMar>
            <w:vAlign w:val="center"/>
          </w:tcPr>
          <w:p w14:paraId="5D96C6F4" w14:textId="77777777" w:rsidR="00B057A5" w:rsidRDefault="00000000">
            <w:pPr>
              <w:jc w:val="center"/>
            </w:pPr>
            <w:r>
              <w:rPr>
                <w:b/>
                <w:bCs/>
                <w:color w:val="FFFFFF"/>
                <w:sz w:val="20"/>
                <w:szCs w:val="20"/>
              </w:rPr>
              <w:t>Count</w:t>
            </w:r>
          </w:p>
        </w:tc>
        <w:tc>
          <w:tcPr>
            <w:tcW w:w="1600" w:type="dxa"/>
            <w:tcBorders>
              <w:top w:val="single" w:sz="1" w:space="0" w:color="2E8A9E"/>
              <w:left w:val="single" w:sz="1" w:space="0" w:color="2E8A9E"/>
              <w:bottom w:val="single" w:sz="1" w:space="0" w:color="2E8A9E"/>
              <w:right w:val="single" w:sz="1" w:space="0" w:color="2E8A9E"/>
            </w:tcBorders>
            <w:shd w:val="clear" w:color="auto" w:fill="1A5F6E"/>
            <w:tcMar>
              <w:top w:w="100" w:type="dxa"/>
              <w:left w:w="120" w:type="dxa"/>
              <w:bottom w:w="100" w:type="dxa"/>
              <w:right w:w="120" w:type="dxa"/>
            </w:tcMar>
            <w:vAlign w:val="center"/>
          </w:tcPr>
          <w:p w14:paraId="7C5B5E9F" w14:textId="77777777" w:rsidR="00B057A5" w:rsidRDefault="00000000">
            <w:pPr>
              <w:jc w:val="center"/>
            </w:pPr>
            <w:r>
              <w:rPr>
                <w:b/>
                <w:bCs/>
                <w:color w:val="FFFFFF"/>
                <w:sz w:val="20"/>
                <w:szCs w:val="20"/>
              </w:rPr>
              <w:t>% of Total</w:t>
            </w:r>
          </w:p>
        </w:tc>
        <w:tc>
          <w:tcPr>
            <w:tcW w:w="3960" w:type="dxa"/>
            <w:tcBorders>
              <w:top w:val="single" w:sz="1" w:space="0" w:color="2E8A9E"/>
              <w:left w:val="single" w:sz="1" w:space="0" w:color="2E8A9E"/>
              <w:bottom w:val="single" w:sz="1" w:space="0" w:color="2E8A9E"/>
              <w:right w:val="single" w:sz="1" w:space="0" w:color="2E8A9E"/>
            </w:tcBorders>
            <w:shd w:val="clear" w:color="auto" w:fill="1A5F6E"/>
            <w:tcMar>
              <w:top w:w="100" w:type="dxa"/>
              <w:left w:w="120" w:type="dxa"/>
              <w:bottom w:w="100" w:type="dxa"/>
              <w:right w:w="120" w:type="dxa"/>
            </w:tcMar>
            <w:vAlign w:val="center"/>
          </w:tcPr>
          <w:p w14:paraId="5849EDC0" w14:textId="77777777" w:rsidR="00B057A5" w:rsidRDefault="00000000">
            <w:pPr>
              <w:jc w:val="center"/>
            </w:pPr>
            <w:r>
              <w:rPr>
                <w:b/>
                <w:bCs/>
                <w:color w:val="FFFFFF"/>
                <w:sz w:val="20"/>
                <w:szCs w:val="20"/>
              </w:rPr>
              <w:t>Notes</w:t>
            </w:r>
          </w:p>
        </w:tc>
      </w:tr>
      <w:tr w:rsidR="00B057A5" w14:paraId="3941C831"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60E8BEA1" w14:textId="77777777" w:rsidR="00B057A5" w:rsidRDefault="00000000">
            <w:pPr>
              <w:jc w:val="center"/>
            </w:pPr>
            <w:r>
              <w:rPr>
                <w:sz w:val="20"/>
                <w:szCs w:val="20"/>
              </w:rPr>
              <w:t>Won</w:t>
            </w:r>
          </w:p>
        </w:tc>
        <w:tc>
          <w:tcPr>
            <w:tcW w:w="16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5BE6045F" w14:textId="77777777" w:rsidR="00B057A5" w:rsidRDefault="00000000">
            <w:pPr>
              <w:jc w:val="center"/>
            </w:pPr>
            <w:r>
              <w:rPr>
                <w:sz w:val="20"/>
                <w:szCs w:val="20"/>
              </w:rPr>
              <w:t>4,238</w:t>
            </w:r>
          </w:p>
        </w:tc>
        <w:tc>
          <w:tcPr>
            <w:tcW w:w="16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2242A135" w14:textId="77777777" w:rsidR="00B057A5" w:rsidRDefault="00000000">
            <w:pPr>
              <w:jc w:val="center"/>
            </w:pPr>
            <w:r>
              <w:rPr>
                <w:sz w:val="20"/>
                <w:szCs w:val="20"/>
              </w:rPr>
              <w:t>48.2%</w:t>
            </w:r>
          </w:p>
        </w:tc>
        <w:tc>
          <w:tcPr>
            <w:tcW w:w="39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712F28EC" w14:textId="77777777" w:rsidR="00B057A5" w:rsidRDefault="00000000">
            <w:pPr>
              <w:jc w:val="center"/>
            </w:pPr>
            <w:r>
              <w:rPr>
                <w:sz w:val="20"/>
                <w:szCs w:val="20"/>
              </w:rPr>
              <w:t>Closed — revenue captured</w:t>
            </w:r>
          </w:p>
        </w:tc>
      </w:tr>
      <w:tr w:rsidR="00B057A5" w14:paraId="44060113"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2BA9CD5A" w14:textId="77777777" w:rsidR="00B057A5" w:rsidRDefault="00000000">
            <w:pPr>
              <w:jc w:val="center"/>
            </w:pPr>
            <w:r>
              <w:rPr>
                <w:sz w:val="20"/>
                <w:szCs w:val="20"/>
              </w:rPr>
              <w:t>Lost</w:t>
            </w:r>
          </w:p>
        </w:tc>
        <w:tc>
          <w:tcPr>
            <w:tcW w:w="160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2C37CF76" w14:textId="77777777" w:rsidR="00B057A5" w:rsidRDefault="00000000">
            <w:pPr>
              <w:jc w:val="center"/>
            </w:pPr>
            <w:r>
              <w:rPr>
                <w:sz w:val="20"/>
                <w:szCs w:val="20"/>
              </w:rPr>
              <w:t>2,473</w:t>
            </w:r>
          </w:p>
        </w:tc>
        <w:tc>
          <w:tcPr>
            <w:tcW w:w="160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741EAC91" w14:textId="77777777" w:rsidR="00B057A5" w:rsidRDefault="00000000">
            <w:pPr>
              <w:jc w:val="center"/>
            </w:pPr>
            <w:r>
              <w:rPr>
                <w:sz w:val="20"/>
                <w:szCs w:val="20"/>
              </w:rPr>
              <w:t>28.1%</w:t>
            </w:r>
          </w:p>
        </w:tc>
        <w:tc>
          <w:tcPr>
            <w:tcW w:w="396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57CF3A8C" w14:textId="77777777" w:rsidR="00B057A5" w:rsidRDefault="00000000">
            <w:pPr>
              <w:jc w:val="center"/>
            </w:pPr>
            <w:r>
              <w:rPr>
                <w:sz w:val="20"/>
                <w:szCs w:val="20"/>
              </w:rPr>
              <w:t>Closed — zero value</w:t>
            </w:r>
          </w:p>
        </w:tc>
      </w:tr>
      <w:tr w:rsidR="00B057A5" w14:paraId="7983FBC9"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3564052D" w14:textId="77777777" w:rsidR="00B057A5" w:rsidRDefault="00000000">
            <w:pPr>
              <w:jc w:val="center"/>
            </w:pPr>
            <w:r>
              <w:rPr>
                <w:sz w:val="20"/>
                <w:szCs w:val="20"/>
              </w:rPr>
              <w:t>Engaging</w:t>
            </w:r>
          </w:p>
        </w:tc>
        <w:tc>
          <w:tcPr>
            <w:tcW w:w="16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59276FEE" w14:textId="77777777" w:rsidR="00B057A5" w:rsidRDefault="00000000">
            <w:pPr>
              <w:jc w:val="center"/>
            </w:pPr>
            <w:r>
              <w:rPr>
                <w:sz w:val="20"/>
                <w:szCs w:val="20"/>
              </w:rPr>
              <w:t>1,589</w:t>
            </w:r>
          </w:p>
        </w:tc>
        <w:tc>
          <w:tcPr>
            <w:tcW w:w="16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58FDDC78" w14:textId="77777777" w:rsidR="00B057A5" w:rsidRDefault="00000000">
            <w:pPr>
              <w:jc w:val="center"/>
            </w:pPr>
            <w:r>
              <w:rPr>
                <w:sz w:val="20"/>
                <w:szCs w:val="20"/>
              </w:rPr>
              <w:t>18.1%</w:t>
            </w:r>
          </w:p>
        </w:tc>
        <w:tc>
          <w:tcPr>
            <w:tcW w:w="39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1DFFCDB9" w14:textId="77777777" w:rsidR="00B057A5" w:rsidRDefault="00000000">
            <w:pPr>
              <w:jc w:val="center"/>
            </w:pPr>
            <w:r>
              <w:rPr>
                <w:sz w:val="20"/>
                <w:szCs w:val="20"/>
              </w:rPr>
              <w:t>Active — in negotiation</w:t>
            </w:r>
          </w:p>
        </w:tc>
      </w:tr>
      <w:tr w:rsidR="00B057A5" w14:paraId="3639859F"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575F3618" w14:textId="77777777" w:rsidR="00B057A5" w:rsidRDefault="00000000">
            <w:pPr>
              <w:jc w:val="center"/>
            </w:pPr>
            <w:r>
              <w:rPr>
                <w:sz w:val="20"/>
                <w:szCs w:val="20"/>
              </w:rPr>
              <w:t>Prospecting</w:t>
            </w:r>
          </w:p>
        </w:tc>
        <w:tc>
          <w:tcPr>
            <w:tcW w:w="160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7AAB1C18" w14:textId="77777777" w:rsidR="00B057A5" w:rsidRDefault="00000000">
            <w:pPr>
              <w:jc w:val="center"/>
            </w:pPr>
            <w:r>
              <w:rPr>
                <w:sz w:val="20"/>
                <w:szCs w:val="20"/>
              </w:rPr>
              <w:t>500</w:t>
            </w:r>
          </w:p>
        </w:tc>
        <w:tc>
          <w:tcPr>
            <w:tcW w:w="160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1161BBB5" w14:textId="77777777" w:rsidR="00B057A5" w:rsidRDefault="00000000">
            <w:pPr>
              <w:jc w:val="center"/>
            </w:pPr>
            <w:r>
              <w:rPr>
                <w:sz w:val="20"/>
                <w:szCs w:val="20"/>
              </w:rPr>
              <w:t>5.7%</w:t>
            </w:r>
          </w:p>
        </w:tc>
        <w:tc>
          <w:tcPr>
            <w:tcW w:w="396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6D6AD350" w14:textId="77777777" w:rsidR="00B057A5" w:rsidRDefault="00000000">
            <w:pPr>
              <w:jc w:val="center"/>
            </w:pPr>
            <w:r>
              <w:rPr>
                <w:sz w:val="20"/>
                <w:szCs w:val="20"/>
              </w:rPr>
              <w:t>Earliest stage — no account yet</w:t>
            </w:r>
          </w:p>
        </w:tc>
      </w:tr>
    </w:tbl>
    <w:p w14:paraId="57C7EB6B" w14:textId="77777777" w:rsidR="00B057A5" w:rsidRDefault="00B057A5">
      <w:pPr>
        <w:spacing w:before="80"/>
      </w:pPr>
    </w:p>
    <w:p w14:paraId="2B9F4CBA" w14:textId="77777777" w:rsidR="00B057A5" w:rsidRDefault="00000000">
      <w:pPr>
        <w:spacing w:before="80" w:after="80"/>
      </w:pPr>
      <w:r>
        <w:t>The active pipeline of 2,089 open opportunities represents meaningful near-term revenue potential. The 500 prospecting-stage deals are an early indicator of future pipeline health, though their volume is low relative to the peak quarterly run-rate of 2,770 opportunities seen in Q3 2017.</w:t>
      </w:r>
    </w:p>
    <w:p w14:paraId="194F41C8" w14:textId="77777777" w:rsidR="00B057A5" w:rsidRDefault="00B057A5">
      <w:pPr>
        <w:spacing w:before="160"/>
      </w:pPr>
    </w:p>
    <w:p w14:paraId="109B50B4" w14:textId="77777777" w:rsidR="00B057A5" w:rsidRDefault="00000000">
      <w:pPr>
        <w:pStyle w:val="Heading2"/>
        <w:pBdr>
          <w:bottom w:val="single" w:sz="2" w:space="0" w:color="D5EEF3"/>
        </w:pBdr>
        <w:spacing w:before="320"/>
      </w:pPr>
      <w:proofErr w:type="gramStart"/>
      <w:r>
        <w:t>2.2  Quarterly</w:t>
      </w:r>
      <w:proofErr w:type="gramEnd"/>
      <w:r>
        <w:t xml:space="preserve"> Trend &amp; Win Rate Erosion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700"/>
        <w:gridCol w:w="1700"/>
        <w:gridCol w:w="1300"/>
        <w:gridCol w:w="1760"/>
        <w:gridCol w:w="1400"/>
      </w:tblGrid>
      <w:tr w:rsidR="00B057A5" w14:paraId="426DE46E" w14:textId="77777777">
        <w:tblPrEx>
          <w:tblCellMar>
            <w:top w:w="0" w:type="dxa"/>
            <w:bottom w:w="0" w:type="dxa"/>
          </w:tblCellMar>
        </w:tblPrEx>
        <w:trPr>
          <w:tblHeader/>
        </w:trPr>
        <w:tc>
          <w:tcPr>
            <w:tcW w:w="1500" w:type="dxa"/>
            <w:tcBorders>
              <w:top w:val="single" w:sz="1" w:space="0" w:color="2E8A9E"/>
              <w:left w:val="single" w:sz="1" w:space="0" w:color="2E8A9E"/>
              <w:bottom w:val="single" w:sz="1" w:space="0" w:color="2E8A9E"/>
              <w:right w:val="single" w:sz="1" w:space="0" w:color="2E8A9E"/>
            </w:tcBorders>
            <w:shd w:val="clear" w:color="auto" w:fill="1A5F6E"/>
            <w:tcMar>
              <w:top w:w="100" w:type="dxa"/>
              <w:left w:w="120" w:type="dxa"/>
              <w:bottom w:w="100" w:type="dxa"/>
              <w:right w:w="120" w:type="dxa"/>
            </w:tcMar>
            <w:vAlign w:val="center"/>
          </w:tcPr>
          <w:p w14:paraId="3173C1F6" w14:textId="77777777" w:rsidR="00B057A5" w:rsidRDefault="00000000">
            <w:pPr>
              <w:jc w:val="center"/>
            </w:pPr>
            <w:r>
              <w:rPr>
                <w:b/>
                <w:bCs/>
                <w:color w:val="FFFFFF"/>
                <w:sz w:val="20"/>
                <w:szCs w:val="20"/>
              </w:rPr>
              <w:t>Quarter</w:t>
            </w:r>
          </w:p>
        </w:tc>
        <w:tc>
          <w:tcPr>
            <w:tcW w:w="1700" w:type="dxa"/>
            <w:tcBorders>
              <w:top w:val="single" w:sz="1" w:space="0" w:color="2E8A9E"/>
              <w:left w:val="single" w:sz="1" w:space="0" w:color="2E8A9E"/>
              <w:bottom w:val="single" w:sz="1" w:space="0" w:color="2E8A9E"/>
              <w:right w:val="single" w:sz="1" w:space="0" w:color="2E8A9E"/>
            </w:tcBorders>
            <w:shd w:val="clear" w:color="auto" w:fill="1A5F6E"/>
            <w:tcMar>
              <w:top w:w="100" w:type="dxa"/>
              <w:left w:w="120" w:type="dxa"/>
              <w:bottom w:w="100" w:type="dxa"/>
              <w:right w:w="120" w:type="dxa"/>
            </w:tcMar>
            <w:vAlign w:val="center"/>
          </w:tcPr>
          <w:p w14:paraId="40E4D987" w14:textId="77777777" w:rsidR="00B057A5" w:rsidRDefault="00000000">
            <w:pPr>
              <w:jc w:val="center"/>
            </w:pPr>
            <w:r>
              <w:rPr>
                <w:b/>
                <w:bCs/>
                <w:color w:val="FFFFFF"/>
                <w:sz w:val="20"/>
                <w:szCs w:val="20"/>
              </w:rPr>
              <w:t>Revenue</w:t>
            </w:r>
          </w:p>
        </w:tc>
        <w:tc>
          <w:tcPr>
            <w:tcW w:w="1700" w:type="dxa"/>
            <w:tcBorders>
              <w:top w:val="single" w:sz="1" w:space="0" w:color="2E8A9E"/>
              <w:left w:val="single" w:sz="1" w:space="0" w:color="2E8A9E"/>
              <w:bottom w:val="single" w:sz="1" w:space="0" w:color="2E8A9E"/>
              <w:right w:val="single" w:sz="1" w:space="0" w:color="2E8A9E"/>
            </w:tcBorders>
            <w:shd w:val="clear" w:color="auto" w:fill="1A5F6E"/>
            <w:tcMar>
              <w:top w:w="100" w:type="dxa"/>
              <w:left w:w="120" w:type="dxa"/>
              <w:bottom w:w="100" w:type="dxa"/>
              <w:right w:w="120" w:type="dxa"/>
            </w:tcMar>
            <w:vAlign w:val="center"/>
          </w:tcPr>
          <w:p w14:paraId="2679DDBF" w14:textId="77777777" w:rsidR="00B057A5" w:rsidRDefault="00000000">
            <w:pPr>
              <w:jc w:val="center"/>
            </w:pPr>
            <w:r>
              <w:rPr>
                <w:b/>
                <w:bCs/>
                <w:color w:val="FFFFFF"/>
                <w:sz w:val="20"/>
                <w:szCs w:val="20"/>
              </w:rPr>
              <w:t>Opportunities</w:t>
            </w:r>
          </w:p>
        </w:tc>
        <w:tc>
          <w:tcPr>
            <w:tcW w:w="1300" w:type="dxa"/>
            <w:tcBorders>
              <w:top w:val="single" w:sz="1" w:space="0" w:color="2E8A9E"/>
              <w:left w:val="single" w:sz="1" w:space="0" w:color="2E8A9E"/>
              <w:bottom w:val="single" w:sz="1" w:space="0" w:color="2E8A9E"/>
              <w:right w:val="single" w:sz="1" w:space="0" w:color="2E8A9E"/>
            </w:tcBorders>
            <w:shd w:val="clear" w:color="auto" w:fill="1A5F6E"/>
            <w:tcMar>
              <w:top w:w="100" w:type="dxa"/>
              <w:left w:w="120" w:type="dxa"/>
              <w:bottom w:w="100" w:type="dxa"/>
              <w:right w:w="120" w:type="dxa"/>
            </w:tcMar>
            <w:vAlign w:val="center"/>
          </w:tcPr>
          <w:p w14:paraId="2C3CA9BA" w14:textId="77777777" w:rsidR="00B057A5" w:rsidRDefault="00000000">
            <w:pPr>
              <w:jc w:val="center"/>
            </w:pPr>
            <w:r>
              <w:rPr>
                <w:b/>
                <w:bCs/>
                <w:color w:val="FFFFFF"/>
                <w:sz w:val="20"/>
                <w:szCs w:val="20"/>
              </w:rPr>
              <w:t>Win Rate</w:t>
            </w:r>
          </w:p>
        </w:tc>
        <w:tc>
          <w:tcPr>
            <w:tcW w:w="1760" w:type="dxa"/>
            <w:tcBorders>
              <w:top w:val="single" w:sz="1" w:space="0" w:color="2E8A9E"/>
              <w:left w:val="single" w:sz="1" w:space="0" w:color="2E8A9E"/>
              <w:bottom w:val="single" w:sz="1" w:space="0" w:color="2E8A9E"/>
              <w:right w:val="single" w:sz="1" w:space="0" w:color="2E8A9E"/>
            </w:tcBorders>
            <w:shd w:val="clear" w:color="auto" w:fill="1A5F6E"/>
            <w:tcMar>
              <w:top w:w="100" w:type="dxa"/>
              <w:left w:w="120" w:type="dxa"/>
              <w:bottom w:w="100" w:type="dxa"/>
              <w:right w:w="120" w:type="dxa"/>
            </w:tcMar>
            <w:vAlign w:val="center"/>
          </w:tcPr>
          <w:p w14:paraId="2E480708" w14:textId="77777777" w:rsidR="00B057A5" w:rsidRDefault="00000000">
            <w:pPr>
              <w:jc w:val="center"/>
            </w:pPr>
            <w:r>
              <w:rPr>
                <w:b/>
                <w:bCs/>
                <w:color w:val="FFFFFF"/>
                <w:sz w:val="20"/>
                <w:szCs w:val="20"/>
              </w:rPr>
              <w:t>Avg Deal Value</w:t>
            </w:r>
          </w:p>
        </w:tc>
        <w:tc>
          <w:tcPr>
            <w:tcW w:w="1400" w:type="dxa"/>
            <w:tcBorders>
              <w:top w:val="single" w:sz="1" w:space="0" w:color="2E8A9E"/>
              <w:left w:val="single" w:sz="1" w:space="0" w:color="2E8A9E"/>
              <w:bottom w:val="single" w:sz="1" w:space="0" w:color="2E8A9E"/>
              <w:right w:val="single" w:sz="1" w:space="0" w:color="2E8A9E"/>
            </w:tcBorders>
            <w:shd w:val="clear" w:color="auto" w:fill="1A5F6E"/>
            <w:tcMar>
              <w:top w:w="100" w:type="dxa"/>
              <w:left w:w="120" w:type="dxa"/>
              <w:bottom w:w="100" w:type="dxa"/>
              <w:right w:w="120" w:type="dxa"/>
            </w:tcMar>
            <w:vAlign w:val="center"/>
          </w:tcPr>
          <w:p w14:paraId="1C429C2B" w14:textId="77777777" w:rsidR="00B057A5" w:rsidRDefault="00000000">
            <w:pPr>
              <w:jc w:val="center"/>
            </w:pPr>
            <w:r>
              <w:rPr>
                <w:b/>
                <w:bCs/>
                <w:color w:val="FFFFFF"/>
                <w:sz w:val="20"/>
                <w:szCs w:val="20"/>
              </w:rPr>
              <w:t>QoQ Revenue</w:t>
            </w:r>
          </w:p>
        </w:tc>
      </w:tr>
      <w:tr w:rsidR="00B057A5" w14:paraId="63C551B1" w14:textId="77777777">
        <w:tblPrEx>
          <w:tblCellMar>
            <w:top w:w="0" w:type="dxa"/>
            <w:bottom w:w="0" w:type="dxa"/>
          </w:tblCellMar>
        </w:tblPrEx>
        <w:tc>
          <w:tcPr>
            <w:tcW w:w="15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0CE11C64" w14:textId="77777777" w:rsidR="00B057A5" w:rsidRDefault="00000000">
            <w:pPr>
              <w:jc w:val="center"/>
            </w:pPr>
            <w:r>
              <w:rPr>
                <w:sz w:val="20"/>
                <w:szCs w:val="20"/>
              </w:rPr>
              <w:t>Q4 2016</w:t>
            </w:r>
          </w:p>
        </w:tc>
        <w:tc>
          <w:tcPr>
            <w:tcW w:w="17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330AE64C" w14:textId="77777777" w:rsidR="00B057A5" w:rsidRDefault="00000000">
            <w:pPr>
              <w:jc w:val="center"/>
            </w:pPr>
            <w:r>
              <w:rPr>
                <w:sz w:val="20"/>
                <w:szCs w:val="20"/>
              </w:rPr>
              <w:t>$523,531</w:t>
            </w:r>
          </w:p>
        </w:tc>
        <w:tc>
          <w:tcPr>
            <w:tcW w:w="17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4431AD67" w14:textId="77777777" w:rsidR="00B057A5" w:rsidRDefault="00000000">
            <w:pPr>
              <w:jc w:val="center"/>
            </w:pPr>
            <w:r>
              <w:rPr>
                <w:sz w:val="20"/>
                <w:szCs w:val="20"/>
              </w:rPr>
              <w:t>358</w:t>
            </w:r>
          </w:p>
        </w:tc>
        <w:tc>
          <w:tcPr>
            <w:tcW w:w="13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40D6204F" w14:textId="77777777" w:rsidR="00B057A5" w:rsidRDefault="00000000">
            <w:pPr>
              <w:jc w:val="center"/>
            </w:pPr>
            <w:r>
              <w:rPr>
                <w:sz w:val="20"/>
                <w:szCs w:val="20"/>
              </w:rPr>
              <w:t>82.0%</w:t>
            </w:r>
          </w:p>
        </w:tc>
        <w:tc>
          <w:tcPr>
            <w:tcW w:w="17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71A25302" w14:textId="77777777" w:rsidR="00B057A5" w:rsidRDefault="00000000">
            <w:pPr>
              <w:jc w:val="center"/>
            </w:pPr>
            <w:r>
              <w:rPr>
                <w:sz w:val="20"/>
                <w:szCs w:val="20"/>
              </w:rPr>
              <w:t>$2,094</w:t>
            </w:r>
          </w:p>
        </w:tc>
        <w:tc>
          <w:tcPr>
            <w:tcW w:w="14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7B576B89" w14:textId="77777777" w:rsidR="00B057A5" w:rsidRDefault="00000000">
            <w:pPr>
              <w:jc w:val="center"/>
            </w:pPr>
            <w:r>
              <w:rPr>
                <w:sz w:val="20"/>
                <w:szCs w:val="20"/>
              </w:rPr>
              <w:t>—</w:t>
            </w:r>
          </w:p>
        </w:tc>
      </w:tr>
      <w:tr w:rsidR="00B057A5" w14:paraId="071960D4" w14:textId="77777777">
        <w:tblPrEx>
          <w:tblCellMar>
            <w:top w:w="0" w:type="dxa"/>
            <w:bottom w:w="0" w:type="dxa"/>
          </w:tblCellMar>
        </w:tblPrEx>
        <w:tc>
          <w:tcPr>
            <w:tcW w:w="150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23DBD4EF" w14:textId="77777777" w:rsidR="00B057A5" w:rsidRDefault="00000000">
            <w:pPr>
              <w:jc w:val="center"/>
            </w:pPr>
            <w:r>
              <w:rPr>
                <w:sz w:val="20"/>
                <w:szCs w:val="20"/>
              </w:rPr>
              <w:t>Q1 2017</w:t>
            </w:r>
          </w:p>
        </w:tc>
        <w:tc>
          <w:tcPr>
            <w:tcW w:w="170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4384A24D" w14:textId="77777777" w:rsidR="00B057A5" w:rsidRDefault="00000000">
            <w:pPr>
              <w:jc w:val="center"/>
            </w:pPr>
            <w:r>
              <w:rPr>
                <w:sz w:val="20"/>
                <w:szCs w:val="20"/>
              </w:rPr>
              <w:t>$2,170,446</w:t>
            </w:r>
          </w:p>
        </w:tc>
        <w:tc>
          <w:tcPr>
            <w:tcW w:w="170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525336C5" w14:textId="77777777" w:rsidR="00B057A5" w:rsidRDefault="00000000">
            <w:pPr>
              <w:jc w:val="center"/>
            </w:pPr>
            <w:r>
              <w:rPr>
                <w:sz w:val="20"/>
                <w:szCs w:val="20"/>
              </w:rPr>
              <w:t>1,619</w:t>
            </w:r>
          </w:p>
        </w:tc>
        <w:tc>
          <w:tcPr>
            <w:tcW w:w="130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5D68F264" w14:textId="77777777" w:rsidR="00B057A5" w:rsidRDefault="00000000">
            <w:pPr>
              <w:jc w:val="center"/>
            </w:pPr>
            <w:r>
              <w:rPr>
                <w:sz w:val="20"/>
                <w:szCs w:val="20"/>
              </w:rPr>
              <w:t>67.9%</w:t>
            </w:r>
          </w:p>
        </w:tc>
        <w:tc>
          <w:tcPr>
            <w:tcW w:w="176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1E27C377" w14:textId="77777777" w:rsidR="00B057A5" w:rsidRDefault="00000000">
            <w:pPr>
              <w:jc w:val="center"/>
            </w:pPr>
            <w:r>
              <w:rPr>
                <w:sz w:val="20"/>
                <w:szCs w:val="20"/>
              </w:rPr>
              <w:t>$2,417</w:t>
            </w:r>
          </w:p>
        </w:tc>
        <w:tc>
          <w:tcPr>
            <w:tcW w:w="140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76827D99" w14:textId="77777777" w:rsidR="00B057A5" w:rsidRDefault="00000000">
            <w:pPr>
              <w:jc w:val="center"/>
            </w:pPr>
            <w:r>
              <w:rPr>
                <w:b/>
                <w:bCs/>
                <w:color w:val="1E8449"/>
                <w:sz w:val="20"/>
                <w:szCs w:val="20"/>
              </w:rPr>
              <w:t>+314.8%</w:t>
            </w:r>
          </w:p>
        </w:tc>
      </w:tr>
      <w:tr w:rsidR="00B057A5" w14:paraId="1B9596BF" w14:textId="77777777">
        <w:tblPrEx>
          <w:tblCellMar>
            <w:top w:w="0" w:type="dxa"/>
            <w:bottom w:w="0" w:type="dxa"/>
          </w:tblCellMar>
        </w:tblPrEx>
        <w:tc>
          <w:tcPr>
            <w:tcW w:w="15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73A45D6F" w14:textId="77777777" w:rsidR="00B057A5" w:rsidRDefault="00000000">
            <w:pPr>
              <w:jc w:val="center"/>
            </w:pPr>
            <w:r>
              <w:rPr>
                <w:sz w:val="20"/>
                <w:szCs w:val="20"/>
              </w:rPr>
              <w:lastRenderedPageBreak/>
              <w:t>Q2 2017</w:t>
            </w:r>
          </w:p>
        </w:tc>
        <w:tc>
          <w:tcPr>
            <w:tcW w:w="17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03A162EA" w14:textId="77777777" w:rsidR="00B057A5" w:rsidRDefault="00000000">
            <w:pPr>
              <w:jc w:val="center"/>
            </w:pPr>
            <w:r>
              <w:rPr>
                <w:sz w:val="20"/>
                <w:szCs w:val="20"/>
              </w:rPr>
              <w:t>$2,968,256</w:t>
            </w:r>
          </w:p>
        </w:tc>
        <w:tc>
          <w:tcPr>
            <w:tcW w:w="17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615C5A96" w14:textId="77777777" w:rsidR="00B057A5" w:rsidRDefault="00000000">
            <w:pPr>
              <w:jc w:val="center"/>
            </w:pPr>
            <w:r>
              <w:rPr>
                <w:sz w:val="20"/>
                <w:szCs w:val="20"/>
              </w:rPr>
              <w:t>2,388</w:t>
            </w:r>
          </w:p>
        </w:tc>
        <w:tc>
          <w:tcPr>
            <w:tcW w:w="13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2F0C1372" w14:textId="77777777" w:rsidR="00B057A5" w:rsidRDefault="00000000">
            <w:pPr>
              <w:jc w:val="center"/>
            </w:pPr>
            <w:r>
              <w:rPr>
                <w:sz w:val="20"/>
                <w:szCs w:val="20"/>
              </w:rPr>
              <w:t>61.6%</w:t>
            </w:r>
          </w:p>
        </w:tc>
        <w:tc>
          <w:tcPr>
            <w:tcW w:w="17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7D52C5EA" w14:textId="77777777" w:rsidR="00B057A5" w:rsidRDefault="00000000">
            <w:pPr>
              <w:jc w:val="center"/>
            </w:pPr>
            <w:r>
              <w:rPr>
                <w:sz w:val="20"/>
                <w:szCs w:val="20"/>
              </w:rPr>
              <w:t>$2,382</w:t>
            </w:r>
          </w:p>
        </w:tc>
        <w:tc>
          <w:tcPr>
            <w:tcW w:w="14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6B7FA97A" w14:textId="77777777" w:rsidR="00B057A5" w:rsidRDefault="00000000">
            <w:pPr>
              <w:jc w:val="center"/>
            </w:pPr>
            <w:r>
              <w:rPr>
                <w:b/>
                <w:bCs/>
                <w:color w:val="1E8449"/>
                <w:sz w:val="20"/>
                <w:szCs w:val="20"/>
              </w:rPr>
              <w:t>+36.8%</w:t>
            </w:r>
          </w:p>
        </w:tc>
      </w:tr>
      <w:tr w:rsidR="00B057A5" w14:paraId="5F3B2AED" w14:textId="77777777">
        <w:tblPrEx>
          <w:tblCellMar>
            <w:top w:w="0" w:type="dxa"/>
            <w:bottom w:w="0" w:type="dxa"/>
          </w:tblCellMar>
        </w:tblPrEx>
        <w:tc>
          <w:tcPr>
            <w:tcW w:w="150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54C4E6BE" w14:textId="77777777" w:rsidR="00B057A5" w:rsidRDefault="00000000">
            <w:pPr>
              <w:jc w:val="center"/>
            </w:pPr>
            <w:r>
              <w:rPr>
                <w:sz w:val="20"/>
                <w:szCs w:val="20"/>
              </w:rPr>
              <w:t>Q3 2017</w:t>
            </w:r>
          </w:p>
        </w:tc>
        <w:tc>
          <w:tcPr>
            <w:tcW w:w="170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20D4DA32" w14:textId="77777777" w:rsidR="00B057A5" w:rsidRDefault="00000000">
            <w:pPr>
              <w:jc w:val="center"/>
            </w:pPr>
            <w:r>
              <w:rPr>
                <w:sz w:val="20"/>
                <w:szCs w:val="20"/>
              </w:rPr>
              <w:t>$2,792,733</w:t>
            </w:r>
          </w:p>
        </w:tc>
        <w:tc>
          <w:tcPr>
            <w:tcW w:w="170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20C37B78" w14:textId="77777777" w:rsidR="00B057A5" w:rsidRDefault="00000000">
            <w:pPr>
              <w:jc w:val="center"/>
            </w:pPr>
            <w:r>
              <w:rPr>
                <w:sz w:val="20"/>
                <w:szCs w:val="20"/>
              </w:rPr>
              <w:t>2,770</w:t>
            </w:r>
          </w:p>
        </w:tc>
        <w:tc>
          <w:tcPr>
            <w:tcW w:w="130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06647321" w14:textId="77777777" w:rsidR="00B057A5" w:rsidRDefault="00000000">
            <w:pPr>
              <w:jc w:val="center"/>
            </w:pPr>
            <w:r>
              <w:rPr>
                <w:sz w:val="20"/>
                <w:szCs w:val="20"/>
              </w:rPr>
              <w:t>60.0%</w:t>
            </w:r>
          </w:p>
        </w:tc>
        <w:tc>
          <w:tcPr>
            <w:tcW w:w="176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56A165DF" w14:textId="77777777" w:rsidR="00B057A5" w:rsidRDefault="00000000">
            <w:pPr>
              <w:jc w:val="center"/>
            </w:pPr>
            <w:r>
              <w:rPr>
                <w:sz w:val="20"/>
                <w:szCs w:val="20"/>
              </w:rPr>
              <w:t>$2,314</w:t>
            </w:r>
          </w:p>
        </w:tc>
        <w:tc>
          <w:tcPr>
            <w:tcW w:w="140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08CDEE49" w14:textId="77777777" w:rsidR="00B057A5" w:rsidRDefault="00000000">
            <w:pPr>
              <w:jc w:val="center"/>
            </w:pPr>
            <w:r>
              <w:rPr>
                <w:b/>
                <w:bCs/>
                <w:color w:val="D68910"/>
                <w:sz w:val="20"/>
                <w:szCs w:val="20"/>
              </w:rPr>
              <w:t>-5.9%</w:t>
            </w:r>
          </w:p>
        </w:tc>
      </w:tr>
      <w:tr w:rsidR="00B057A5" w14:paraId="0B12D085" w14:textId="77777777">
        <w:tblPrEx>
          <w:tblCellMar>
            <w:top w:w="0" w:type="dxa"/>
            <w:bottom w:w="0" w:type="dxa"/>
          </w:tblCellMar>
        </w:tblPrEx>
        <w:tc>
          <w:tcPr>
            <w:tcW w:w="15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7BEAC014" w14:textId="77777777" w:rsidR="00B057A5" w:rsidRDefault="00000000">
            <w:pPr>
              <w:jc w:val="center"/>
            </w:pPr>
            <w:r>
              <w:rPr>
                <w:sz w:val="20"/>
                <w:szCs w:val="20"/>
              </w:rPr>
              <w:t>Q4 2017</w:t>
            </w:r>
          </w:p>
        </w:tc>
        <w:tc>
          <w:tcPr>
            <w:tcW w:w="17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77D7B460" w14:textId="77777777" w:rsidR="00B057A5" w:rsidRDefault="00000000">
            <w:pPr>
              <w:jc w:val="center"/>
            </w:pPr>
            <w:r>
              <w:rPr>
                <w:sz w:val="20"/>
                <w:szCs w:val="20"/>
              </w:rPr>
              <w:t>$1,550,568</w:t>
            </w:r>
          </w:p>
        </w:tc>
        <w:tc>
          <w:tcPr>
            <w:tcW w:w="17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292FC37C" w14:textId="77777777" w:rsidR="00B057A5" w:rsidRDefault="00000000">
            <w:pPr>
              <w:jc w:val="center"/>
            </w:pPr>
            <w:r>
              <w:rPr>
                <w:sz w:val="20"/>
                <w:szCs w:val="20"/>
              </w:rPr>
              <w:t>1,165</w:t>
            </w:r>
          </w:p>
        </w:tc>
        <w:tc>
          <w:tcPr>
            <w:tcW w:w="13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286B2239" w14:textId="77777777" w:rsidR="00B057A5" w:rsidRDefault="00000000">
            <w:pPr>
              <w:jc w:val="center"/>
            </w:pPr>
            <w:r>
              <w:rPr>
                <w:sz w:val="20"/>
                <w:szCs w:val="20"/>
              </w:rPr>
              <w:t>60.7%</w:t>
            </w:r>
          </w:p>
        </w:tc>
        <w:tc>
          <w:tcPr>
            <w:tcW w:w="17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310CA4B2" w14:textId="77777777" w:rsidR="00B057A5" w:rsidRDefault="00000000">
            <w:pPr>
              <w:jc w:val="center"/>
            </w:pPr>
            <w:r>
              <w:rPr>
                <w:sz w:val="20"/>
                <w:szCs w:val="20"/>
              </w:rPr>
              <w:t>$2,434</w:t>
            </w:r>
          </w:p>
        </w:tc>
        <w:tc>
          <w:tcPr>
            <w:tcW w:w="14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4D171F26" w14:textId="77777777" w:rsidR="00B057A5" w:rsidRDefault="00000000">
            <w:pPr>
              <w:jc w:val="center"/>
            </w:pPr>
            <w:r>
              <w:rPr>
                <w:b/>
                <w:bCs/>
                <w:color w:val="C0392B"/>
                <w:sz w:val="20"/>
                <w:szCs w:val="20"/>
              </w:rPr>
              <w:t>-44.5%</w:t>
            </w:r>
          </w:p>
        </w:tc>
      </w:tr>
    </w:tbl>
    <w:p w14:paraId="6BD63E61" w14:textId="77777777" w:rsidR="00B057A5" w:rsidRDefault="00B057A5">
      <w:pPr>
        <w:spacing w:before="120"/>
      </w:pPr>
    </w:p>
    <w:p w14:paraId="1523F4B2" w14:textId="77777777" w:rsidR="00B057A5" w:rsidRDefault="00000000">
      <w:pPr>
        <w:pStyle w:val="Heading3"/>
        <w:spacing w:before="240" w:after="100"/>
      </w:pPr>
      <w:r>
        <w:t>Interpreting the Win Rate Decline: 82% → 60%</w:t>
      </w:r>
    </w:p>
    <w:p w14:paraId="1F6F020B" w14:textId="77777777" w:rsidR="00B057A5" w:rsidRDefault="00000000">
      <w:pPr>
        <w:spacing w:before="80" w:after="80"/>
      </w:pPr>
      <w:r>
        <w:t>The apparent win rate erosion from Q4 2016 to Q3 2017 is structurally explained rather than operationally concerning. In Q4 2016, the company was still in startup mode, selectively pursuing only the highest-confidence deals — this artificially inflated the win rate to 82%. As pipeline volume scaled aggressively through Q1–Q2 2017, lower-quality leads entered the funnel, diluting the conversion rate. The stabilization at ~60% from Q3 2017 onward signals pipeline maturity and a healthy, competitive deal mix.</w:t>
      </w:r>
    </w:p>
    <w:p w14:paraId="00AE2E60" w14:textId="77777777" w:rsidR="00B057A5" w:rsidRDefault="00B057A5">
      <w:pPr>
        <w:spacing w:before="80"/>
      </w:pPr>
    </w:p>
    <w:p w14:paraId="3535CC34" w14:textId="77777777" w:rsidR="00B057A5" w:rsidRDefault="00000000">
      <w:pPr>
        <w:pStyle w:val="Heading3"/>
        <w:spacing w:before="240" w:after="100"/>
      </w:pPr>
      <w:r>
        <w:t>Diagnosing the Q4 2017 Revenue Drop</w:t>
      </w:r>
    </w:p>
    <w:p w14:paraId="6BE7AAA0" w14:textId="77777777" w:rsidR="00B057A5" w:rsidRDefault="00000000">
      <w:pPr>
        <w:spacing w:before="80" w:after="80"/>
      </w:pPr>
      <w:r>
        <w:t>The 44.5% QoQ revenue decline in Q4 2017 is entirely attributable to a collapse in pipeline volume — not to deteriorating conversion quality:</w:t>
      </w:r>
    </w:p>
    <w:p w14:paraId="3189A942" w14:textId="77777777" w:rsidR="00B057A5" w:rsidRDefault="00000000">
      <w:pPr>
        <w:pStyle w:val="ListParagraph"/>
        <w:numPr>
          <w:ilvl w:val="0"/>
          <w:numId w:val="2"/>
        </w:numPr>
        <w:spacing w:before="60" w:after="60"/>
      </w:pPr>
      <w:r>
        <w:rPr>
          <w:b/>
          <w:bCs/>
        </w:rPr>
        <w:t xml:space="preserve">Opportunities entered: </w:t>
      </w:r>
      <w:r>
        <w:t>2,770 in Q3 → 1,165 in Q4 (−58%)</w:t>
      </w:r>
    </w:p>
    <w:p w14:paraId="092F2538" w14:textId="77777777" w:rsidR="00B057A5" w:rsidRDefault="00000000">
      <w:pPr>
        <w:pStyle w:val="ListParagraph"/>
        <w:numPr>
          <w:ilvl w:val="0"/>
          <w:numId w:val="2"/>
        </w:numPr>
        <w:spacing w:before="60" w:after="60"/>
      </w:pPr>
      <w:r>
        <w:rPr>
          <w:b/>
          <w:bCs/>
        </w:rPr>
        <w:t xml:space="preserve">Win rate: </w:t>
      </w:r>
      <w:r>
        <w:t>Stable at 60.0% → 60.7% (no degradation)</w:t>
      </w:r>
    </w:p>
    <w:p w14:paraId="70B37975" w14:textId="77777777" w:rsidR="00B057A5" w:rsidRDefault="00000000">
      <w:pPr>
        <w:pStyle w:val="ListParagraph"/>
        <w:numPr>
          <w:ilvl w:val="0"/>
          <w:numId w:val="2"/>
        </w:numPr>
        <w:spacing w:before="60" w:after="60"/>
      </w:pPr>
      <w:r>
        <w:rPr>
          <w:b/>
          <w:bCs/>
        </w:rPr>
        <w:t xml:space="preserve">Avg deal value: </w:t>
      </w:r>
      <w:r>
        <w:t>Stable at $2,314 → $2,434 (no degradation)</w:t>
      </w:r>
    </w:p>
    <w:p w14:paraId="30476C79" w14:textId="77777777" w:rsidR="00B057A5" w:rsidRDefault="00000000">
      <w:pPr>
        <w:spacing w:before="80" w:after="80"/>
      </w:pPr>
      <w:r>
        <w:t>This diagnosis points to a failure in pipeline generation activity — likely insufficient prospecting in July–August 2017 given typical 45–</w:t>
      </w:r>
      <w:proofErr w:type="gramStart"/>
      <w:r>
        <w:t>90 day</w:t>
      </w:r>
      <w:proofErr w:type="gramEnd"/>
      <w:r>
        <w:t xml:space="preserve"> deal cycles. The Q4 shortfall was set in motion two to three months earlier.</w:t>
      </w:r>
    </w:p>
    <w:p w14:paraId="3F19383F" w14:textId="77777777" w:rsidR="00B057A5" w:rsidRDefault="00B057A5">
      <w:pPr>
        <w:spacing w:before="80"/>
      </w:pPr>
    </w:p>
    <w:p w14:paraId="458F9E01" w14:textId="77777777" w:rsidR="00B057A5" w:rsidRDefault="00000000">
      <w:pPr>
        <w:pStyle w:val="Heading3"/>
        <w:spacing w:before="240" w:after="100"/>
      </w:pPr>
      <w:r>
        <w:t>Deal Duration Insight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B057A5" w14:paraId="4217BC18" w14:textId="77777777">
        <w:tblPrEx>
          <w:tblCellMar>
            <w:top w:w="0" w:type="dxa"/>
            <w:bottom w:w="0" w:type="dxa"/>
          </w:tblCellMar>
        </w:tblPrEx>
        <w:trPr>
          <w:tblHeader/>
        </w:trPr>
        <w:tc>
          <w:tcPr>
            <w:tcW w:w="2340" w:type="dxa"/>
            <w:tcBorders>
              <w:top w:val="single" w:sz="1" w:space="0" w:color="2E8A9E"/>
              <w:left w:val="single" w:sz="1" w:space="0" w:color="2E8A9E"/>
              <w:bottom w:val="single" w:sz="1" w:space="0" w:color="2E8A9E"/>
              <w:right w:val="single" w:sz="1" w:space="0" w:color="2E8A9E"/>
            </w:tcBorders>
            <w:shd w:val="clear" w:color="auto" w:fill="1A5F6E"/>
            <w:tcMar>
              <w:top w:w="100" w:type="dxa"/>
              <w:left w:w="120" w:type="dxa"/>
              <w:bottom w:w="100" w:type="dxa"/>
              <w:right w:w="120" w:type="dxa"/>
            </w:tcMar>
            <w:vAlign w:val="center"/>
          </w:tcPr>
          <w:p w14:paraId="31AD7364" w14:textId="77777777" w:rsidR="00B057A5" w:rsidRDefault="00000000">
            <w:pPr>
              <w:jc w:val="center"/>
            </w:pPr>
            <w:r>
              <w:rPr>
                <w:b/>
                <w:bCs/>
                <w:color w:val="FFFFFF"/>
                <w:sz w:val="20"/>
                <w:szCs w:val="20"/>
              </w:rPr>
              <w:t>Outcome</w:t>
            </w:r>
          </w:p>
        </w:tc>
        <w:tc>
          <w:tcPr>
            <w:tcW w:w="2340" w:type="dxa"/>
            <w:tcBorders>
              <w:top w:val="single" w:sz="1" w:space="0" w:color="2E8A9E"/>
              <w:left w:val="single" w:sz="1" w:space="0" w:color="2E8A9E"/>
              <w:bottom w:val="single" w:sz="1" w:space="0" w:color="2E8A9E"/>
              <w:right w:val="single" w:sz="1" w:space="0" w:color="2E8A9E"/>
            </w:tcBorders>
            <w:shd w:val="clear" w:color="auto" w:fill="1A5F6E"/>
            <w:tcMar>
              <w:top w:w="100" w:type="dxa"/>
              <w:left w:w="120" w:type="dxa"/>
              <w:bottom w:w="100" w:type="dxa"/>
              <w:right w:w="120" w:type="dxa"/>
            </w:tcMar>
            <w:vAlign w:val="center"/>
          </w:tcPr>
          <w:p w14:paraId="663093CD" w14:textId="77777777" w:rsidR="00B057A5" w:rsidRDefault="00000000">
            <w:pPr>
              <w:jc w:val="center"/>
            </w:pPr>
            <w:r>
              <w:rPr>
                <w:b/>
                <w:bCs/>
                <w:color w:val="FFFFFF"/>
                <w:sz w:val="20"/>
                <w:szCs w:val="20"/>
              </w:rPr>
              <w:t>Mean Duration</w:t>
            </w:r>
          </w:p>
        </w:tc>
        <w:tc>
          <w:tcPr>
            <w:tcW w:w="2340" w:type="dxa"/>
            <w:tcBorders>
              <w:top w:val="single" w:sz="1" w:space="0" w:color="2E8A9E"/>
              <w:left w:val="single" w:sz="1" w:space="0" w:color="2E8A9E"/>
              <w:bottom w:val="single" w:sz="1" w:space="0" w:color="2E8A9E"/>
              <w:right w:val="single" w:sz="1" w:space="0" w:color="2E8A9E"/>
            </w:tcBorders>
            <w:shd w:val="clear" w:color="auto" w:fill="1A5F6E"/>
            <w:tcMar>
              <w:top w:w="100" w:type="dxa"/>
              <w:left w:w="120" w:type="dxa"/>
              <w:bottom w:w="100" w:type="dxa"/>
              <w:right w:w="120" w:type="dxa"/>
            </w:tcMar>
            <w:vAlign w:val="center"/>
          </w:tcPr>
          <w:p w14:paraId="70A2FC75" w14:textId="77777777" w:rsidR="00B057A5" w:rsidRDefault="00000000">
            <w:pPr>
              <w:jc w:val="center"/>
            </w:pPr>
            <w:r>
              <w:rPr>
                <w:b/>
                <w:bCs/>
                <w:color w:val="FFFFFF"/>
                <w:sz w:val="20"/>
                <w:szCs w:val="20"/>
              </w:rPr>
              <w:t>Median Duration</w:t>
            </w:r>
          </w:p>
        </w:tc>
        <w:tc>
          <w:tcPr>
            <w:tcW w:w="2340" w:type="dxa"/>
            <w:tcBorders>
              <w:top w:val="single" w:sz="1" w:space="0" w:color="2E8A9E"/>
              <w:left w:val="single" w:sz="1" w:space="0" w:color="2E8A9E"/>
              <w:bottom w:val="single" w:sz="1" w:space="0" w:color="2E8A9E"/>
              <w:right w:val="single" w:sz="1" w:space="0" w:color="2E8A9E"/>
            </w:tcBorders>
            <w:shd w:val="clear" w:color="auto" w:fill="1A5F6E"/>
            <w:tcMar>
              <w:top w:w="100" w:type="dxa"/>
              <w:left w:w="120" w:type="dxa"/>
              <w:bottom w:w="100" w:type="dxa"/>
              <w:right w:w="120" w:type="dxa"/>
            </w:tcMar>
            <w:vAlign w:val="center"/>
          </w:tcPr>
          <w:p w14:paraId="37BBFE4E" w14:textId="77777777" w:rsidR="00B057A5" w:rsidRDefault="00000000">
            <w:pPr>
              <w:jc w:val="center"/>
            </w:pPr>
            <w:r>
              <w:rPr>
                <w:b/>
                <w:bCs/>
                <w:color w:val="FFFFFF"/>
                <w:sz w:val="20"/>
                <w:szCs w:val="20"/>
              </w:rPr>
              <w:t>Range</w:t>
            </w:r>
          </w:p>
        </w:tc>
      </w:tr>
      <w:tr w:rsidR="00B057A5" w14:paraId="2AD0AFD1" w14:textId="77777777">
        <w:tblPrEx>
          <w:tblCellMar>
            <w:top w:w="0" w:type="dxa"/>
            <w:bottom w:w="0" w:type="dxa"/>
          </w:tblCellMar>
        </w:tblPrEx>
        <w:tc>
          <w:tcPr>
            <w:tcW w:w="234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2397C2AE" w14:textId="77777777" w:rsidR="00B057A5" w:rsidRDefault="00000000">
            <w:pPr>
              <w:jc w:val="center"/>
            </w:pPr>
            <w:r>
              <w:rPr>
                <w:sz w:val="20"/>
                <w:szCs w:val="20"/>
              </w:rPr>
              <w:t>Won</w:t>
            </w:r>
          </w:p>
        </w:tc>
        <w:tc>
          <w:tcPr>
            <w:tcW w:w="234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10145E83" w14:textId="77777777" w:rsidR="00B057A5" w:rsidRDefault="00000000">
            <w:pPr>
              <w:jc w:val="center"/>
            </w:pPr>
            <w:r>
              <w:rPr>
                <w:sz w:val="20"/>
                <w:szCs w:val="20"/>
              </w:rPr>
              <w:t>51.8 days</w:t>
            </w:r>
          </w:p>
        </w:tc>
        <w:tc>
          <w:tcPr>
            <w:tcW w:w="234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787A7E22" w14:textId="77777777" w:rsidR="00B057A5" w:rsidRDefault="00000000">
            <w:pPr>
              <w:jc w:val="center"/>
            </w:pPr>
            <w:r>
              <w:rPr>
                <w:sz w:val="20"/>
                <w:szCs w:val="20"/>
              </w:rPr>
              <w:t>57.0 days</w:t>
            </w:r>
          </w:p>
        </w:tc>
        <w:tc>
          <w:tcPr>
            <w:tcW w:w="234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0E45E78C" w14:textId="77777777" w:rsidR="00B057A5" w:rsidRDefault="00000000">
            <w:pPr>
              <w:jc w:val="center"/>
            </w:pPr>
            <w:r>
              <w:rPr>
                <w:sz w:val="20"/>
                <w:szCs w:val="20"/>
              </w:rPr>
              <w:t>1–138 days</w:t>
            </w:r>
          </w:p>
        </w:tc>
      </w:tr>
      <w:tr w:rsidR="00B057A5" w14:paraId="175F79A2" w14:textId="77777777">
        <w:tblPrEx>
          <w:tblCellMar>
            <w:top w:w="0" w:type="dxa"/>
            <w:bottom w:w="0" w:type="dxa"/>
          </w:tblCellMar>
        </w:tblPrEx>
        <w:tc>
          <w:tcPr>
            <w:tcW w:w="234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22F5A31E" w14:textId="77777777" w:rsidR="00B057A5" w:rsidRDefault="00000000">
            <w:pPr>
              <w:jc w:val="center"/>
            </w:pPr>
            <w:r>
              <w:rPr>
                <w:sz w:val="20"/>
                <w:szCs w:val="20"/>
              </w:rPr>
              <w:t>Lost</w:t>
            </w:r>
          </w:p>
        </w:tc>
        <w:tc>
          <w:tcPr>
            <w:tcW w:w="234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447F8699" w14:textId="77777777" w:rsidR="00B057A5" w:rsidRDefault="00000000">
            <w:pPr>
              <w:jc w:val="center"/>
            </w:pPr>
            <w:r>
              <w:rPr>
                <w:sz w:val="20"/>
                <w:szCs w:val="20"/>
              </w:rPr>
              <w:t>41.5 days</w:t>
            </w:r>
          </w:p>
        </w:tc>
        <w:tc>
          <w:tcPr>
            <w:tcW w:w="234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6B5B671C" w14:textId="77777777" w:rsidR="00B057A5" w:rsidRDefault="00000000">
            <w:pPr>
              <w:jc w:val="center"/>
            </w:pPr>
            <w:r>
              <w:rPr>
                <w:sz w:val="20"/>
                <w:szCs w:val="20"/>
              </w:rPr>
              <w:t>14.0 days</w:t>
            </w:r>
          </w:p>
        </w:tc>
        <w:tc>
          <w:tcPr>
            <w:tcW w:w="234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2C8F7A9C" w14:textId="77777777" w:rsidR="00B057A5" w:rsidRDefault="00000000">
            <w:pPr>
              <w:jc w:val="center"/>
            </w:pPr>
            <w:r>
              <w:rPr>
                <w:sz w:val="20"/>
                <w:szCs w:val="20"/>
              </w:rPr>
              <w:t>1–138 days</w:t>
            </w:r>
          </w:p>
        </w:tc>
      </w:tr>
    </w:tbl>
    <w:p w14:paraId="44C9EFDA" w14:textId="77777777" w:rsidR="00B057A5" w:rsidRDefault="00B057A5">
      <w:pPr>
        <w:spacing w:before="80"/>
      </w:pPr>
    </w:p>
    <w:p w14:paraId="12035A49" w14:textId="77777777" w:rsidR="00B057A5" w:rsidRDefault="00000000">
      <w:pPr>
        <w:spacing w:before="80" w:after="80"/>
      </w:pPr>
      <w:r>
        <w:t>Won deals take significantly longer to close than lost deals (57-day vs. 14-day median). This counter-intuitive finding means that deals closing quickly are more likely to be lost — buyers who decide rapidly have likely already decided the product is not a fit. Sustained engagement over 45–90 days is a positive signal, and agents should resist pressure to force early closes. This data supports a pipeline management philosophy that prioritizes nurturing over speed.</w:t>
      </w:r>
    </w:p>
    <w:p w14:paraId="25AB5F10" w14:textId="77777777" w:rsidR="00B057A5" w:rsidRDefault="00B057A5">
      <w:pPr>
        <w:spacing w:before="160"/>
      </w:pPr>
    </w:p>
    <w:p w14:paraId="3A6AB9A9" w14:textId="77777777" w:rsidR="00B057A5" w:rsidRDefault="00000000">
      <w:pPr>
        <w:pStyle w:val="Heading2"/>
        <w:pBdr>
          <w:bottom w:val="single" w:sz="2" w:space="0" w:color="D5EEF3"/>
        </w:pBdr>
        <w:spacing w:before="320"/>
      </w:pPr>
      <w:proofErr w:type="gramStart"/>
      <w:r>
        <w:t>2.3  Regional</w:t>
      </w:r>
      <w:proofErr w:type="gramEnd"/>
      <w:r>
        <w:t xml:space="preserve">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200"/>
        <w:gridCol w:w="2100"/>
        <w:gridCol w:w="2100"/>
        <w:gridCol w:w="2160"/>
      </w:tblGrid>
      <w:tr w:rsidR="00B057A5" w14:paraId="2170A82C" w14:textId="77777777">
        <w:tblPrEx>
          <w:tblCellMar>
            <w:top w:w="0" w:type="dxa"/>
            <w:bottom w:w="0" w:type="dxa"/>
          </w:tblCellMar>
        </w:tblPrEx>
        <w:trPr>
          <w:tblHeader/>
        </w:trPr>
        <w:tc>
          <w:tcPr>
            <w:tcW w:w="1800" w:type="dxa"/>
            <w:tcBorders>
              <w:top w:val="single" w:sz="1" w:space="0" w:color="2E8A9E"/>
              <w:left w:val="single" w:sz="1" w:space="0" w:color="2E8A9E"/>
              <w:bottom w:val="single" w:sz="1" w:space="0" w:color="2E8A9E"/>
              <w:right w:val="single" w:sz="1" w:space="0" w:color="2E8A9E"/>
            </w:tcBorders>
            <w:shd w:val="clear" w:color="auto" w:fill="1A5F6E"/>
            <w:tcMar>
              <w:top w:w="100" w:type="dxa"/>
              <w:left w:w="120" w:type="dxa"/>
              <w:bottom w:w="100" w:type="dxa"/>
              <w:right w:w="120" w:type="dxa"/>
            </w:tcMar>
            <w:vAlign w:val="center"/>
          </w:tcPr>
          <w:p w14:paraId="2B6161DC" w14:textId="77777777" w:rsidR="00B057A5" w:rsidRDefault="00000000">
            <w:pPr>
              <w:jc w:val="center"/>
            </w:pPr>
            <w:r>
              <w:rPr>
                <w:b/>
                <w:bCs/>
                <w:color w:val="FFFFFF"/>
                <w:sz w:val="20"/>
                <w:szCs w:val="20"/>
              </w:rPr>
              <w:t>Region</w:t>
            </w:r>
          </w:p>
        </w:tc>
        <w:tc>
          <w:tcPr>
            <w:tcW w:w="1200" w:type="dxa"/>
            <w:tcBorders>
              <w:top w:val="single" w:sz="1" w:space="0" w:color="2E8A9E"/>
              <w:left w:val="single" w:sz="1" w:space="0" w:color="2E8A9E"/>
              <w:bottom w:val="single" w:sz="1" w:space="0" w:color="2E8A9E"/>
              <w:right w:val="single" w:sz="1" w:space="0" w:color="2E8A9E"/>
            </w:tcBorders>
            <w:shd w:val="clear" w:color="auto" w:fill="1A5F6E"/>
            <w:tcMar>
              <w:top w:w="100" w:type="dxa"/>
              <w:left w:w="120" w:type="dxa"/>
              <w:bottom w:w="100" w:type="dxa"/>
              <w:right w:w="120" w:type="dxa"/>
            </w:tcMar>
            <w:vAlign w:val="center"/>
          </w:tcPr>
          <w:p w14:paraId="51F40A1D" w14:textId="77777777" w:rsidR="00B057A5" w:rsidRDefault="00000000">
            <w:pPr>
              <w:jc w:val="center"/>
            </w:pPr>
            <w:r>
              <w:rPr>
                <w:b/>
                <w:bCs/>
                <w:color w:val="FFFFFF"/>
                <w:sz w:val="20"/>
                <w:szCs w:val="20"/>
              </w:rPr>
              <w:t>Agents</w:t>
            </w:r>
          </w:p>
        </w:tc>
        <w:tc>
          <w:tcPr>
            <w:tcW w:w="2100" w:type="dxa"/>
            <w:tcBorders>
              <w:top w:val="single" w:sz="1" w:space="0" w:color="2E8A9E"/>
              <w:left w:val="single" w:sz="1" w:space="0" w:color="2E8A9E"/>
              <w:bottom w:val="single" w:sz="1" w:space="0" w:color="2E8A9E"/>
              <w:right w:val="single" w:sz="1" w:space="0" w:color="2E8A9E"/>
            </w:tcBorders>
            <w:shd w:val="clear" w:color="auto" w:fill="1A5F6E"/>
            <w:tcMar>
              <w:top w:w="100" w:type="dxa"/>
              <w:left w:w="120" w:type="dxa"/>
              <w:bottom w:w="100" w:type="dxa"/>
              <w:right w:w="120" w:type="dxa"/>
            </w:tcMar>
            <w:vAlign w:val="center"/>
          </w:tcPr>
          <w:p w14:paraId="1A34E888" w14:textId="77777777" w:rsidR="00B057A5" w:rsidRDefault="00000000">
            <w:pPr>
              <w:jc w:val="center"/>
            </w:pPr>
            <w:r>
              <w:rPr>
                <w:b/>
                <w:bCs/>
                <w:color w:val="FFFFFF"/>
                <w:sz w:val="20"/>
                <w:szCs w:val="20"/>
              </w:rPr>
              <w:t>Won Revenue</w:t>
            </w:r>
          </w:p>
        </w:tc>
        <w:tc>
          <w:tcPr>
            <w:tcW w:w="2100" w:type="dxa"/>
            <w:tcBorders>
              <w:top w:val="single" w:sz="1" w:space="0" w:color="2E8A9E"/>
              <w:left w:val="single" w:sz="1" w:space="0" w:color="2E8A9E"/>
              <w:bottom w:val="single" w:sz="1" w:space="0" w:color="2E8A9E"/>
              <w:right w:val="single" w:sz="1" w:space="0" w:color="2E8A9E"/>
            </w:tcBorders>
            <w:shd w:val="clear" w:color="auto" w:fill="1A5F6E"/>
            <w:tcMar>
              <w:top w:w="100" w:type="dxa"/>
              <w:left w:w="120" w:type="dxa"/>
              <w:bottom w:w="100" w:type="dxa"/>
              <w:right w:w="120" w:type="dxa"/>
            </w:tcMar>
            <w:vAlign w:val="center"/>
          </w:tcPr>
          <w:p w14:paraId="7AC975C1" w14:textId="77777777" w:rsidR="00B057A5" w:rsidRDefault="00000000">
            <w:pPr>
              <w:jc w:val="center"/>
            </w:pPr>
            <w:r>
              <w:rPr>
                <w:b/>
                <w:bCs/>
                <w:color w:val="FFFFFF"/>
                <w:sz w:val="20"/>
                <w:szCs w:val="20"/>
              </w:rPr>
              <w:t>Revenue / Agent</w:t>
            </w:r>
          </w:p>
        </w:tc>
        <w:tc>
          <w:tcPr>
            <w:tcW w:w="2160" w:type="dxa"/>
            <w:tcBorders>
              <w:top w:val="single" w:sz="1" w:space="0" w:color="2E8A9E"/>
              <w:left w:val="single" w:sz="1" w:space="0" w:color="2E8A9E"/>
              <w:bottom w:val="single" w:sz="1" w:space="0" w:color="2E8A9E"/>
              <w:right w:val="single" w:sz="1" w:space="0" w:color="2E8A9E"/>
            </w:tcBorders>
            <w:shd w:val="clear" w:color="auto" w:fill="1A5F6E"/>
            <w:tcMar>
              <w:top w:w="100" w:type="dxa"/>
              <w:left w:w="120" w:type="dxa"/>
              <w:bottom w:w="100" w:type="dxa"/>
              <w:right w:w="120" w:type="dxa"/>
            </w:tcMar>
            <w:vAlign w:val="center"/>
          </w:tcPr>
          <w:p w14:paraId="1DB770D7" w14:textId="77777777" w:rsidR="00B057A5" w:rsidRDefault="00000000">
            <w:pPr>
              <w:jc w:val="center"/>
            </w:pPr>
            <w:r>
              <w:rPr>
                <w:b/>
                <w:bCs/>
                <w:color w:val="FFFFFF"/>
                <w:sz w:val="20"/>
                <w:szCs w:val="20"/>
              </w:rPr>
              <w:t>Rank</w:t>
            </w:r>
          </w:p>
        </w:tc>
      </w:tr>
      <w:tr w:rsidR="00B057A5" w14:paraId="478EB3F3"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79F05F12" w14:textId="77777777" w:rsidR="00B057A5" w:rsidRDefault="00000000">
            <w:pPr>
              <w:jc w:val="center"/>
            </w:pPr>
            <w:r>
              <w:rPr>
                <w:sz w:val="20"/>
                <w:szCs w:val="20"/>
              </w:rPr>
              <w:t>West</w:t>
            </w:r>
          </w:p>
        </w:tc>
        <w:tc>
          <w:tcPr>
            <w:tcW w:w="1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157C337F" w14:textId="77777777" w:rsidR="00B057A5" w:rsidRDefault="00000000">
            <w:pPr>
              <w:jc w:val="center"/>
            </w:pPr>
            <w:r>
              <w:rPr>
                <w:sz w:val="20"/>
                <w:szCs w:val="20"/>
              </w:rPr>
              <w:t>12</w:t>
            </w:r>
          </w:p>
        </w:tc>
        <w:tc>
          <w:tcPr>
            <w:tcW w:w="21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58D04FA6" w14:textId="77777777" w:rsidR="00B057A5" w:rsidRDefault="00000000">
            <w:pPr>
              <w:jc w:val="center"/>
            </w:pPr>
            <w:r>
              <w:rPr>
                <w:sz w:val="20"/>
                <w:szCs w:val="20"/>
              </w:rPr>
              <w:t>$3,568,647</w:t>
            </w:r>
          </w:p>
        </w:tc>
        <w:tc>
          <w:tcPr>
            <w:tcW w:w="21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4A8C7C34" w14:textId="77777777" w:rsidR="00B057A5" w:rsidRDefault="00000000">
            <w:pPr>
              <w:jc w:val="center"/>
            </w:pPr>
            <w:r>
              <w:rPr>
                <w:sz w:val="20"/>
                <w:szCs w:val="20"/>
              </w:rPr>
              <w:t>$297,387</w:t>
            </w:r>
          </w:p>
        </w:tc>
        <w:tc>
          <w:tcPr>
            <w:tcW w:w="21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0A85BC1F" w14:textId="77777777" w:rsidR="00B057A5" w:rsidRDefault="00000000">
            <w:pPr>
              <w:jc w:val="center"/>
            </w:pPr>
            <w:r>
              <w:rPr>
                <w:sz w:val="20"/>
                <w:szCs w:val="20"/>
              </w:rPr>
              <w:t>1st — Total Revenue</w:t>
            </w:r>
          </w:p>
        </w:tc>
      </w:tr>
      <w:tr w:rsidR="00B057A5" w14:paraId="5A45CDCC"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489A3E14" w14:textId="77777777" w:rsidR="00B057A5" w:rsidRDefault="00000000">
            <w:pPr>
              <w:jc w:val="center"/>
            </w:pPr>
            <w:r>
              <w:rPr>
                <w:sz w:val="20"/>
                <w:szCs w:val="20"/>
              </w:rPr>
              <w:lastRenderedPageBreak/>
              <w:t>Central</w:t>
            </w:r>
          </w:p>
        </w:tc>
        <w:tc>
          <w:tcPr>
            <w:tcW w:w="120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604C6612" w14:textId="77777777" w:rsidR="00B057A5" w:rsidRDefault="00000000">
            <w:pPr>
              <w:jc w:val="center"/>
            </w:pPr>
            <w:r>
              <w:rPr>
                <w:sz w:val="20"/>
                <w:szCs w:val="20"/>
              </w:rPr>
              <w:t>11</w:t>
            </w:r>
          </w:p>
        </w:tc>
        <w:tc>
          <w:tcPr>
            <w:tcW w:w="210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6DF4B473" w14:textId="77777777" w:rsidR="00B057A5" w:rsidRDefault="00000000">
            <w:pPr>
              <w:jc w:val="center"/>
            </w:pPr>
            <w:r>
              <w:rPr>
                <w:sz w:val="20"/>
                <w:szCs w:val="20"/>
              </w:rPr>
              <w:t>$3,346,293</w:t>
            </w:r>
          </w:p>
        </w:tc>
        <w:tc>
          <w:tcPr>
            <w:tcW w:w="210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5FBB9FE7" w14:textId="77777777" w:rsidR="00B057A5" w:rsidRDefault="00000000">
            <w:pPr>
              <w:jc w:val="center"/>
            </w:pPr>
            <w:r>
              <w:rPr>
                <w:sz w:val="20"/>
                <w:szCs w:val="20"/>
              </w:rPr>
              <w:t>$304,208</w:t>
            </w:r>
          </w:p>
        </w:tc>
        <w:tc>
          <w:tcPr>
            <w:tcW w:w="216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3BF25223" w14:textId="77777777" w:rsidR="00B057A5" w:rsidRDefault="00000000">
            <w:pPr>
              <w:jc w:val="center"/>
            </w:pPr>
            <w:r>
              <w:rPr>
                <w:b/>
                <w:bCs/>
                <w:color w:val="1E8449"/>
                <w:sz w:val="20"/>
                <w:szCs w:val="20"/>
              </w:rPr>
              <w:t>1st — Efficiency</w:t>
            </w:r>
          </w:p>
        </w:tc>
      </w:tr>
      <w:tr w:rsidR="00B057A5" w14:paraId="730B9D53"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42F4F715" w14:textId="77777777" w:rsidR="00B057A5" w:rsidRDefault="00000000">
            <w:pPr>
              <w:jc w:val="center"/>
            </w:pPr>
            <w:r>
              <w:rPr>
                <w:sz w:val="20"/>
                <w:szCs w:val="20"/>
              </w:rPr>
              <w:t>East</w:t>
            </w:r>
          </w:p>
        </w:tc>
        <w:tc>
          <w:tcPr>
            <w:tcW w:w="1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4AB7B0A7" w14:textId="77777777" w:rsidR="00B057A5" w:rsidRDefault="00000000">
            <w:pPr>
              <w:jc w:val="center"/>
            </w:pPr>
            <w:r>
              <w:rPr>
                <w:sz w:val="20"/>
                <w:szCs w:val="20"/>
              </w:rPr>
              <w:t>12</w:t>
            </w:r>
          </w:p>
        </w:tc>
        <w:tc>
          <w:tcPr>
            <w:tcW w:w="21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0400D036" w14:textId="77777777" w:rsidR="00B057A5" w:rsidRDefault="00000000">
            <w:pPr>
              <w:jc w:val="center"/>
            </w:pPr>
            <w:r>
              <w:rPr>
                <w:sz w:val="20"/>
                <w:szCs w:val="20"/>
              </w:rPr>
              <w:t>$3,090,594</w:t>
            </w:r>
          </w:p>
        </w:tc>
        <w:tc>
          <w:tcPr>
            <w:tcW w:w="21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2E405D6B" w14:textId="77777777" w:rsidR="00B057A5" w:rsidRDefault="00000000">
            <w:pPr>
              <w:jc w:val="center"/>
            </w:pPr>
            <w:r>
              <w:rPr>
                <w:sz w:val="20"/>
                <w:szCs w:val="20"/>
              </w:rPr>
              <w:t>$257,550</w:t>
            </w:r>
          </w:p>
        </w:tc>
        <w:tc>
          <w:tcPr>
            <w:tcW w:w="21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764C9561" w14:textId="77777777" w:rsidR="00B057A5" w:rsidRDefault="00000000">
            <w:pPr>
              <w:jc w:val="center"/>
            </w:pPr>
            <w:r>
              <w:rPr>
                <w:sz w:val="20"/>
                <w:szCs w:val="20"/>
              </w:rPr>
              <w:t>3rd — Both Metrics</w:t>
            </w:r>
          </w:p>
        </w:tc>
      </w:tr>
    </w:tbl>
    <w:p w14:paraId="1F9F795B" w14:textId="77777777" w:rsidR="00B057A5" w:rsidRDefault="00B057A5">
      <w:pPr>
        <w:spacing w:before="100"/>
      </w:pPr>
    </w:p>
    <w:p w14:paraId="43FF69CE" w14:textId="77777777" w:rsidR="00B057A5" w:rsidRDefault="00000000">
      <w:pPr>
        <w:spacing w:before="80" w:after="80"/>
      </w:pPr>
      <w:r>
        <w:t>Regional performance is relatively balanced in absolute revenue terms — the gap between West ($3.57M) and East ($3.09M) is $478K, or approximately 13%. However, Central leads in revenue-per-agent efficiency ($304K/agent) despite having the fewest agents (11 vs. 12 for West and East). This efficiency advantage is significantly inflated by Darcel Schlecht's outsized contribution; removing Darcel would reduce Central's revenue-per-agent to approximately $218K — the lowest of the three regions.</w:t>
      </w:r>
    </w:p>
    <w:p w14:paraId="388AE432" w14:textId="77777777" w:rsidR="00B057A5" w:rsidRDefault="00B057A5">
      <w:pPr>
        <w:spacing w:before="80"/>
      </w:pPr>
    </w:p>
    <w:p w14:paraId="43611C45" w14:textId="77777777" w:rsidR="00B057A5" w:rsidRDefault="00000000">
      <w:pPr>
        <w:spacing w:before="80" w:after="80"/>
      </w:pPr>
      <w:r>
        <w:t>East presents the most concerning picture: the lowest total revenue with the same agent headcount as West, suggesting either a harder market, weaker pipeline quality, or less effective management — warranting further investigation.</w:t>
      </w:r>
    </w:p>
    <w:p w14:paraId="7F864F31" w14:textId="77777777" w:rsidR="00B057A5" w:rsidRDefault="00B057A5">
      <w:pPr>
        <w:spacing w:before="160"/>
      </w:pPr>
    </w:p>
    <w:p w14:paraId="5E98F99E" w14:textId="77777777" w:rsidR="00B057A5" w:rsidRDefault="00000000">
      <w:pPr>
        <w:pStyle w:val="Heading2"/>
        <w:pBdr>
          <w:bottom w:val="single" w:sz="2" w:space="0" w:color="D5EEF3"/>
        </w:pBdr>
        <w:spacing w:before="320"/>
      </w:pPr>
      <w:proofErr w:type="gramStart"/>
      <w:r>
        <w:t>2.4  Account</w:t>
      </w:r>
      <w:proofErr w:type="gramEnd"/>
      <w:r>
        <w:t xml:space="preserve"> &amp; Sector Analysis</w:t>
      </w:r>
    </w:p>
    <w:p w14:paraId="2DAD151D" w14:textId="77777777" w:rsidR="00B057A5" w:rsidRDefault="00000000">
      <w:pPr>
        <w:pStyle w:val="Heading3"/>
        <w:spacing w:before="240" w:after="100"/>
      </w:pPr>
      <w:r>
        <w:t>Revenue by Sector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200"/>
        <w:gridCol w:w="1760"/>
        <w:gridCol w:w="2000"/>
        <w:gridCol w:w="2400"/>
      </w:tblGrid>
      <w:tr w:rsidR="00B057A5" w14:paraId="75436DA1" w14:textId="77777777">
        <w:tblPrEx>
          <w:tblCellMar>
            <w:top w:w="0" w:type="dxa"/>
            <w:bottom w:w="0" w:type="dxa"/>
          </w:tblCellMar>
        </w:tblPrEx>
        <w:trPr>
          <w:tblHeader/>
        </w:trPr>
        <w:tc>
          <w:tcPr>
            <w:tcW w:w="2000" w:type="dxa"/>
            <w:tcBorders>
              <w:top w:val="single" w:sz="1" w:space="0" w:color="2E8A9E"/>
              <w:left w:val="single" w:sz="1" w:space="0" w:color="2E8A9E"/>
              <w:bottom w:val="single" w:sz="1" w:space="0" w:color="2E8A9E"/>
              <w:right w:val="single" w:sz="1" w:space="0" w:color="2E8A9E"/>
            </w:tcBorders>
            <w:shd w:val="clear" w:color="auto" w:fill="1A5F6E"/>
            <w:tcMar>
              <w:top w:w="100" w:type="dxa"/>
              <w:left w:w="120" w:type="dxa"/>
              <w:bottom w:w="100" w:type="dxa"/>
              <w:right w:w="120" w:type="dxa"/>
            </w:tcMar>
            <w:vAlign w:val="center"/>
          </w:tcPr>
          <w:p w14:paraId="640FD6E5" w14:textId="77777777" w:rsidR="00B057A5" w:rsidRDefault="00000000">
            <w:pPr>
              <w:jc w:val="center"/>
            </w:pPr>
            <w:r>
              <w:rPr>
                <w:b/>
                <w:bCs/>
                <w:color w:val="FFFFFF"/>
                <w:sz w:val="20"/>
                <w:szCs w:val="20"/>
              </w:rPr>
              <w:t>Sector</w:t>
            </w:r>
          </w:p>
        </w:tc>
        <w:tc>
          <w:tcPr>
            <w:tcW w:w="1200" w:type="dxa"/>
            <w:tcBorders>
              <w:top w:val="single" w:sz="1" w:space="0" w:color="2E8A9E"/>
              <w:left w:val="single" w:sz="1" w:space="0" w:color="2E8A9E"/>
              <w:bottom w:val="single" w:sz="1" w:space="0" w:color="2E8A9E"/>
              <w:right w:val="single" w:sz="1" w:space="0" w:color="2E8A9E"/>
            </w:tcBorders>
            <w:shd w:val="clear" w:color="auto" w:fill="1A5F6E"/>
            <w:tcMar>
              <w:top w:w="100" w:type="dxa"/>
              <w:left w:w="120" w:type="dxa"/>
              <w:bottom w:w="100" w:type="dxa"/>
              <w:right w:w="120" w:type="dxa"/>
            </w:tcMar>
            <w:vAlign w:val="center"/>
          </w:tcPr>
          <w:p w14:paraId="4EB3F578" w14:textId="77777777" w:rsidR="00B057A5" w:rsidRDefault="00000000">
            <w:pPr>
              <w:jc w:val="center"/>
            </w:pPr>
            <w:r>
              <w:rPr>
                <w:b/>
                <w:bCs/>
                <w:color w:val="FFFFFF"/>
                <w:sz w:val="20"/>
                <w:szCs w:val="20"/>
              </w:rPr>
              <w:t>Accounts</w:t>
            </w:r>
          </w:p>
        </w:tc>
        <w:tc>
          <w:tcPr>
            <w:tcW w:w="1760" w:type="dxa"/>
            <w:tcBorders>
              <w:top w:val="single" w:sz="1" w:space="0" w:color="2E8A9E"/>
              <w:left w:val="single" w:sz="1" w:space="0" w:color="2E8A9E"/>
              <w:bottom w:val="single" w:sz="1" w:space="0" w:color="2E8A9E"/>
              <w:right w:val="single" w:sz="1" w:space="0" w:color="2E8A9E"/>
            </w:tcBorders>
            <w:shd w:val="clear" w:color="auto" w:fill="1A5F6E"/>
            <w:tcMar>
              <w:top w:w="100" w:type="dxa"/>
              <w:left w:w="120" w:type="dxa"/>
              <w:bottom w:w="100" w:type="dxa"/>
              <w:right w:w="120" w:type="dxa"/>
            </w:tcMar>
            <w:vAlign w:val="center"/>
          </w:tcPr>
          <w:p w14:paraId="68DCD41C" w14:textId="77777777" w:rsidR="00B057A5" w:rsidRDefault="00000000">
            <w:pPr>
              <w:jc w:val="center"/>
            </w:pPr>
            <w:r>
              <w:rPr>
                <w:b/>
                <w:bCs/>
                <w:color w:val="FFFFFF"/>
                <w:sz w:val="20"/>
                <w:szCs w:val="20"/>
              </w:rPr>
              <w:t>Won Revenue</w:t>
            </w:r>
          </w:p>
        </w:tc>
        <w:tc>
          <w:tcPr>
            <w:tcW w:w="2000" w:type="dxa"/>
            <w:tcBorders>
              <w:top w:val="single" w:sz="1" w:space="0" w:color="2E8A9E"/>
              <w:left w:val="single" w:sz="1" w:space="0" w:color="2E8A9E"/>
              <w:bottom w:val="single" w:sz="1" w:space="0" w:color="2E8A9E"/>
              <w:right w:val="single" w:sz="1" w:space="0" w:color="2E8A9E"/>
            </w:tcBorders>
            <w:shd w:val="clear" w:color="auto" w:fill="1A5F6E"/>
            <w:tcMar>
              <w:top w:w="100" w:type="dxa"/>
              <w:left w:w="120" w:type="dxa"/>
              <w:bottom w:w="100" w:type="dxa"/>
              <w:right w:w="120" w:type="dxa"/>
            </w:tcMar>
            <w:vAlign w:val="center"/>
          </w:tcPr>
          <w:p w14:paraId="7AC21600" w14:textId="77777777" w:rsidR="00B057A5" w:rsidRDefault="00000000">
            <w:pPr>
              <w:jc w:val="center"/>
            </w:pPr>
            <w:r>
              <w:rPr>
                <w:b/>
                <w:bCs/>
                <w:color w:val="FFFFFF"/>
                <w:sz w:val="20"/>
                <w:szCs w:val="20"/>
              </w:rPr>
              <w:t>Revenue / Account</w:t>
            </w:r>
          </w:p>
        </w:tc>
        <w:tc>
          <w:tcPr>
            <w:tcW w:w="2400" w:type="dxa"/>
            <w:tcBorders>
              <w:top w:val="single" w:sz="1" w:space="0" w:color="2E8A9E"/>
              <w:left w:val="single" w:sz="1" w:space="0" w:color="2E8A9E"/>
              <w:bottom w:val="single" w:sz="1" w:space="0" w:color="2E8A9E"/>
              <w:right w:val="single" w:sz="1" w:space="0" w:color="2E8A9E"/>
            </w:tcBorders>
            <w:shd w:val="clear" w:color="auto" w:fill="1A5F6E"/>
            <w:tcMar>
              <w:top w:w="100" w:type="dxa"/>
              <w:left w:w="120" w:type="dxa"/>
              <w:bottom w:w="100" w:type="dxa"/>
              <w:right w:w="120" w:type="dxa"/>
            </w:tcMar>
            <w:vAlign w:val="center"/>
          </w:tcPr>
          <w:p w14:paraId="02D30A6B" w14:textId="77777777" w:rsidR="00B057A5" w:rsidRDefault="00000000">
            <w:pPr>
              <w:jc w:val="center"/>
            </w:pPr>
            <w:r>
              <w:rPr>
                <w:b/>
                <w:bCs/>
                <w:color w:val="FFFFFF"/>
                <w:sz w:val="20"/>
                <w:szCs w:val="20"/>
              </w:rPr>
              <w:t>Opportunity</w:t>
            </w:r>
          </w:p>
        </w:tc>
      </w:tr>
      <w:tr w:rsidR="00B057A5" w14:paraId="5A58CC18"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36D1B3A0" w14:textId="77777777" w:rsidR="00B057A5" w:rsidRDefault="00000000">
            <w:pPr>
              <w:jc w:val="center"/>
            </w:pPr>
            <w:r>
              <w:rPr>
                <w:sz w:val="20"/>
                <w:szCs w:val="20"/>
              </w:rPr>
              <w:t>Retail</w:t>
            </w:r>
          </w:p>
        </w:tc>
        <w:tc>
          <w:tcPr>
            <w:tcW w:w="1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25E4CE87" w14:textId="77777777" w:rsidR="00B057A5" w:rsidRDefault="00000000">
            <w:pPr>
              <w:jc w:val="center"/>
            </w:pPr>
            <w:r>
              <w:rPr>
                <w:sz w:val="20"/>
                <w:szCs w:val="20"/>
              </w:rPr>
              <w:t>17</w:t>
            </w:r>
          </w:p>
        </w:tc>
        <w:tc>
          <w:tcPr>
            <w:tcW w:w="17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55D3DCDF" w14:textId="77777777" w:rsidR="00B057A5" w:rsidRDefault="00000000">
            <w:pPr>
              <w:jc w:val="center"/>
            </w:pPr>
            <w:r>
              <w:rPr>
                <w:sz w:val="20"/>
                <w:szCs w:val="20"/>
              </w:rPr>
              <w:t>$1,867,528</w:t>
            </w:r>
          </w:p>
        </w:tc>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3BCD29F5" w14:textId="77777777" w:rsidR="00B057A5" w:rsidRDefault="00000000">
            <w:pPr>
              <w:jc w:val="center"/>
            </w:pPr>
            <w:r>
              <w:rPr>
                <w:sz w:val="20"/>
                <w:szCs w:val="20"/>
              </w:rPr>
              <w:t>$109,855</w:t>
            </w:r>
          </w:p>
        </w:tc>
        <w:tc>
          <w:tcPr>
            <w:tcW w:w="24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48CF78C4" w14:textId="77777777" w:rsidR="00B057A5" w:rsidRDefault="00000000">
            <w:pPr>
              <w:jc w:val="center"/>
            </w:pPr>
            <w:r>
              <w:rPr>
                <w:sz w:val="20"/>
                <w:szCs w:val="20"/>
              </w:rPr>
              <w:t>Largest base</w:t>
            </w:r>
          </w:p>
        </w:tc>
      </w:tr>
      <w:tr w:rsidR="00B057A5" w14:paraId="4BB8B7FF"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1B9AAD35" w14:textId="77777777" w:rsidR="00B057A5" w:rsidRDefault="00000000">
            <w:pPr>
              <w:jc w:val="center"/>
            </w:pPr>
            <w:r>
              <w:rPr>
                <w:sz w:val="20"/>
                <w:szCs w:val="20"/>
              </w:rPr>
              <w:t>Technology</w:t>
            </w:r>
          </w:p>
        </w:tc>
        <w:tc>
          <w:tcPr>
            <w:tcW w:w="120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17F380BB" w14:textId="77777777" w:rsidR="00B057A5" w:rsidRDefault="00000000">
            <w:pPr>
              <w:jc w:val="center"/>
            </w:pPr>
            <w:r>
              <w:rPr>
                <w:sz w:val="20"/>
                <w:szCs w:val="20"/>
              </w:rPr>
              <w:t>12</w:t>
            </w:r>
          </w:p>
        </w:tc>
        <w:tc>
          <w:tcPr>
            <w:tcW w:w="176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739E3B6E" w14:textId="77777777" w:rsidR="00B057A5" w:rsidRDefault="00000000">
            <w:pPr>
              <w:jc w:val="center"/>
            </w:pPr>
            <w:r>
              <w:rPr>
                <w:sz w:val="20"/>
                <w:szCs w:val="20"/>
              </w:rPr>
              <w:t>$1,515,487</w:t>
            </w:r>
          </w:p>
        </w:tc>
        <w:tc>
          <w:tcPr>
            <w:tcW w:w="200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185ADF54" w14:textId="77777777" w:rsidR="00B057A5" w:rsidRDefault="00000000">
            <w:pPr>
              <w:jc w:val="center"/>
            </w:pPr>
            <w:r>
              <w:rPr>
                <w:sz w:val="20"/>
                <w:szCs w:val="20"/>
              </w:rPr>
              <w:t>$126,291</w:t>
            </w:r>
          </w:p>
        </w:tc>
        <w:tc>
          <w:tcPr>
            <w:tcW w:w="240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7136506F" w14:textId="77777777" w:rsidR="00B057A5" w:rsidRDefault="00000000">
            <w:pPr>
              <w:jc w:val="center"/>
            </w:pPr>
            <w:r>
              <w:rPr>
                <w:sz w:val="20"/>
                <w:szCs w:val="20"/>
              </w:rPr>
              <w:t>High efficiency</w:t>
            </w:r>
          </w:p>
        </w:tc>
      </w:tr>
      <w:tr w:rsidR="00B057A5" w14:paraId="7D3E5C97"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08778D47" w14:textId="77777777" w:rsidR="00B057A5" w:rsidRDefault="00000000">
            <w:pPr>
              <w:jc w:val="center"/>
            </w:pPr>
            <w:r>
              <w:rPr>
                <w:b/>
                <w:bCs/>
                <w:sz w:val="20"/>
                <w:szCs w:val="20"/>
              </w:rPr>
              <w:t>Software</w:t>
            </w:r>
          </w:p>
        </w:tc>
        <w:tc>
          <w:tcPr>
            <w:tcW w:w="1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6D7395E3" w14:textId="77777777" w:rsidR="00B057A5" w:rsidRDefault="00000000">
            <w:pPr>
              <w:jc w:val="center"/>
            </w:pPr>
            <w:r>
              <w:rPr>
                <w:sz w:val="20"/>
                <w:szCs w:val="20"/>
              </w:rPr>
              <w:t>7</w:t>
            </w:r>
          </w:p>
        </w:tc>
        <w:tc>
          <w:tcPr>
            <w:tcW w:w="17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064A0F0B" w14:textId="77777777" w:rsidR="00B057A5" w:rsidRDefault="00000000">
            <w:pPr>
              <w:jc w:val="center"/>
            </w:pPr>
            <w:r>
              <w:rPr>
                <w:sz w:val="20"/>
                <w:szCs w:val="20"/>
              </w:rPr>
              <w:t>$1,077,934</w:t>
            </w:r>
          </w:p>
        </w:tc>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622FC9EC" w14:textId="77777777" w:rsidR="00B057A5" w:rsidRDefault="00000000">
            <w:pPr>
              <w:jc w:val="center"/>
            </w:pPr>
            <w:r>
              <w:rPr>
                <w:b/>
                <w:bCs/>
                <w:color w:val="1E8449"/>
                <w:sz w:val="20"/>
                <w:szCs w:val="20"/>
              </w:rPr>
              <w:t>$153,991</w:t>
            </w:r>
          </w:p>
        </w:tc>
        <w:tc>
          <w:tcPr>
            <w:tcW w:w="24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5E625406" w14:textId="77777777" w:rsidR="00B057A5" w:rsidRDefault="00000000">
            <w:pPr>
              <w:jc w:val="center"/>
            </w:pPr>
            <w:r>
              <w:rPr>
                <w:b/>
                <w:bCs/>
                <w:color w:val="1E8449"/>
                <w:sz w:val="20"/>
                <w:szCs w:val="20"/>
              </w:rPr>
              <w:t>Highest R/Account</w:t>
            </w:r>
          </w:p>
        </w:tc>
      </w:tr>
      <w:tr w:rsidR="00B057A5" w14:paraId="109F7E02"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5C731B11" w14:textId="77777777" w:rsidR="00B057A5" w:rsidRDefault="00000000">
            <w:pPr>
              <w:jc w:val="center"/>
            </w:pPr>
            <w:r>
              <w:rPr>
                <w:sz w:val="20"/>
                <w:szCs w:val="20"/>
              </w:rPr>
              <w:t>Finance</w:t>
            </w:r>
          </w:p>
        </w:tc>
        <w:tc>
          <w:tcPr>
            <w:tcW w:w="120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46E25216" w14:textId="77777777" w:rsidR="00B057A5" w:rsidRDefault="00000000">
            <w:pPr>
              <w:jc w:val="center"/>
            </w:pPr>
            <w:r>
              <w:rPr>
                <w:sz w:val="20"/>
                <w:szCs w:val="20"/>
              </w:rPr>
              <w:t>8</w:t>
            </w:r>
          </w:p>
        </w:tc>
        <w:tc>
          <w:tcPr>
            <w:tcW w:w="176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7373F9F2" w14:textId="77777777" w:rsidR="00B057A5" w:rsidRDefault="00000000">
            <w:pPr>
              <w:jc w:val="center"/>
            </w:pPr>
            <w:r>
              <w:rPr>
                <w:sz w:val="20"/>
                <w:szCs w:val="20"/>
              </w:rPr>
              <w:t>$950,908</w:t>
            </w:r>
          </w:p>
        </w:tc>
        <w:tc>
          <w:tcPr>
            <w:tcW w:w="200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43489E98" w14:textId="77777777" w:rsidR="00B057A5" w:rsidRDefault="00000000">
            <w:pPr>
              <w:jc w:val="center"/>
            </w:pPr>
            <w:r>
              <w:rPr>
                <w:sz w:val="20"/>
                <w:szCs w:val="20"/>
              </w:rPr>
              <w:t>$118,864</w:t>
            </w:r>
          </w:p>
        </w:tc>
        <w:tc>
          <w:tcPr>
            <w:tcW w:w="240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53F8F36D" w14:textId="77777777" w:rsidR="00B057A5" w:rsidRDefault="00000000">
            <w:pPr>
              <w:jc w:val="center"/>
            </w:pPr>
            <w:r>
              <w:rPr>
                <w:sz w:val="20"/>
                <w:szCs w:val="20"/>
              </w:rPr>
              <w:t>Strong</w:t>
            </w:r>
          </w:p>
        </w:tc>
      </w:tr>
      <w:tr w:rsidR="00B057A5" w14:paraId="330068DC"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51B1CB4C" w14:textId="77777777" w:rsidR="00B057A5" w:rsidRDefault="00000000">
            <w:pPr>
              <w:jc w:val="center"/>
            </w:pPr>
            <w:r>
              <w:rPr>
                <w:sz w:val="20"/>
                <w:szCs w:val="20"/>
              </w:rPr>
              <w:t>Medical</w:t>
            </w:r>
          </w:p>
        </w:tc>
        <w:tc>
          <w:tcPr>
            <w:tcW w:w="1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2CD101C5" w14:textId="77777777" w:rsidR="00B057A5" w:rsidRDefault="00000000">
            <w:pPr>
              <w:jc w:val="center"/>
            </w:pPr>
            <w:r>
              <w:rPr>
                <w:sz w:val="20"/>
                <w:szCs w:val="20"/>
              </w:rPr>
              <w:t>12</w:t>
            </w:r>
          </w:p>
        </w:tc>
        <w:tc>
          <w:tcPr>
            <w:tcW w:w="17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693DB044" w14:textId="77777777" w:rsidR="00B057A5" w:rsidRDefault="00000000">
            <w:pPr>
              <w:jc w:val="center"/>
            </w:pPr>
            <w:r>
              <w:rPr>
                <w:sz w:val="20"/>
                <w:szCs w:val="20"/>
              </w:rPr>
              <w:t>$1,359,595</w:t>
            </w:r>
          </w:p>
        </w:tc>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7EA00866" w14:textId="77777777" w:rsidR="00B057A5" w:rsidRDefault="00000000">
            <w:pPr>
              <w:jc w:val="center"/>
            </w:pPr>
            <w:r>
              <w:rPr>
                <w:sz w:val="20"/>
                <w:szCs w:val="20"/>
              </w:rPr>
              <w:t>$113,300</w:t>
            </w:r>
          </w:p>
        </w:tc>
        <w:tc>
          <w:tcPr>
            <w:tcW w:w="24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5C6F403E" w14:textId="77777777" w:rsidR="00B057A5" w:rsidRDefault="00000000">
            <w:pPr>
              <w:jc w:val="center"/>
            </w:pPr>
            <w:r>
              <w:rPr>
                <w:sz w:val="20"/>
                <w:szCs w:val="20"/>
              </w:rPr>
              <w:t>Balanced</w:t>
            </w:r>
          </w:p>
        </w:tc>
      </w:tr>
      <w:tr w:rsidR="00B057A5" w14:paraId="11994E8B"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31C38DB3" w14:textId="77777777" w:rsidR="00B057A5" w:rsidRDefault="00000000">
            <w:pPr>
              <w:jc w:val="center"/>
            </w:pPr>
            <w:r>
              <w:rPr>
                <w:sz w:val="20"/>
                <w:szCs w:val="20"/>
              </w:rPr>
              <w:t>Marketing</w:t>
            </w:r>
          </w:p>
        </w:tc>
        <w:tc>
          <w:tcPr>
            <w:tcW w:w="120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361FD456" w14:textId="77777777" w:rsidR="00B057A5" w:rsidRDefault="00000000">
            <w:pPr>
              <w:jc w:val="center"/>
            </w:pPr>
            <w:r>
              <w:rPr>
                <w:sz w:val="20"/>
                <w:szCs w:val="20"/>
              </w:rPr>
              <w:t>8</w:t>
            </w:r>
          </w:p>
        </w:tc>
        <w:tc>
          <w:tcPr>
            <w:tcW w:w="176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7E21A594" w14:textId="77777777" w:rsidR="00B057A5" w:rsidRDefault="00000000">
            <w:pPr>
              <w:jc w:val="center"/>
            </w:pPr>
            <w:r>
              <w:rPr>
                <w:sz w:val="20"/>
                <w:szCs w:val="20"/>
              </w:rPr>
              <w:t>$922,321</w:t>
            </w:r>
          </w:p>
        </w:tc>
        <w:tc>
          <w:tcPr>
            <w:tcW w:w="200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6BDA23C3" w14:textId="77777777" w:rsidR="00B057A5" w:rsidRDefault="00000000">
            <w:pPr>
              <w:jc w:val="center"/>
            </w:pPr>
            <w:r>
              <w:rPr>
                <w:sz w:val="20"/>
                <w:szCs w:val="20"/>
              </w:rPr>
              <w:t>$115,290</w:t>
            </w:r>
          </w:p>
        </w:tc>
        <w:tc>
          <w:tcPr>
            <w:tcW w:w="240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2A9AD991" w14:textId="77777777" w:rsidR="00B057A5" w:rsidRDefault="00000000">
            <w:pPr>
              <w:jc w:val="center"/>
            </w:pPr>
            <w:r>
              <w:rPr>
                <w:sz w:val="20"/>
                <w:szCs w:val="20"/>
              </w:rPr>
              <w:t>Balanced</w:t>
            </w:r>
          </w:p>
        </w:tc>
      </w:tr>
      <w:tr w:rsidR="00B057A5" w14:paraId="75EF5E87"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4166ED2F" w14:textId="77777777" w:rsidR="00B057A5" w:rsidRDefault="00000000">
            <w:pPr>
              <w:jc w:val="center"/>
            </w:pPr>
            <w:r>
              <w:rPr>
                <w:sz w:val="20"/>
                <w:szCs w:val="20"/>
              </w:rPr>
              <w:t>Entertainment</w:t>
            </w:r>
          </w:p>
        </w:tc>
        <w:tc>
          <w:tcPr>
            <w:tcW w:w="1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24A5F0E1" w14:textId="77777777" w:rsidR="00B057A5" w:rsidRDefault="00000000">
            <w:pPr>
              <w:jc w:val="center"/>
            </w:pPr>
            <w:r>
              <w:rPr>
                <w:sz w:val="20"/>
                <w:szCs w:val="20"/>
              </w:rPr>
              <w:t>6</w:t>
            </w:r>
          </w:p>
        </w:tc>
        <w:tc>
          <w:tcPr>
            <w:tcW w:w="17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0D16A230" w14:textId="77777777" w:rsidR="00B057A5" w:rsidRDefault="00000000">
            <w:pPr>
              <w:jc w:val="center"/>
            </w:pPr>
            <w:r>
              <w:rPr>
                <w:sz w:val="20"/>
                <w:szCs w:val="20"/>
              </w:rPr>
              <w:t>$689,007</w:t>
            </w:r>
          </w:p>
        </w:tc>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3858B2A0" w14:textId="77777777" w:rsidR="00B057A5" w:rsidRDefault="00000000">
            <w:pPr>
              <w:jc w:val="center"/>
            </w:pPr>
            <w:r>
              <w:rPr>
                <w:sz w:val="20"/>
                <w:szCs w:val="20"/>
              </w:rPr>
              <w:t>$114,835</w:t>
            </w:r>
          </w:p>
        </w:tc>
        <w:tc>
          <w:tcPr>
            <w:tcW w:w="24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3DC97DE4" w14:textId="77777777" w:rsidR="00B057A5" w:rsidRDefault="00000000">
            <w:pPr>
              <w:jc w:val="center"/>
            </w:pPr>
            <w:r>
              <w:rPr>
                <w:sz w:val="20"/>
                <w:szCs w:val="20"/>
              </w:rPr>
              <w:t>Small base</w:t>
            </w:r>
          </w:p>
        </w:tc>
      </w:tr>
      <w:tr w:rsidR="00B057A5" w14:paraId="5C191EB0"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7B0A64EA" w14:textId="77777777" w:rsidR="00B057A5" w:rsidRDefault="00000000">
            <w:pPr>
              <w:jc w:val="center"/>
            </w:pPr>
            <w:r>
              <w:rPr>
                <w:sz w:val="20"/>
                <w:szCs w:val="20"/>
              </w:rPr>
              <w:t>Telecom</w:t>
            </w:r>
          </w:p>
        </w:tc>
        <w:tc>
          <w:tcPr>
            <w:tcW w:w="120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58CE5938" w14:textId="77777777" w:rsidR="00B057A5" w:rsidRDefault="00000000">
            <w:pPr>
              <w:jc w:val="center"/>
            </w:pPr>
            <w:r>
              <w:rPr>
                <w:sz w:val="20"/>
                <w:szCs w:val="20"/>
              </w:rPr>
              <w:t>6</w:t>
            </w:r>
          </w:p>
        </w:tc>
        <w:tc>
          <w:tcPr>
            <w:tcW w:w="176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7F41AF0D" w14:textId="77777777" w:rsidR="00B057A5" w:rsidRDefault="00000000">
            <w:pPr>
              <w:jc w:val="center"/>
            </w:pPr>
            <w:r>
              <w:rPr>
                <w:sz w:val="20"/>
                <w:szCs w:val="20"/>
              </w:rPr>
              <w:t>$653,574</w:t>
            </w:r>
          </w:p>
        </w:tc>
        <w:tc>
          <w:tcPr>
            <w:tcW w:w="200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15E593A4" w14:textId="77777777" w:rsidR="00B057A5" w:rsidRDefault="00000000">
            <w:pPr>
              <w:jc w:val="center"/>
            </w:pPr>
            <w:r>
              <w:rPr>
                <w:sz w:val="20"/>
                <w:szCs w:val="20"/>
              </w:rPr>
              <w:t>$108,929</w:t>
            </w:r>
          </w:p>
        </w:tc>
        <w:tc>
          <w:tcPr>
            <w:tcW w:w="240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235DAF41" w14:textId="77777777" w:rsidR="00B057A5" w:rsidRDefault="00000000">
            <w:pPr>
              <w:jc w:val="center"/>
            </w:pPr>
            <w:r>
              <w:rPr>
                <w:sz w:val="20"/>
                <w:szCs w:val="20"/>
              </w:rPr>
              <w:t>Small base</w:t>
            </w:r>
          </w:p>
        </w:tc>
      </w:tr>
    </w:tbl>
    <w:p w14:paraId="4ABB2A1E" w14:textId="77777777" w:rsidR="00B057A5" w:rsidRDefault="00B057A5">
      <w:pPr>
        <w:spacing w:before="100"/>
      </w:pPr>
    </w:p>
    <w:p w14:paraId="094B951F" w14:textId="77777777" w:rsidR="00B057A5" w:rsidRDefault="00000000">
      <w:pPr>
        <w:spacing w:before="80" w:after="80"/>
      </w:pPr>
      <w:r>
        <w:t>Software emerges as the highest-value sector by revenue-per-account ($153,991) — 40% above Retail's $109,855 — yet represents only 7 of 85 accounts (8.2%). This disproportion signals a significant expansion opportunity: adding even 5 software accounts at the current revenue-per-account rate would yield approximately $770K in incremental annual revenue.</w:t>
      </w:r>
    </w:p>
    <w:p w14:paraId="33A48008" w14:textId="77777777" w:rsidR="00B057A5" w:rsidRDefault="00B057A5">
      <w:pPr>
        <w:spacing w:before="120"/>
      </w:pPr>
    </w:p>
    <w:p w14:paraId="48D08E78" w14:textId="77777777" w:rsidR="00B057A5" w:rsidRDefault="00000000">
      <w:pPr>
        <w:pStyle w:val="Heading3"/>
        <w:spacing w:before="240" w:after="100"/>
      </w:pPr>
      <w:r>
        <w:t>Top 5 Accounts by Revenue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0"/>
        <w:gridCol w:w="2197"/>
        <w:gridCol w:w="1759"/>
        <w:gridCol w:w="4674"/>
      </w:tblGrid>
      <w:tr w:rsidR="00B057A5" w14:paraId="17CC88D4" w14:textId="77777777">
        <w:tblPrEx>
          <w:tblCellMar>
            <w:top w:w="0" w:type="dxa"/>
            <w:bottom w:w="0" w:type="dxa"/>
          </w:tblCellMar>
        </w:tblPrEx>
        <w:trPr>
          <w:tblHeader/>
        </w:trPr>
        <w:tc>
          <w:tcPr>
            <w:tcW w:w="720" w:type="dxa"/>
            <w:tcBorders>
              <w:top w:val="single" w:sz="1" w:space="0" w:color="2E8A9E"/>
              <w:left w:val="single" w:sz="1" w:space="0" w:color="2E8A9E"/>
              <w:bottom w:val="single" w:sz="1" w:space="0" w:color="2E8A9E"/>
              <w:right w:val="single" w:sz="1" w:space="0" w:color="2E8A9E"/>
            </w:tcBorders>
            <w:shd w:val="clear" w:color="auto" w:fill="1A5F6E"/>
            <w:tcMar>
              <w:top w:w="100" w:type="dxa"/>
              <w:left w:w="120" w:type="dxa"/>
              <w:bottom w:w="100" w:type="dxa"/>
              <w:right w:w="120" w:type="dxa"/>
            </w:tcMar>
            <w:vAlign w:val="center"/>
          </w:tcPr>
          <w:p w14:paraId="03F66A17" w14:textId="77777777" w:rsidR="00B057A5" w:rsidRDefault="00000000">
            <w:pPr>
              <w:jc w:val="center"/>
            </w:pPr>
            <w:r>
              <w:rPr>
                <w:b/>
                <w:bCs/>
                <w:color w:val="FFFFFF"/>
                <w:sz w:val="20"/>
                <w:szCs w:val="20"/>
              </w:rPr>
              <w:t>Rank</w:t>
            </w:r>
          </w:p>
        </w:tc>
        <w:tc>
          <w:tcPr>
            <w:tcW w:w="2200" w:type="dxa"/>
            <w:tcBorders>
              <w:top w:val="single" w:sz="1" w:space="0" w:color="2E8A9E"/>
              <w:left w:val="single" w:sz="1" w:space="0" w:color="2E8A9E"/>
              <w:bottom w:val="single" w:sz="1" w:space="0" w:color="2E8A9E"/>
              <w:right w:val="single" w:sz="1" w:space="0" w:color="2E8A9E"/>
            </w:tcBorders>
            <w:shd w:val="clear" w:color="auto" w:fill="1A5F6E"/>
            <w:tcMar>
              <w:top w:w="100" w:type="dxa"/>
              <w:left w:w="120" w:type="dxa"/>
              <w:bottom w:w="100" w:type="dxa"/>
              <w:right w:w="120" w:type="dxa"/>
            </w:tcMar>
            <w:vAlign w:val="center"/>
          </w:tcPr>
          <w:p w14:paraId="1F509554" w14:textId="77777777" w:rsidR="00B057A5" w:rsidRDefault="00000000">
            <w:pPr>
              <w:jc w:val="center"/>
            </w:pPr>
            <w:r>
              <w:rPr>
                <w:b/>
                <w:bCs/>
                <w:color w:val="FFFFFF"/>
                <w:sz w:val="20"/>
                <w:szCs w:val="20"/>
              </w:rPr>
              <w:t>Account</w:t>
            </w:r>
          </w:p>
        </w:tc>
        <w:tc>
          <w:tcPr>
            <w:tcW w:w="1760" w:type="dxa"/>
            <w:tcBorders>
              <w:top w:val="single" w:sz="1" w:space="0" w:color="2E8A9E"/>
              <w:left w:val="single" w:sz="1" w:space="0" w:color="2E8A9E"/>
              <w:bottom w:val="single" w:sz="1" w:space="0" w:color="2E8A9E"/>
              <w:right w:val="single" w:sz="1" w:space="0" w:color="2E8A9E"/>
            </w:tcBorders>
            <w:shd w:val="clear" w:color="auto" w:fill="1A5F6E"/>
            <w:tcMar>
              <w:top w:w="100" w:type="dxa"/>
              <w:left w:w="120" w:type="dxa"/>
              <w:bottom w:w="100" w:type="dxa"/>
              <w:right w:w="120" w:type="dxa"/>
            </w:tcMar>
            <w:vAlign w:val="center"/>
          </w:tcPr>
          <w:p w14:paraId="717D67FE" w14:textId="77777777" w:rsidR="00B057A5" w:rsidRDefault="00000000">
            <w:pPr>
              <w:jc w:val="center"/>
            </w:pPr>
            <w:r>
              <w:rPr>
                <w:b/>
                <w:bCs/>
                <w:color w:val="FFFFFF"/>
                <w:sz w:val="20"/>
                <w:szCs w:val="20"/>
              </w:rPr>
              <w:t>Revenue</w:t>
            </w:r>
          </w:p>
        </w:tc>
        <w:tc>
          <w:tcPr>
            <w:tcW w:w="4680" w:type="dxa"/>
            <w:tcBorders>
              <w:top w:val="single" w:sz="1" w:space="0" w:color="2E8A9E"/>
              <w:left w:val="single" w:sz="1" w:space="0" w:color="2E8A9E"/>
              <w:bottom w:val="single" w:sz="1" w:space="0" w:color="2E8A9E"/>
              <w:right w:val="single" w:sz="1" w:space="0" w:color="2E8A9E"/>
            </w:tcBorders>
            <w:shd w:val="clear" w:color="auto" w:fill="1A5F6E"/>
            <w:tcMar>
              <w:top w:w="100" w:type="dxa"/>
              <w:left w:w="120" w:type="dxa"/>
              <w:bottom w:w="100" w:type="dxa"/>
              <w:right w:w="120" w:type="dxa"/>
            </w:tcMar>
            <w:vAlign w:val="center"/>
          </w:tcPr>
          <w:p w14:paraId="730B691E" w14:textId="77777777" w:rsidR="00B057A5" w:rsidRDefault="00000000">
            <w:pPr>
              <w:jc w:val="center"/>
            </w:pPr>
            <w:r>
              <w:rPr>
                <w:b/>
                <w:bCs/>
                <w:color w:val="FFFFFF"/>
                <w:sz w:val="20"/>
                <w:szCs w:val="20"/>
              </w:rPr>
              <w:t>Note</w:t>
            </w:r>
          </w:p>
        </w:tc>
      </w:tr>
      <w:tr w:rsidR="00B057A5" w14:paraId="6738AE7F" w14:textId="77777777">
        <w:tblPrEx>
          <w:tblCellMar>
            <w:top w:w="0" w:type="dxa"/>
            <w:bottom w:w="0" w:type="dxa"/>
          </w:tblCellMar>
        </w:tblPrEx>
        <w:tc>
          <w:tcPr>
            <w:tcW w:w="72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1CA9FA45" w14:textId="77777777" w:rsidR="00B057A5" w:rsidRDefault="00000000">
            <w:pPr>
              <w:jc w:val="center"/>
            </w:pPr>
            <w:r>
              <w:rPr>
                <w:sz w:val="20"/>
                <w:szCs w:val="20"/>
              </w:rPr>
              <w:t>1</w:t>
            </w:r>
          </w:p>
        </w:tc>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3FF2E6F5" w14:textId="77777777" w:rsidR="00B057A5" w:rsidRDefault="00000000">
            <w:pPr>
              <w:jc w:val="center"/>
            </w:pPr>
            <w:r>
              <w:rPr>
                <w:sz w:val="20"/>
                <w:szCs w:val="20"/>
              </w:rPr>
              <w:t>Kan-code</w:t>
            </w:r>
          </w:p>
        </w:tc>
        <w:tc>
          <w:tcPr>
            <w:tcW w:w="17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64932031" w14:textId="77777777" w:rsidR="00B057A5" w:rsidRDefault="00000000">
            <w:pPr>
              <w:jc w:val="center"/>
            </w:pPr>
            <w:r>
              <w:rPr>
                <w:sz w:val="20"/>
                <w:szCs w:val="20"/>
              </w:rPr>
              <w:t>$341,455</w:t>
            </w:r>
          </w:p>
        </w:tc>
        <w:tc>
          <w:tcPr>
            <w:tcW w:w="468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7B46D3CF" w14:textId="77777777" w:rsidR="00B057A5" w:rsidRDefault="00000000">
            <w:pPr>
              <w:jc w:val="center"/>
            </w:pPr>
            <w:r>
              <w:rPr>
                <w:color w:val="D68910"/>
                <w:sz w:val="20"/>
                <w:szCs w:val="20"/>
              </w:rPr>
              <w:t>3.4% of total revenue — concentration risk</w:t>
            </w:r>
          </w:p>
        </w:tc>
      </w:tr>
      <w:tr w:rsidR="00B057A5" w14:paraId="52443CFB" w14:textId="77777777">
        <w:tblPrEx>
          <w:tblCellMar>
            <w:top w:w="0" w:type="dxa"/>
            <w:bottom w:w="0" w:type="dxa"/>
          </w:tblCellMar>
        </w:tblPrEx>
        <w:tc>
          <w:tcPr>
            <w:tcW w:w="72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048B398C" w14:textId="77777777" w:rsidR="00B057A5" w:rsidRDefault="00000000">
            <w:pPr>
              <w:jc w:val="center"/>
            </w:pPr>
            <w:r>
              <w:rPr>
                <w:sz w:val="20"/>
                <w:szCs w:val="20"/>
              </w:rPr>
              <w:t>2</w:t>
            </w:r>
          </w:p>
        </w:tc>
        <w:tc>
          <w:tcPr>
            <w:tcW w:w="220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6C2B698D" w14:textId="77777777" w:rsidR="00B057A5" w:rsidRDefault="00000000">
            <w:pPr>
              <w:jc w:val="center"/>
            </w:pPr>
            <w:proofErr w:type="spellStart"/>
            <w:r>
              <w:rPr>
                <w:sz w:val="20"/>
                <w:szCs w:val="20"/>
              </w:rPr>
              <w:t>Konex</w:t>
            </w:r>
            <w:proofErr w:type="spellEnd"/>
          </w:p>
        </w:tc>
        <w:tc>
          <w:tcPr>
            <w:tcW w:w="176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587D412E" w14:textId="77777777" w:rsidR="00B057A5" w:rsidRDefault="00000000">
            <w:pPr>
              <w:jc w:val="center"/>
            </w:pPr>
            <w:r>
              <w:rPr>
                <w:sz w:val="20"/>
                <w:szCs w:val="20"/>
              </w:rPr>
              <w:t>$269,245</w:t>
            </w:r>
          </w:p>
        </w:tc>
        <w:tc>
          <w:tcPr>
            <w:tcW w:w="468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583A5E65" w14:textId="77777777" w:rsidR="00B057A5" w:rsidRDefault="00B057A5">
            <w:pPr>
              <w:jc w:val="center"/>
            </w:pPr>
          </w:p>
        </w:tc>
      </w:tr>
      <w:tr w:rsidR="00B057A5" w14:paraId="653E0EE2" w14:textId="77777777">
        <w:tblPrEx>
          <w:tblCellMar>
            <w:top w:w="0" w:type="dxa"/>
            <w:bottom w:w="0" w:type="dxa"/>
          </w:tblCellMar>
        </w:tblPrEx>
        <w:tc>
          <w:tcPr>
            <w:tcW w:w="72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1EE43F6E" w14:textId="77777777" w:rsidR="00B057A5" w:rsidRDefault="00000000">
            <w:pPr>
              <w:jc w:val="center"/>
            </w:pPr>
            <w:r>
              <w:rPr>
                <w:sz w:val="20"/>
                <w:szCs w:val="20"/>
              </w:rPr>
              <w:t>3</w:t>
            </w:r>
          </w:p>
        </w:tc>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3562150F" w14:textId="77777777" w:rsidR="00B057A5" w:rsidRDefault="00000000">
            <w:pPr>
              <w:jc w:val="center"/>
            </w:pPr>
            <w:proofErr w:type="spellStart"/>
            <w:r>
              <w:rPr>
                <w:sz w:val="20"/>
                <w:szCs w:val="20"/>
              </w:rPr>
              <w:t>Condax</w:t>
            </w:r>
            <w:proofErr w:type="spellEnd"/>
          </w:p>
        </w:tc>
        <w:tc>
          <w:tcPr>
            <w:tcW w:w="17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0ECEBFD6" w14:textId="77777777" w:rsidR="00B057A5" w:rsidRDefault="00000000">
            <w:pPr>
              <w:jc w:val="center"/>
            </w:pPr>
            <w:r>
              <w:rPr>
                <w:sz w:val="20"/>
                <w:szCs w:val="20"/>
              </w:rPr>
              <w:t>$206,410</w:t>
            </w:r>
          </w:p>
        </w:tc>
        <w:tc>
          <w:tcPr>
            <w:tcW w:w="468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2CA230FC" w14:textId="77777777" w:rsidR="00B057A5" w:rsidRDefault="00B057A5">
            <w:pPr>
              <w:jc w:val="center"/>
            </w:pPr>
          </w:p>
        </w:tc>
      </w:tr>
      <w:tr w:rsidR="00B057A5" w14:paraId="0DEA47CA" w14:textId="77777777">
        <w:tblPrEx>
          <w:tblCellMar>
            <w:top w:w="0" w:type="dxa"/>
            <w:bottom w:w="0" w:type="dxa"/>
          </w:tblCellMar>
        </w:tblPrEx>
        <w:tc>
          <w:tcPr>
            <w:tcW w:w="72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18CDDE0E" w14:textId="77777777" w:rsidR="00B057A5" w:rsidRDefault="00000000">
            <w:pPr>
              <w:jc w:val="center"/>
            </w:pPr>
            <w:r>
              <w:rPr>
                <w:sz w:val="20"/>
                <w:szCs w:val="20"/>
              </w:rPr>
              <w:lastRenderedPageBreak/>
              <w:t>4</w:t>
            </w:r>
          </w:p>
        </w:tc>
        <w:tc>
          <w:tcPr>
            <w:tcW w:w="220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2CCC6C6B" w14:textId="77777777" w:rsidR="00B057A5" w:rsidRDefault="00000000">
            <w:pPr>
              <w:jc w:val="center"/>
            </w:pPr>
            <w:r>
              <w:rPr>
                <w:sz w:val="20"/>
                <w:szCs w:val="20"/>
              </w:rPr>
              <w:t>Cheers</w:t>
            </w:r>
          </w:p>
        </w:tc>
        <w:tc>
          <w:tcPr>
            <w:tcW w:w="176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39681A97" w14:textId="77777777" w:rsidR="00B057A5" w:rsidRDefault="00000000">
            <w:pPr>
              <w:jc w:val="center"/>
            </w:pPr>
            <w:r>
              <w:rPr>
                <w:sz w:val="20"/>
                <w:szCs w:val="20"/>
              </w:rPr>
              <w:t>$198,020</w:t>
            </w:r>
          </w:p>
        </w:tc>
        <w:tc>
          <w:tcPr>
            <w:tcW w:w="468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69D0E4E6" w14:textId="77777777" w:rsidR="00B057A5" w:rsidRDefault="00B057A5">
            <w:pPr>
              <w:jc w:val="center"/>
            </w:pPr>
          </w:p>
        </w:tc>
      </w:tr>
      <w:tr w:rsidR="00B057A5" w14:paraId="1196B592" w14:textId="77777777">
        <w:tblPrEx>
          <w:tblCellMar>
            <w:top w:w="0" w:type="dxa"/>
            <w:bottom w:w="0" w:type="dxa"/>
          </w:tblCellMar>
        </w:tblPrEx>
        <w:tc>
          <w:tcPr>
            <w:tcW w:w="72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6FD0CA00" w14:textId="77777777" w:rsidR="00B057A5" w:rsidRDefault="00000000">
            <w:pPr>
              <w:jc w:val="center"/>
            </w:pPr>
            <w:r>
              <w:rPr>
                <w:sz w:val="20"/>
                <w:szCs w:val="20"/>
              </w:rPr>
              <w:t>5</w:t>
            </w:r>
          </w:p>
        </w:tc>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37E255FD" w14:textId="77777777" w:rsidR="00B057A5" w:rsidRDefault="00000000">
            <w:pPr>
              <w:jc w:val="center"/>
            </w:pPr>
            <w:proofErr w:type="spellStart"/>
            <w:r>
              <w:rPr>
                <w:sz w:val="20"/>
                <w:szCs w:val="20"/>
              </w:rPr>
              <w:t>Hottechi</w:t>
            </w:r>
            <w:proofErr w:type="spellEnd"/>
          </w:p>
        </w:tc>
        <w:tc>
          <w:tcPr>
            <w:tcW w:w="17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0109ABA6" w14:textId="77777777" w:rsidR="00B057A5" w:rsidRDefault="00000000">
            <w:pPr>
              <w:jc w:val="center"/>
            </w:pPr>
            <w:r>
              <w:rPr>
                <w:sz w:val="20"/>
                <w:szCs w:val="20"/>
              </w:rPr>
              <w:t>$194,957</w:t>
            </w:r>
          </w:p>
        </w:tc>
        <w:tc>
          <w:tcPr>
            <w:tcW w:w="468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6B0A9F86" w14:textId="77777777" w:rsidR="00B057A5" w:rsidRDefault="00B057A5">
            <w:pPr>
              <w:jc w:val="center"/>
            </w:pPr>
          </w:p>
        </w:tc>
      </w:tr>
    </w:tbl>
    <w:p w14:paraId="5DC0519E" w14:textId="77777777" w:rsidR="00B057A5" w:rsidRDefault="00B057A5">
      <w:pPr>
        <w:spacing w:before="80"/>
      </w:pPr>
    </w:p>
    <w:p w14:paraId="3608015A" w14:textId="77777777" w:rsidR="00B057A5" w:rsidRDefault="00000000">
      <w:pPr>
        <w:spacing w:before="80" w:after="80"/>
      </w:pPr>
      <w:r>
        <w:t>The top 10 accounts collectively represent approximately 33% of total revenue — a moderate account concentration. Kan-code alone contributes $341K (3.4%), making it the single largest account dependency. Of the 85 accounts, 15 (17.6%) are subsidiaries of parent companies, representing an under-explored expansion vector through parent-subsidiary account development.</w:t>
      </w:r>
    </w:p>
    <w:p w14:paraId="6C28A333" w14:textId="77777777" w:rsidR="00B057A5" w:rsidRDefault="00B057A5">
      <w:pPr>
        <w:spacing w:before="80"/>
      </w:pPr>
    </w:p>
    <w:p w14:paraId="6E09BCA2" w14:textId="77777777" w:rsidR="00B057A5" w:rsidRDefault="00000000">
      <w:pPr>
        <w:spacing w:before="80" w:after="80"/>
      </w:pPr>
      <w:r>
        <w:t>Geographic note: 71 of 85 accounts (83.5%) are US-based. The 14 international accounts across 13 countries represent an early-stage global footprint that may warrant dedicated international sales resources depending on strategic direction.</w:t>
      </w:r>
    </w:p>
    <w:p w14:paraId="06967C48" w14:textId="77777777" w:rsidR="00B057A5" w:rsidRDefault="00B057A5">
      <w:pPr>
        <w:spacing w:before="160"/>
      </w:pPr>
    </w:p>
    <w:p w14:paraId="562A7926" w14:textId="77777777" w:rsidR="00B057A5" w:rsidRDefault="00000000">
      <w:pPr>
        <w:pStyle w:val="Heading2"/>
        <w:pBdr>
          <w:bottom w:val="single" w:sz="2" w:space="0" w:color="D5EEF3"/>
        </w:pBdr>
        <w:spacing w:before="320"/>
      </w:pPr>
      <w:proofErr w:type="gramStart"/>
      <w:r>
        <w:t>2.5  Sales</w:t>
      </w:r>
      <w:proofErr w:type="gramEnd"/>
      <w:r>
        <w:t xml:space="preserve"> Team Performance</w:t>
      </w:r>
    </w:p>
    <w:p w14:paraId="367679FA" w14:textId="77777777" w:rsidR="00B057A5" w:rsidRDefault="00000000">
      <w:pPr>
        <w:pStyle w:val="Heading3"/>
        <w:spacing w:before="240" w:after="100"/>
      </w:pPr>
      <w:r>
        <w:t>Manager Performance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400"/>
        <w:gridCol w:w="1400"/>
        <w:gridCol w:w="1000"/>
        <w:gridCol w:w="1760"/>
        <w:gridCol w:w="1700"/>
      </w:tblGrid>
      <w:tr w:rsidR="00B057A5" w14:paraId="0DB4D811" w14:textId="77777777">
        <w:tblPrEx>
          <w:tblCellMar>
            <w:top w:w="0" w:type="dxa"/>
            <w:bottom w:w="0" w:type="dxa"/>
          </w:tblCellMar>
        </w:tblPrEx>
        <w:trPr>
          <w:tblHeader/>
        </w:trPr>
        <w:tc>
          <w:tcPr>
            <w:tcW w:w="2100" w:type="dxa"/>
            <w:tcBorders>
              <w:top w:val="single" w:sz="1" w:space="0" w:color="2E8A9E"/>
              <w:left w:val="single" w:sz="1" w:space="0" w:color="2E8A9E"/>
              <w:bottom w:val="single" w:sz="1" w:space="0" w:color="2E8A9E"/>
              <w:right w:val="single" w:sz="1" w:space="0" w:color="2E8A9E"/>
            </w:tcBorders>
            <w:shd w:val="clear" w:color="auto" w:fill="1A5F6E"/>
            <w:tcMar>
              <w:top w:w="100" w:type="dxa"/>
              <w:left w:w="120" w:type="dxa"/>
              <w:bottom w:w="100" w:type="dxa"/>
              <w:right w:w="120" w:type="dxa"/>
            </w:tcMar>
            <w:vAlign w:val="center"/>
          </w:tcPr>
          <w:p w14:paraId="7A32371F" w14:textId="77777777" w:rsidR="00B057A5" w:rsidRDefault="00000000">
            <w:pPr>
              <w:jc w:val="center"/>
            </w:pPr>
            <w:r>
              <w:rPr>
                <w:b/>
                <w:bCs/>
                <w:color w:val="FFFFFF"/>
                <w:sz w:val="20"/>
                <w:szCs w:val="20"/>
              </w:rPr>
              <w:t>Manager</w:t>
            </w:r>
          </w:p>
        </w:tc>
        <w:tc>
          <w:tcPr>
            <w:tcW w:w="1400" w:type="dxa"/>
            <w:tcBorders>
              <w:top w:val="single" w:sz="1" w:space="0" w:color="2E8A9E"/>
              <w:left w:val="single" w:sz="1" w:space="0" w:color="2E8A9E"/>
              <w:bottom w:val="single" w:sz="1" w:space="0" w:color="2E8A9E"/>
              <w:right w:val="single" w:sz="1" w:space="0" w:color="2E8A9E"/>
            </w:tcBorders>
            <w:shd w:val="clear" w:color="auto" w:fill="1A5F6E"/>
            <w:tcMar>
              <w:top w:w="100" w:type="dxa"/>
              <w:left w:w="120" w:type="dxa"/>
              <w:bottom w:w="100" w:type="dxa"/>
              <w:right w:w="120" w:type="dxa"/>
            </w:tcMar>
            <w:vAlign w:val="center"/>
          </w:tcPr>
          <w:p w14:paraId="73798F27" w14:textId="77777777" w:rsidR="00B057A5" w:rsidRDefault="00000000">
            <w:pPr>
              <w:jc w:val="center"/>
            </w:pPr>
            <w:r>
              <w:rPr>
                <w:b/>
                <w:bCs/>
                <w:color w:val="FFFFFF"/>
                <w:sz w:val="20"/>
                <w:szCs w:val="20"/>
              </w:rPr>
              <w:t>Region</w:t>
            </w:r>
          </w:p>
        </w:tc>
        <w:tc>
          <w:tcPr>
            <w:tcW w:w="1400" w:type="dxa"/>
            <w:tcBorders>
              <w:top w:val="single" w:sz="1" w:space="0" w:color="2E8A9E"/>
              <w:left w:val="single" w:sz="1" w:space="0" w:color="2E8A9E"/>
              <w:bottom w:val="single" w:sz="1" w:space="0" w:color="2E8A9E"/>
              <w:right w:val="single" w:sz="1" w:space="0" w:color="2E8A9E"/>
            </w:tcBorders>
            <w:shd w:val="clear" w:color="auto" w:fill="1A5F6E"/>
            <w:tcMar>
              <w:top w:w="100" w:type="dxa"/>
              <w:left w:w="120" w:type="dxa"/>
              <w:bottom w:w="100" w:type="dxa"/>
              <w:right w:w="120" w:type="dxa"/>
            </w:tcMar>
            <w:vAlign w:val="center"/>
          </w:tcPr>
          <w:p w14:paraId="1975C4C7" w14:textId="77777777" w:rsidR="00B057A5" w:rsidRDefault="00000000">
            <w:pPr>
              <w:jc w:val="center"/>
            </w:pPr>
            <w:r>
              <w:rPr>
                <w:b/>
                <w:bCs/>
                <w:color w:val="FFFFFF"/>
                <w:sz w:val="20"/>
                <w:szCs w:val="20"/>
              </w:rPr>
              <w:t>Win Rate</w:t>
            </w:r>
          </w:p>
        </w:tc>
        <w:tc>
          <w:tcPr>
            <w:tcW w:w="1000" w:type="dxa"/>
            <w:tcBorders>
              <w:top w:val="single" w:sz="1" w:space="0" w:color="2E8A9E"/>
              <w:left w:val="single" w:sz="1" w:space="0" w:color="2E8A9E"/>
              <w:bottom w:val="single" w:sz="1" w:space="0" w:color="2E8A9E"/>
              <w:right w:val="single" w:sz="1" w:space="0" w:color="2E8A9E"/>
            </w:tcBorders>
            <w:shd w:val="clear" w:color="auto" w:fill="1A5F6E"/>
            <w:tcMar>
              <w:top w:w="100" w:type="dxa"/>
              <w:left w:w="120" w:type="dxa"/>
              <w:bottom w:w="100" w:type="dxa"/>
              <w:right w:w="120" w:type="dxa"/>
            </w:tcMar>
            <w:vAlign w:val="center"/>
          </w:tcPr>
          <w:p w14:paraId="560AD8A3" w14:textId="77777777" w:rsidR="00B057A5" w:rsidRDefault="00000000">
            <w:pPr>
              <w:jc w:val="center"/>
            </w:pPr>
            <w:r>
              <w:rPr>
                <w:b/>
                <w:bCs/>
                <w:color w:val="FFFFFF"/>
                <w:sz w:val="20"/>
                <w:szCs w:val="20"/>
              </w:rPr>
              <w:t>Agents</w:t>
            </w:r>
          </w:p>
        </w:tc>
        <w:tc>
          <w:tcPr>
            <w:tcW w:w="1760" w:type="dxa"/>
            <w:tcBorders>
              <w:top w:val="single" w:sz="1" w:space="0" w:color="2E8A9E"/>
              <w:left w:val="single" w:sz="1" w:space="0" w:color="2E8A9E"/>
              <w:bottom w:val="single" w:sz="1" w:space="0" w:color="2E8A9E"/>
              <w:right w:val="single" w:sz="1" w:space="0" w:color="2E8A9E"/>
            </w:tcBorders>
            <w:shd w:val="clear" w:color="auto" w:fill="1A5F6E"/>
            <w:tcMar>
              <w:top w:w="100" w:type="dxa"/>
              <w:left w:w="120" w:type="dxa"/>
              <w:bottom w:w="100" w:type="dxa"/>
              <w:right w:w="120" w:type="dxa"/>
            </w:tcMar>
            <w:vAlign w:val="center"/>
          </w:tcPr>
          <w:p w14:paraId="7925D6F4" w14:textId="77777777" w:rsidR="00B057A5" w:rsidRDefault="00000000">
            <w:pPr>
              <w:jc w:val="center"/>
            </w:pPr>
            <w:r>
              <w:rPr>
                <w:b/>
                <w:bCs/>
                <w:color w:val="FFFFFF"/>
                <w:sz w:val="20"/>
                <w:szCs w:val="20"/>
              </w:rPr>
              <w:t>Team Revenue</w:t>
            </w:r>
          </w:p>
        </w:tc>
        <w:tc>
          <w:tcPr>
            <w:tcW w:w="1700" w:type="dxa"/>
            <w:tcBorders>
              <w:top w:val="single" w:sz="1" w:space="0" w:color="2E8A9E"/>
              <w:left w:val="single" w:sz="1" w:space="0" w:color="2E8A9E"/>
              <w:bottom w:val="single" w:sz="1" w:space="0" w:color="2E8A9E"/>
              <w:right w:val="single" w:sz="1" w:space="0" w:color="2E8A9E"/>
            </w:tcBorders>
            <w:shd w:val="clear" w:color="auto" w:fill="1A5F6E"/>
            <w:tcMar>
              <w:top w:w="100" w:type="dxa"/>
              <w:left w:w="120" w:type="dxa"/>
              <w:bottom w:w="100" w:type="dxa"/>
              <w:right w:w="120" w:type="dxa"/>
            </w:tcMar>
            <w:vAlign w:val="center"/>
          </w:tcPr>
          <w:p w14:paraId="3BB44481" w14:textId="77777777" w:rsidR="00B057A5" w:rsidRDefault="00000000">
            <w:pPr>
              <w:jc w:val="center"/>
            </w:pPr>
            <w:r>
              <w:rPr>
                <w:b/>
                <w:bCs/>
                <w:color w:val="FFFFFF"/>
                <w:sz w:val="20"/>
                <w:szCs w:val="20"/>
              </w:rPr>
              <w:t>Rev / Agent</w:t>
            </w:r>
          </w:p>
        </w:tc>
      </w:tr>
      <w:tr w:rsidR="00B057A5" w14:paraId="5DAE1E67" w14:textId="77777777">
        <w:tblPrEx>
          <w:tblCellMar>
            <w:top w:w="0" w:type="dxa"/>
            <w:bottom w:w="0" w:type="dxa"/>
          </w:tblCellMar>
        </w:tblPrEx>
        <w:tc>
          <w:tcPr>
            <w:tcW w:w="21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6DD1B76D" w14:textId="77777777" w:rsidR="00B057A5" w:rsidRDefault="00000000">
            <w:pPr>
              <w:jc w:val="center"/>
            </w:pPr>
            <w:r>
              <w:rPr>
                <w:sz w:val="20"/>
                <w:szCs w:val="20"/>
              </w:rPr>
              <w:t>Cara Losch</w:t>
            </w:r>
          </w:p>
        </w:tc>
        <w:tc>
          <w:tcPr>
            <w:tcW w:w="14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2176B3BB" w14:textId="77777777" w:rsidR="00B057A5" w:rsidRDefault="00000000">
            <w:pPr>
              <w:jc w:val="center"/>
            </w:pPr>
            <w:r>
              <w:rPr>
                <w:sz w:val="20"/>
                <w:szCs w:val="20"/>
              </w:rPr>
              <w:t>East</w:t>
            </w:r>
          </w:p>
        </w:tc>
        <w:tc>
          <w:tcPr>
            <w:tcW w:w="14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61D9CC65" w14:textId="77777777" w:rsidR="00B057A5" w:rsidRDefault="00000000">
            <w:pPr>
              <w:jc w:val="center"/>
            </w:pPr>
            <w:r>
              <w:rPr>
                <w:b/>
                <w:bCs/>
                <w:color w:val="1E8449"/>
                <w:sz w:val="20"/>
                <w:szCs w:val="20"/>
              </w:rPr>
              <w:t>64.43%</w:t>
            </w:r>
          </w:p>
        </w:tc>
        <w:tc>
          <w:tcPr>
            <w:tcW w:w="1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7B83391F" w14:textId="77777777" w:rsidR="00B057A5" w:rsidRDefault="00000000">
            <w:pPr>
              <w:jc w:val="center"/>
            </w:pPr>
            <w:r>
              <w:rPr>
                <w:sz w:val="20"/>
                <w:szCs w:val="20"/>
              </w:rPr>
              <w:t>6</w:t>
            </w:r>
          </w:p>
        </w:tc>
        <w:tc>
          <w:tcPr>
            <w:tcW w:w="17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743352D2" w14:textId="77777777" w:rsidR="00B057A5" w:rsidRDefault="00000000">
            <w:pPr>
              <w:jc w:val="center"/>
            </w:pPr>
            <w:r>
              <w:rPr>
                <w:sz w:val="20"/>
                <w:szCs w:val="20"/>
              </w:rPr>
              <w:t>$1,130,049</w:t>
            </w:r>
          </w:p>
        </w:tc>
        <w:tc>
          <w:tcPr>
            <w:tcW w:w="17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6FFD262A" w14:textId="77777777" w:rsidR="00B057A5" w:rsidRDefault="00000000">
            <w:pPr>
              <w:jc w:val="center"/>
            </w:pPr>
            <w:r>
              <w:rPr>
                <w:sz w:val="20"/>
                <w:szCs w:val="20"/>
              </w:rPr>
              <w:t>$188,342</w:t>
            </w:r>
          </w:p>
        </w:tc>
      </w:tr>
      <w:tr w:rsidR="00B057A5" w14:paraId="15BFD6F3" w14:textId="77777777">
        <w:tblPrEx>
          <w:tblCellMar>
            <w:top w:w="0" w:type="dxa"/>
            <w:bottom w:w="0" w:type="dxa"/>
          </w:tblCellMar>
        </w:tblPrEx>
        <w:tc>
          <w:tcPr>
            <w:tcW w:w="210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7BD14D13" w14:textId="77777777" w:rsidR="00B057A5" w:rsidRDefault="00000000">
            <w:pPr>
              <w:jc w:val="center"/>
            </w:pPr>
            <w:r>
              <w:rPr>
                <w:sz w:val="20"/>
                <w:szCs w:val="20"/>
              </w:rPr>
              <w:t>Summer Sewald</w:t>
            </w:r>
          </w:p>
        </w:tc>
        <w:tc>
          <w:tcPr>
            <w:tcW w:w="140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2786D52E" w14:textId="77777777" w:rsidR="00B057A5" w:rsidRDefault="00000000">
            <w:pPr>
              <w:jc w:val="center"/>
            </w:pPr>
            <w:r>
              <w:rPr>
                <w:sz w:val="20"/>
                <w:szCs w:val="20"/>
              </w:rPr>
              <w:t>West</w:t>
            </w:r>
          </w:p>
        </w:tc>
        <w:tc>
          <w:tcPr>
            <w:tcW w:w="140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7AAD022D" w14:textId="77777777" w:rsidR="00B057A5" w:rsidRDefault="00000000">
            <w:pPr>
              <w:jc w:val="center"/>
            </w:pPr>
            <w:r>
              <w:rPr>
                <w:sz w:val="20"/>
                <w:szCs w:val="20"/>
              </w:rPr>
              <w:t>64.34%</w:t>
            </w:r>
          </w:p>
        </w:tc>
        <w:tc>
          <w:tcPr>
            <w:tcW w:w="100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5A396897" w14:textId="77777777" w:rsidR="00B057A5" w:rsidRDefault="00000000">
            <w:pPr>
              <w:jc w:val="center"/>
            </w:pPr>
            <w:r>
              <w:rPr>
                <w:sz w:val="20"/>
                <w:szCs w:val="20"/>
              </w:rPr>
              <w:t>6</w:t>
            </w:r>
          </w:p>
        </w:tc>
        <w:tc>
          <w:tcPr>
            <w:tcW w:w="176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676E4697" w14:textId="77777777" w:rsidR="00B057A5" w:rsidRDefault="00000000">
            <w:pPr>
              <w:jc w:val="center"/>
            </w:pPr>
            <w:r>
              <w:rPr>
                <w:sz w:val="20"/>
                <w:szCs w:val="20"/>
              </w:rPr>
              <w:t>$1,964,750</w:t>
            </w:r>
          </w:p>
        </w:tc>
        <w:tc>
          <w:tcPr>
            <w:tcW w:w="170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0C96F19D" w14:textId="77777777" w:rsidR="00B057A5" w:rsidRDefault="00000000">
            <w:pPr>
              <w:jc w:val="center"/>
            </w:pPr>
            <w:r>
              <w:rPr>
                <w:sz w:val="20"/>
                <w:szCs w:val="20"/>
              </w:rPr>
              <w:t>$327,458</w:t>
            </w:r>
          </w:p>
        </w:tc>
      </w:tr>
      <w:tr w:rsidR="00B057A5" w14:paraId="7AFAF5AD" w14:textId="77777777">
        <w:tblPrEx>
          <w:tblCellMar>
            <w:top w:w="0" w:type="dxa"/>
            <w:bottom w:w="0" w:type="dxa"/>
          </w:tblCellMar>
        </w:tblPrEx>
        <w:tc>
          <w:tcPr>
            <w:tcW w:w="21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7BA5E39E" w14:textId="77777777" w:rsidR="00B057A5" w:rsidRDefault="00000000">
            <w:pPr>
              <w:jc w:val="center"/>
            </w:pPr>
            <w:r>
              <w:rPr>
                <w:sz w:val="20"/>
                <w:szCs w:val="20"/>
              </w:rPr>
              <w:t>Celia Rouche</w:t>
            </w:r>
          </w:p>
        </w:tc>
        <w:tc>
          <w:tcPr>
            <w:tcW w:w="14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261A1F35" w14:textId="77777777" w:rsidR="00B057A5" w:rsidRDefault="00000000">
            <w:pPr>
              <w:jc w:val="center"/>
            </w:pPr>
            <w:r>
              <w:rPr>
                <w:sz w:val="20"/>
                <w:szCs w:val="20"/>
              </w:rPr>
              <w:t>West</w:t>
            </w:r>
          </w:p>
        </w:tc>
        <w:tc>
          <w:tcPr>
            <w:tcW w:w="14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532C0301" w14:textId="77777777" w:rsidR="00B057A5" w:rsidRDefault="00000000">
            <w:pPr>
              <w:jc w:val="center"/>
            </w:pPr>
            <w:r>
              <w:rPr>
                <w:sz w:val="20"/>
                <w:szCs w:val="20"/>
              </w:rPr>
              <w:t>63.41%</w:t>
            </w:r>
          </w:p>
        </w:tc>
        <w:tc>
          <w:tcPr>
            <w:tcW w:w="1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5A7C1388" w14:textId="77777777" w:rsidR="00B057A5" w:rsidRDefault="00000000">
            <w:pPr>
              <w:jc w:val="center"/>
            </w:pPr>
            <w:r>
              <w:rPr>
                <w:sz w:val="20"/>
                <w:szCs w:val="20"/>
              </w:rPr>
              <w:t>6</w:t>
            </w:r>
          </w:p>
        </w:tc>
        <w:tc>
          <w:tcPr>
            <w:tcW w:w="17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65061DE6" w14:textId="77777777" w:rsidR="00B057A5" w:rsidRDefault="00000000">
            <w:pPr>
              <w:jc w:val="center"/>
            </w:pPr>
            <w:r>
              <w:rPr>
                <w:sz w:val="20"/>
                <w:szCs w:val="20"/>
              </w:rPr>
              <w:t>$1,603,897</w:t>
            </w:r>
          </w:p>
        </w:tc>
        <w:tc>
          <w:tcPr>
            <w:tcW w:w="17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36B5E40F" w14:textId="77777777" w:rsidR="00B057A5" w:rsidRDefault="00000000">
            <w:pPr>
              <w:jc w:val="center"/>
            </w:pPr>
            <w:r>
              <w:rPr>
                <w:sz w:val="20"/>
                <w:szCs w:val="20"/>
              </w:rPr>
              <w:t>$267,316</w:t>
            </w:r>
          </w:p>
        </w:tc>
      </w:tr>
      <w:tr w:rsidR="00B057A5" w14:paraId="4667A7AD" w14:textId="77777777">
        <w:tblPrEx>
          <w:tblCellMar>
            <w:top w:w="0" w:type="dxa"/>
            <w:bottom w:w="0" w:type="dxa"/>
          </w:tblCellMar>
        </w:tblPrEx>
        <w:tc>
          <w:tcPr>
            <w:tcW w:w="210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08AFF313" w14:textId="77777777" w:rsidR="00B057A5" w:rsidRDefault="00000000">
            <w:pPr>
              <w:jc w:val="center"/>
            </w:pPr>
            <w:r>
              <w:rPr>
                <w:sz w:val="20"/>
                <w:szCs w:val="20"/>
              </w:rPr>
              <w:t>Dustin Brinkmann</w:t>
            </w:r>
          </w:p>
        </w:tc>
        <w:tc>
          <w:tcPr>
            <w:tcW w:w="140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610CD1E1" w14:textId="77777777" w:rsidR="00B057A5" w:rsidRDefault="00000000">
            <w:pPr>
              <w:jc w:val="center"/>
            </w:pPr>
            <w:r>
              <w:rPr>
                <w:sz w:val="20"/>
                <w:szCs w:val="20"/>
              </w:rPr>
              <w:t>Central</w:t>
            </w:r>
          </w:p>
        </w:tc>
        <w:tc>
          <w:tcPr>
            <w:tcW w:w="140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43DC847F" w14:textId="77777777" w:rsidR="00B057A5" w:rsidRDefault="00000000">
            <w:pPr>
              <w:jc w:val="center"/>
            </w:pPr>
            <w:r>
              <w:rPr>
                <w:sz w:val="20"/>
                <w:szCs w:val="20"/>
              </w:rPr>
              <w:t>62.98%</w:t>
            </w:r>
          </w:p>
        </w:tc>
        <w:tc>
          <w:tcPr>
            <w:tcW w:w="100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7DD3DB38" w14:textId="77777777" w:rsidR="00B057A5" w:rsidRDefault="00000000">
            <w:pPr>
              <w:jc w:val="center"/>
            </w:pPr>
            <w:r>
              <w:rPr>
                <w:sz w:val="20"/>
                <w:szCs w:val="20"/>
              </w:rPr>
              <w:t>5</w:t>
            </w:r>
          </w:p>
        </w:tc>
        <w:tc>
          <w:tcPr>
            <w:tcW w:w="176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438DE070" w14:textId="77777777" w:rsidR="00B057A5" w:rsidRDefault="00000000">
            <w:pPr>
              <w:jc w:val="center"/>
            </w:pPr>
            <w:r>
              <w:rPr>
                <w:sz w:val="20"/>
                <w:szCs w:val="20"/>
              </w:rPr>
              <w:t>$1,094,363</w:t>
            </w:r>
          </w:p>
        </w:tc>
        <w:tc>
          <w:tcPr>
            <w:tcW w:w="170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34E81483" w14:textId="77777777" w:rsidR="00B057A5" w:rsidRDefault="00000000">
            <w:pPr>
              <w:jc w:val="center"/>
            </w:pPr>
            <w:r>
              <w:rPr>
                <w:sz w:val="20"/>
                <w:szCs w:val="20"/>
              </w:rPr>
              <w:t>$218,873</w:t>
            </w:r>
          </w:p>
        </w:tc>
      </w:tr>
      <w:tr w:rsidR="00B057A5" w14:paraId="071CB2CF" w14:textId="77777777">
        <w:tblPrEx>
          <w:tblCellMar>
            <w:top w:w="0" w:type="dxa"/>
            <w:bottom w:w="0" w:type="dxa"/>
          </w:tblCellMar>
        </w:tblPrEx>
        <w:tc>
          <w:tcPr>
            <w:tcW w:w="21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119879A2" w14:textId="77777777" w:rsidR="00B057A5" w:rsidRDefault="00000000">
            <w:pPr>
              <w:jc w:val="center"/>
            </w:pPr>
            <w:r>
              <w:rPr>
                <w:sz w:val="20"/>
                <w:szCs w:val="20"/>
              </w:rPr>
              <w:t>Rocco Neubert</w:t>
            </w:r>
          </w:p>
        </w:tc>
        <w:tc>
          <w:tcPr>
            <w:tcW w:w="14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217EF0E7" w14:textId="77777777" w:rsidR="00B057A5" w:rsidRDefault="00000000">
            <w:pPr>
              <w:jc w:val="center"/>
            </w:pPr>
            <w:r>
              <w:rPr>
                <w:sz w:val="20"/>
                <w:szCs w:val="20"/>
              </w:rPr>
              <w:t>East</w:t>
            </w:r>
          </w:p>
        </w:tc>
        <w:tc>
          <w:tcPr>
            <w:tcW w:w="14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1DEC9879" w14:textId="77777777" w:rsidR="00B057A5" w:rsidRDefault="00000000">
            <w:pPr>
              <w:jc w:val="center"/>
            </w:pPr>
            <w:r>
              <w:rPr>
                <w:sz w:val="20"/>
                <w:szCs w:val="20"/>
              </w:rPr>
              <w:t>62.08%</w:t>
            </w:r>
          </w:p>
        </w:tc>
        <w:tc>
          <w:tcPr>
            <w:tcW w:w="1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18A22989" w14:textId="77777777" w:rsidR="00B057A5" w:rsidRDefault="00000000">
            <w:pPr>
              <w:jc w:val="center"/>
            </w:pPr>
            <w:r>
              <w:rPr>
                <w:sz w:val="20"/>
                <w:szCs w:val="20"/>
              </w:rPr>
              <w:t>6</w:t>
            </w:r>
          </w:p>
        </w:tc>
        <w:tc>
          <w:tcPr>
            <w:tcW w:w="17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20201C80" w14:textId="77777777" w:rsidR="00B057A5" w:rsidRDefault="00000000">
            <w:pPr>
              <w:jc w:val="center"/>
            </w:pPr>
            <w:r>
              <w:rPr>
                <w:sz w:val="20"/>
                <w:szCs w:val="20"/>
              </w:rPr>
              <w:t>$1,960,545</w:t>
            </w:r>
          </w:p>
        </w:tc>
        <w:tc>
          <w:tcPr>
            <w:tcW w:w="17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0AF22907" w14:textId="77777777" w:rsidR="00B057A5" w:rsidRDefault="00000000">
            <w:pPr>
              <w:jc w:val="center"/>
            </w:pPr>
            <w:r>
              <w:rPr>
                <w:sz w:val="20"/>
                <w:szCs w:val="20"/>
              </w:rPr>
              <w:t>$326,758</w:t>
            </w:r>
          </w:p>
        </w:tc>
      </w:tr>
      <w:tr w:rsidR="00B057A5" w14:paraId="0F9B630A" w14:textId="77777777">
        <w:tblPrEx>
          <w:tblCellMar>
            <w:top w:w="0" w:type="dxa"/>
            <w:bottom w:w="0" w:type="dxa"/>
          </w:tblCellMar>
        </w:tblPrEx>
        <w:tc>
          <w:tcPr>
            <w:tcW w:w="210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73046AB1" w14:textId="77777777" w:rsidR="00B057A5" w:rsidRDefault="00000000">
            <w:pPr>
              <w:jc w:val="center"/>
            </w:pPr>
            <w:r>
              <w:rPr>
                <w:sz w:val="20"/>
                <w:szCs w:val="20"/>
              </w:rPr>
              <w:t>Melvin Marxen</w:t>
            </w:r>
          </w:p>
        </w:tc>
        <w:tc>
          <w:tcPr>
            <w:tcW w:w="140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0B7DEAAF" w14:textId="77777777" w:rsidR="00B057A5" w:rsidRDefault="00000000">
            <w:pPr>
              <w:jc w:val="center"/>
            </w:pPr>
            <w:r>
              <w:rPr>
                <w:sz w:val="20"/>
                <w:szCs w:val="20"/>
              </w:rPr>
              <w:t>Central</w:t>
            </w:r>
          </w:p>
        </w:tc>
        <w:tc>
          <w:tcPr>
            <w:tcW w:w="140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78A10214" w14:textId="77777777" w:rsidR="00B057A5" w:rsidRDefault="00000000">
            <w:pPr>
              <w:jc w:val="center"/>
            </w:pPr>
            <w:r>
              <w:rPr>
                <w:sz w:val="20"/>
                <w:szCs w:val="20"/>
              </w:rPr>
              <w:t>62.20%</w:t>
            </w:r>
          </w:p>
        </w:tc>
        <w:tc>
          <w:tcPr>
            <w:tcW w:w="100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53D9B68B" w14:textId="77777777" w:rsidR="00B057A5" w:rsidRDefault="00000000">
            <w:pPr>
              <w:jc w:val="center"/>
            </w:pPr>
            <w:r>
              <w:rPr>
                <w:sz w:val="20"/>
                <w:szCs w:val="20"/>
              </w:rPr>
              <w:t>6</w:t>
            </w:r>
          </w:p>
        </w:tc>
        <w:tc>
          <w:tcPr>
            <w:tcW w:w="176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623CE74F" w14:textId="77777777" w:rsidR="00B057A5" w:rsidRDefault="00000000">
            <w:pPr>
              <w:jc w:val="center"/>
            </w:pPr>
            <w:r>
              <w:rPr>
                <w:sz w:val="20"/>
                <w:szCs w:val="20"/>
              </w:rPr>
              <w:t>$2,251,970</w:t>
            </w:r>
          </w:p>
        </w:tc>
        <w:tc>
          <w:tcPr>
            <w:tcW w:w="170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5582A25B" w14:textId="77777777" w:rsidR="00B057A5" w:rsidRDefault="00000000">
            <w:pPr>
              <w:jc w:val="center"/>
            </w:pPr>
            <w:r>
              <w:rPr>
                <w:b/>
                <w:bCs/>
                <w:color w:val="D68910"/>
                <w:sz w:val="20"/>
                <w:szCs w:val="20"/>
              </w:rPr>
              <w:t>$375,328*</w:t>
            </w:r>
          </w:p>
        </w:tc>
      </w:tr>
    </w:tbl>
    <w:p w14:paraId="57333246" w14:textId="77777777" w:rsidR="00B057A5" w:rsidRDefault="00B057A5">
      <w:pPr>
        <w:spacing w:before="80"/>
      </w:pPr>
    </w:p>
    <w:p w14:paraId="621C97BF" w14:textId="77777777" w:rsidR="00B057A5" w:rsidRDefault="00000000">
      <w:pPr>
        <w:spacing w:before="80" w:after="80"/>
      </w:pPr>
      <w:r>
        <w:t>* Melvin Marxen's revenue-per-agent figure is heavily skewed by Darcel Schlecht ($1.15M). Excluding Darcel, Marxen's team revenue-per-agent drops to approximately $220K — the lowest in the organization.</w:t>
      </w:r>
    </w:p>
    <w:p w14:paraId="7DF65EF0" w14:textId="77777777" w:rsidR="00B057A5" w:rsidRDefault="00B057A5">
      <w:pPr>
        <w:spacing w:before="80"/>
      </w:pPr>
    </w:p>
    <w:p w14:paraId="6FA5143F" w14:textId="77777777" w:rsidR="00B057A5" w:rsidRDefault="00000000">
      <w:pPr>
        <w:spacing w:before="80" w:after="80"/>
      </w:pPr>
      <w:r>
        <w:t>The spread between the highest and lowest manager win rates is only 2.35 percentage points, indicating a consistently trained and managed sales force. Performance differentiation is driven by deal volume and product mix rather than conversion quality.</w:t>
      </w:r>
    </w:p>
    <w:p w14:paraId="2B06A6DB" w14:textId="77777777" w:rsidR="00B057A5" w:rsidRDefault="00B057A5">
      <w:pPr>
        <w:spacing w:before="120"/>
      </w:pPr>
    </w:p>
    <w:p w14:paraId="393BDDAD" w14:textId="77777777" w:rsidR="00B057A5" w:rsidRDefault="00000000">
      <w:pPr>
        <w:pStyle w:val="Heading3"/>
        <w:spacing w:before="240" w:after="100"/>
      </w:pPr>
      <w:r>
        <w:t>Agent Performance — Full Roster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1200"/>
        <w:gridCol w:w="700"/>
        <w:gridCol w:w="700"/>
        <w:gridCol w:w="1160"/>
        <w:gridCol w:w="1800"/>
      </w:tblGrid>
      <w:tr w:rsidR="00B057A5" w14:paraId="5F628C86" w14:textId="77777777">
        <w:tblPrEx>
          <w:tblCellMar>
            <w:top w:w="0" w:type="dxa"/>
            <w:bottom w:w="0" w:type="dxa"/>
          </w:tblCellMar>
        </w:tblPrEx>
        <w:trPr>
          <w:tblHeader/>
        </w:trPr>
        <w:tc>
          <w:tcPr>
            <w:tcW w:w="2200" w:type="dxa"/>
            <w:tcBorders>
              <w:top w:val="single" w:sz="1" w:space="0" w:color="2E8A9E"/>
              <w:left w:val="single" w:sz="1" w:space="0" w:color="2E8A9E"/>
              <w:bottom w:val="single" w:sz="1" w:space="0" w:color="2E8A9E"/>
              <w:right w:val="single" w:sz="1" w:space="0" w:color="2E8A9E"/>
            </w:tcBorders>
            <w:shd w:val="clear" w:color="auto" w:fill="1A5F6E"/>
            <w:tcMar>
              <w:top w:w="100" w:type="dxa"/>
              <w:left w:w="120" w:type="dxa"/>
              <w:bottom w:w="100" w:type="dxa"/>
              <w:right w:w="120" w:type="dxa"/>
            </w:tcMar>
            <w:vAlign w:val="center"/>
          </w:tcPr>
          <w:p w14:paraId="48B3FF94" w14:textId="77777777" w:rsidR="00B057A5" w:rsidRDefault="00000000">
            <w:pPr>
              <w:jc w:val="center"/>
            </w:pPr>
            <w:r>
              <w:rPr>
                <w:b/>
                <w:bCs/>
                <w:color w:val="FFFFFF"/>
                <w:sz w:val="20"/>
                <w:szCs w:val="20"/>
              </w:rPr>
              <w:t>Agent</w:t>
            </w:r>
          </w:p>
        </w:tc>
        <w:tc>
          <w:tcPr>
            <w:tcW w:w="1600" w:type="dxa"/>
            <w:tcBorders>
              <w:top w:val="single" w:sz="1" w:space="0" w:color="2E8A9E"/>
              <w:left w:val="single" w:sz="1" w:space="0" w:color="2E8A9E"/>
              <w:bottom w:val="single" w:sz="1" w:space="0" w:color="2E8A9E"/>
              <w:right w:val="single" w:sz="1" w:space="0" w:color="2E8A9E"/>
            </w:tcBorders>
            <w:shd w:val="clear" w:color="auto" w:fill="1A5F6E"/>
            <w:tcMar>
              <w:top w:w="100" w:type="dxa"/>
              <w:left w:w="120" w:type="dxa"/>
              <w:bottom w:w="100" w:type="dxa"/>
              <w:right w:w="120" w:type="dxa"/>
            </w:tcMar>
            <w:vAlign w:val="center"/>
          </w:tcPr>
          <w:p w14:paraId="3C60A06A" w14:textId="77777777" w:rsidR="00B057A5" w:rsidRDefault="00000000">
            <w:pPr>
              <w:jc w:val="center"/>
            </w:pPr>
            <w:r>
              <w:rPr>
                <w:b/>
                <w:bCs/>
                <w:color w:val="FFFFFF"/>
                <w:sz w:val="20"/>
                <w:szCs w:val="20"/>
              </w:rPr>
              <w:t>Manager</w:t>
            </w:r>
          </w:p>
        </w:tc>
        <w:tc>
          <w:tcPr>
            <w:tcW w:w="1200" w:type="dxa"/>
            <w:tcBorders>
              <w:top w:val="single" w:sz="1" w:space="0" w:color="2E8A9E"/>
              <w:left w:val="single" w:sz="1" w:space="0" w:color="2E8A9E"/>
              <w:bottom w:val="single" w:sz="1" w:space="0" w:color="2E8A9E"/>
              <w:right w:val="single" w:sz="1" w:space="0" w:color="2E8A9E"/>
            </w:tcBorders>
            <w:shd w:val="clear" w:color="auto" w:fill="1A5F6E"/>
            <w:tcMar>
              <w:top w:w="100" w:type="dxa"/>
              <w:left w:w="120" w:type="dxa"/>
              <w:bottom w:w="100" w:type="dxa"/>
              <w:right w:w="120" w:type="dxa"/>
            </w:tcMar>
            <w:vAlign w:val="center"/>
          </w:tcPr>
          <w:p w14:paraId="61F6DF91" w14:textId="77777777" w:rsidR="00B057A5" w:rsidRDefault="00000000">
            <w:pPr>
              <w:jc w:val="center"/>
            </w:pPr>
            <w:r>
              <w:rPr>
                <w:b/>
                <w:bCs/>
                <w:color w:val="FFFFFF"/>
                <w:sz w:val="20"/>
                <w:szCs w:val="20"/>
              </w:rPr>
              <w:t>Region</w:t>
            </w:r>
          </w:p>
        </w:tc>
        <w:tc>
          <w:tcPr>
            <w:tcW w:w="700" w:type="dxa"/>
            <w:tcBorders>
              <w:top w:val="single" w:sz="1" w:space="0" w:color="2E8A9E"/>
              <w:left w:val="single" w:sz="1" w:space="0" w:color="2E8A9E"/>
              <w:bottom w:val="single" w:sz="1" w:space="0" w:color="2E8A9E"/>
              <w:right w:val="single" w:sz="1" w:space="0" w:color="2E8A9E"/>
            </w:tcBorders>
            <w:shd w:val="clear" w:color="auto" w:fill="1A5F6E"/>
            <w:tcMar>
              <w:top w:w="100" w:type="dxa"/>
              <w:left w:w="120" w:type="dxa"/>
              <w:bottom w:w="100" w:type="dxa"/>
              <w:right w:w="120" w:type="dxa"/>
            </w:tcMar>
            <w:vAlign w:val="center"/>
          </w:tcPr>
          <w:p w14:paraId="56EBAE71" w14:textId="77777777" w:rsidR="00B057A5" w:rsidRDefault="00000000">
            <w:pPr>
              <w:jc w:val="center"/>
            </w:pPr>
            <w:r>
              <w:rPr>
                <w:b/>
                <w:bCs/>
                <w:color w:val="FFFFFF"/>
                <w:sz w:val="20"/>
                <w:szCs w:val="20"/>
              </w:rPr>
              <w:t>Won</w:t>
            </w:r>
          </w:p>
        </w:tc>
        <w:tc>
          <w:tcPr>
            <w:tcW w:w="700" w:type="dxa"/>
            <w:tcBorders>
              <w:top w:val="single" w:sz="1" w:space="0" w:color="2E8A9E"/>
              <w:left w:val="single" w:sz="1" w:space="0" w:color="2E8A9E"/>
              <w:bottom w:val="single" w:sz="1" w:space="0" w:color="2E8A9E"/>
              <w:right w:val="single" w:sz="1" w:space="0" w:color="2E8A9E"/>
            </w:tcBorders>
            <w:shd w:val="clear" w:color="auto" w:fill="1A5F6E"/>
            <w:tcMar>
              <w:top w:w="100" w:type="dxa"/>
              <w:left w:w="120" w:type="dxa"/>
              <w:bottom w:w="100" w:type="dxa"/>
              <w:right w:w="120" w:type="dxa"/>
            </w:tcMar>
            <w:vAlign w:val="center"/>
          </w:tcPr>
          <w:p w14:paraId="2A900D0E" w14:textId="77777777" w:rsidR="00B057A5" w:rsidRDefault="00000000">
            <w:pPr>
              <w:jc w:val="center"/>
            </w:pPr>
            <w:r>
              <w:rPr>
                <w:b/>
                <w:bCs/>
                <w:color w:val="FFFFFF"/>
                <w:sz w:val="20"/>
                <w:szCs w:val="20"/>
              </w:rPr>
              <w:t>Lost</w:t>
            </w:r>
          </w:p>
        </w:tc>
        <w:tc>
          <w:tcPr>
            <w:tcW w:w="1160" w:type="dxa"/>
            <w:tcBorders>
              <w:top w:val="single" w:sz="1" w:space="0" w:color="2E8A9E"/>
              <w:left w:val="single" w:sz="1" w:space="0" w:color="2E8A9E"/>
              <w:bottom w:val="single" w:sz="1" w:space="0" w:color="2E8A9E"/>
              <w:right w:val="single" w:sz="1" w:space="0" w:color="2E8A9E"/>
            </w:tcBorders>
            <w:shd w:val="clear" w:color="auto" w:fill="1A5F6E"/>
            <w:tcMar>
              <w:top w:w="100" w:type="dxa"/>
              <w:left w:w="120" w:type="dxa"/>
              <w:bottom w:w="100" w:type="dxa"/>
              <w:right w:w="120" w:type="dxa"/>
            </w:tcMar>
            <w:vAlign w:val="center"/>
          </w:tcPr>
          <w:p w14:paraId="73518A0E" w14:textId="77777777" w:rsidR="00B057A5" w:rsidRDefault="00000000">
            <w:pPr>
              <w:jc w:val="center"/>
            </w:pPr>
            <w:r>
              <w:rPr>
                <w:b/>
                <w:bCs/>
                <w:color w:val="FFFFFF"/>
                <w:sz w:val="20"/>
                <w:szCs w:val="20"/>
              </w:rPr>
              <w:t>Win Rate</w:t>
            </w:r>
          </w:p>
        </w:tc>
        <w:tc>
          <w:tcPr>
            <w:tcW w:w="1800" w:type="dxa"/>
            <w:tcBorders>
              <w:top w:val="single" w:sz="1" w:space="0" w:color="2E8A9E"/>
              <w:left w:val="single" w:sz="1" w:space="0" w:color="2E8A9E"/>
              <w:bottom w:val="single" w:sz="1" w:space="0" w:color="2E8A9E"/>
              <w:right w:val="single" w:sz="1" w:space="0" w:color="2E8A9E"/>
            </w:tcBorders>
            <w:shd w:val="clear" w:color="auto" w:fill="1A5F6E"/>
            <w:tcMar>
              <w:top w:w="100" w:type="dxa"/>
              <w:left w:w="120" w:type="dxa"/>
              <w:bottom w:w="100" w:type="dxa"/>
              <w:right w:w="120" w:type="dxa"/>
            </w:tcMar>
            <w:vAlign w:val="center"/>
          </w:tcPr>
          <w:p w14:paraId="1A2A2F3A" w14:textId="77777777" w:rsidR="00B057A5" w:rsidRDefault="00000000">
            <w:pPr>
              <w:jc w:val="center"/>
            </w:pPr>
            <w:r>
              <w:rPr>
                <w:b/>
                <w:bCs/>
                <w:color w:val="FFFFFF"/>
                <w:sz w:val="20"/>
                <w:szCs w:val="20"/>
              </w:rPr>
              <w:t>Revenue</w:t>
            </w:r>
          </w:p>
        </w:tc>
      </w:tr>
      <w:tr w:rsidR="00B057A5" w14:paraId="29204ABC"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62B5E351" w14:textId="77777777" w:rsidR="00B057A5" w:rsidRDefault="00000000">
            <w:pPr>
              <w:jc w:val="center"/>
            </w:pPr>
            <w:r>
              <w:rPr>
                <w:b/>
                <w:bCs/>
                <w:sz w:val="20"/>
                <w:szCs w:val="20"/>
              </w:rPr>
              <w:t>Darcel Schlecht</w:t>
            </w:r>
          </w:p>
        </w:tc>
        <w:tc>
          <w:tcPr>
            <w:tcW w:w="16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76DE972E" w14:textId="77777777" w:rsidR="00B057A5" w:rsidRDefault="00000000">
            <w:pPr>
              <w:jc w:val="center"/>
            </w:pPr>
            <w:r>
              <w:rPr>
                <w:sz w:val="20"/>
                <w:szCs w:val="20"/>
              </w:rPr>
              <w:t>M. Marxen</w:t>
            </w:r>
          </w:p>
        </w:tc>
        <w:tc>
          <w:tcPr>
            <w:tcW w:w="1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545AAA1C" w14:textId="77777777" w:rsidR="00B057A5" w:rsidRDefault="00000000">
            <w:pPr>
              <w:jc w:val="center"/>
            </w:pPr>
            <w:r>
              <w:rPr>
                <w:sz w:val="20"/>
                <w:szCs w:val="20"/>
              </w:rPr>
              <w:t>Central</w:t>
            </w:r>
          </w:p>
        </w:tc>
        <w:tc>
          <w:tcPr>
            <w:tcW w:w="7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353CCB51" w14:textId="77777777" w:rsidR="00B057A5" w:rsidRDefault="00000000">
            <w:pPr>
              <w:jc w:val="center"/>
            </w:pPr>
            <w:r>
              <w:rPr>
                <w:sz w:val="20"/>
                <w:szCs w:val="20"/>
              </w:rPr>
              <w:t>349</w:t>
            </w:r>
          </w:p>
        </w:tc>
        <w:tc>
          <w:tcPr>
            <w:tcW w:w="7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78509F6A" w14:textId="77777777" w:rsidR="00B057A5" w:rsidRDefault="00000000">
            <w:pPr>
              <w:jc w:val="center"/>
            </w:pPr>
            <w:r>
              <w:rPr>
                <w:sz w:val="20"/>
                <w:szCs w:val="20"/>
              </w:rPr>
              <w:t>204</w:t>
            </w:r>
          </w:p>
        </w:tc>
        <w:tc>
          <w:tcPr>
            <w:tcW w:w="11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4800A02A" w14:textId="77777777" w:rsidR="00B057A5" w:rsidRDefault="00000000">
            <w:pPr>
              <w:jc w:val="center"/>
            </w:pPr>
            <w:r>
              <w:rPr>
                <w:b/>
                <w:bCs/>
                <w:color w:val="1E8449"/>
                <w:sz w:val="20"/>
                <w:szCs w:val="20"/>
              </w:rPr>
              <w:t>65.1%</w:t>
            </w:r>
          </w:p>
        </w:tc>
        <w:tc>
          <w:tcPr>
            <w:tcW w:w="1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5B0D526F" w14:textId="77777777" w:rsidR="00B057A5" w:rsidRDefault="00000000">
            <w:pPr>
              <w:jc w:val="center"/>
            </w:pPr>
            <w:r>
              <w:rPr>
                <w:b/>
                <w:bCs/>
                <w:color w:val="1E8449"/>
                <w:sz w:val="20"/>
                <w:szCs w:val="20"/>
              </w:rPr>
              <w:t>$1,153,214</w:t>
            </w:r>
          </w:p>
        </w:tc>
      </w:tr>
      <w:tr w:rsidR="00B057A5" w14:paraId="4F471681"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56DFE30A" w14:textId="77777777" w:rsidR="00B057A5" w:rsidRDefault="00000000">
            <w:pPr>
              <w:jc w:val="center"/>
            </w:pPr>
            <w:r>
              <w:rPr>
                <w:sz w:val="20"/>
                <w:szCs w:val="20"/>
              </w:rPr>
              <w:t>Vicki Laflamme</w:t>
            </w:r>
          </w:p>
        </w:tc>
        <w:tc>
          <w:tcPr>
            <w:tcW w:w="160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6615E12E" w14:textId="77777777" w:rsidR="00B057A5" w:rsidRDefault="00000000">
            <w:pPr>
              <w:jc w:val="center"/>
            </w:pPr>
            <w:r>
              <w:rPr>
                <w:sz w:val="20"/>
                <w:szCs w:val="20"/>
              </w:rPr>
              <w:t>C. Rouche</w:t>
            </w:r>
          </w:p>
        </w:tc>
        <w:tc>
          <w:tcPr>
            <w:tcW w:w="120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706C86C9" w14:textId="77777777" w:rsidR="00B057A5" w:rsidRDefault="00000000">
            <w:pPr>
              <w:jc w:val="center"/>
            </w:pPr>
            <w:r>
              <w:rPr>
                <w:sz w:val="20"/>
                <w:szCs w:val="20"/>
              </w:rPr>
              <w:t>West</w:t>
            </w:r>
          </w:p>
        </w:tc>
        <w:tc>
          <w:tcPr>
            <w:tcW w:w="70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0E7BCE80" w14:textId="77777777" w:rsidR="00B057A5" w:rsidRDefault="00000000">
            <w:pPr>
              <w:jc w:val="center"/>
            </w:pPr>
            <w:r>
              <w:rPr>
                <w:sz w:val="20"/>
                <w:szCs w:val="20"/>
              </w:rPr>
              <w:t>221</w:t>
            </w:r>
          </w:p>
        </w:tc>
        <w:tc>
          <w:tcPr>
            <w:tcW w:w="70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3EADB32E" w14:textId="77777777" w:rsidR="00B057A5" w:rsidRDefault="00000000">
            <w:pPr>
              <w:jc w:val="center"/>
            </w:pPr>
            <w:r>
              <w:rPr>
                <w:sz w:val="20"/>
                <w:szCs w:val="20"/>
              </w:rPr>
              <w:t>126</w:t>
            </w:r>
          </w:p>
        </w:tc>
        <w:tc>
          <w:tcPr>
            <w:tcW w:w="116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28BFCBC5" w14:textId="77777777" w:rsidR="00B057A5" w:rsidRDefault="00000000">
            <w:pPr>
              <w:jc w:val="center"/>
            </w:pPr>
            <w:r>
              <w:rPr>
                <w:sz w:val="20"/>
                <w:szCs w:val="20"/>
              </w:rPr>
              <w:t>63.7%</w:t>
            </w:r>
          </w:p>
        </w:tc>
        <w:tc>
          <w:tcPr>
            <w:tcW w:w="180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60F91929" w14:textId="77777777" w:rsidR="00B057A5" w:rsidRDefault="00000000">
            <w:pPr>
              <w:jc w:val="center"/>
            </w:pPr>
            <w:r>
              <w:rPr>
                <w:sz w:val="20"/>
                <w:szCs w:val="20"/>
              </w:rPr>
              <w:t>$478,396</w:t>
            </w:r>
          </w:p>
        </w:tc>
      </w:tr>
      <w:tr w:rsidR="00B057A5" w14:paraId="7F98EA22"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7537402E" w14:textId="77777777" w:rsidR="00B057A5" w:rsidRDefault="00000000">
            <w:pPr>
              <w:jc w:val="center"/>
            </w:pPr>
            <w:r>
              <w:rPr>
                <w:sz w:val="20"/>
                <w:szCs w:val="20"/>
              </w:rPr>
              <w:t>Kary Hendrixson</w:t>
            </w:r>
          </w:p>
        </w:tc>
        <w:tc>
          <w:tcPr>
            <w:tcW w:w="16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63A62570" w14:textId="77777777" w:rsidR="00B057A5" w:rsidRDefault="00000000">
            <w:pPr>
              <w:jc w:val="center"/>
            </w:pPr>
            <w:r>
              <w:rPr>
                <w:sz w:val="20"/>
                <w:szCs w:val="20"/>
              </w:rPr>
              <w:t>S. Sewald</w:t>
            </w:r>
          </w:p>
        </w:tc>
        <w:tc>
          <w:tcPr>
            <w:tcW w:w="1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77F715EC" w14:textId="77777777" w:rsidR="00B057A5" w:rsidRDefault="00000000">
            <w:pPr>
              <w:jc w:val="center"/>
            </w:pPr>
            <w:r>
              <w:rPr>
                <w:sz w:val="20"/>
                <w:szCs w:val="20"/>
              </w:rPr>
              <w:t>West</w:t>
            </w:r>
          </w:p>
        </w:tc>
        <w:tc>
          <w:tcPr>
            <w:tcW w:w="7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5D10EF93" w14:textId="77777777" w:rsidR="00B057A5" w:rsidRDefault="00000000">
            <w:pPr>
              <w:jc w:val="center"/>
            </w:pPr>
            <w:r>
              <w:rPr>
                <w:sz w:val="20"/>
                <w:szCs w:val="20"/>
              </w:rPr>
              <w:t>209</w:t>
            </w:r>
          </w:p>
        </w:tc>
        <w:tc>
          <w:tcPr>
            <w:tcW w:w="7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6DC3C985" w14:textId="77777777" w:rsidR="00B057A5" w:rsidRDefault="00000000">
            <w:pPr>
              <w:jc w:val="center"/>
            </w:pPr>
            <w:r>
              <w:rPr>
                <w:sz w:val="20"/>
                <w:szCs w:val="20"/>
              </w:rPr>
              <w:t>126</w:t>
            </w:r>
          </w:p>
        </w:tc>
        <w:tc>
          <w:tcPr>
            <w:tcW w:w="11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0B16DB78" w14:textId="77777777" w:rsidR="00B057A5" w:rsidRDefault="00000000">
            <w:pPr>
              <w:jc w:val="center"/>
            </w:pPr>
            <w:r>
              <w:rPr>
                <w:sz w:val="20"/>
                <w:szCs w:val="20"/>
              </w:rPr>
              <w:t>62.4%</w:t>
            </w:r>
          </w:p>
        </w:tc>
        <w:tc>
          <w:tcPr>
            <w:tcW w:w="1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06EE50A8" w14:textId="77777777" w:rsidR="00B057A5" w:rsidRDefault="00000000">
            <w:pPr>
              <w:jc w:val="center"/>
            </w:pPr>
            <w:r>
              <w:rPr>
                <w:sz w:val="20"/>
                <w:szCs w:val="20"/>
              </w:rPr>
              <w:t>$454,298</w:t>
            </w:r>
          </w:p>
        </w:tc>
      </w:tr>
      <w:tr w:rsidR="00B057A5" w14:paraId="77962985"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285B27E5" w14:textId="77777777" w:rsidR="00B057A5" w:rsidRDefault="00000000">
            <w:pPr>
              <w:jc w:val="center"/>
            </w:pPr>
            <w:r>
              <w:rPr>
                <w:sz w:val="20"/>
                <w:szCs w:val="20"/>
              </w:rPr>
              <w:t>Cassey Cress</w:t>
            </w:r>
          </w:p>
        </w:tc>
        <w:tc>
          <w:tcPr>
            <w:tcW w:w="160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4C163450" w14:textId="77777777" w:rsidR="00B057A5" w:rsidRDefault="00000000">
            <w:pPr>
              <w:jc w:val="center"/>
            </w:pPr>
            <w:r>
              <w:rPr>
                <w:sz w:val="20"/>
                <w:szCs w:val="20"/>
              </w:rPr>
              <w:t>R. Neubert</w:t>
            </w:r>
          </w:p>
        </w:tc>
        <w:tc>
          <w:tcPr>
            <w:tcW w:w="120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0AE1BCC7" w14:textId="77777777" w:rsidR="00B057A5" w:rsidRDefault="00000000">
            <w:pPr>
              <w:jc w:val="center"/>
            </w:pPr>
            <w:r>
              <w:rPr>
                <w:sz w:val="20"/>
                <w:szCs w:val="20"/>
              </w:rPr>
              <w:t>East</w:t>
            </w:r>
          </w:p>
        </w:tc>
        <w:tc>
          <w:tcPr>
            <w:tcW w:w="70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1113DE5C" w14:textId="77777777" w:rsidR="00B057A5" w:rsidRDefault="00000000">
            <w:pPr>
              <w:jc w:val="center"/>
            </w:pPr>
            <w:r>
              <w:rPr>
                <w:sz w:val="20"/>
                <w:szCs w:val="20"/>
              </w:rPr>
              <w:t>163</w:t>
            </w:r>
          </w:p>
        </w:tc>
        <w:tc>
          <w:tcPr>
            <w:tcW w:w="70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42462E83" w14:textId="77777777" w:rsidR="00B057A5" w:rsidRDefault="00000000">
            <w:pPr>
              <w:jc w:val="center"/>
            </w:pPr>
            <w:r>
              <w:rPr>
                <w:sz w:val="20"/>
                <w:szCs w:val="20"/>
              </w:rPr>
              <w:t>98</w:t>
            </w:r>
          </w:p>
        </w:tc>
        <w:tc>
          <w:tcPr>
            <w:tcW w:w="116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19732F2F" w14:textId="77777777" w:rsidR="00B057A5" w:rsidRDefault="00000000">
            <w:pPr>
              <w:jc w:val="center"/>
            </w:pPr>
            <w:r>
              <w:rPr>
                <w:sz w:val="20"/>
                <w:szCs w:val="20"/>
              </w:rPr>
              <w:t>62.5%</w:t>
            </w:r>
          </w:p>
        </w:tc>
        <w:tc>
          <w:tcPr>
            <w:tcW w:w="180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72E5DE83" w14:textId="77777777" w:rsidR="00B057A5" w:rsidRDefault="00000000">
            <w:pPr>
              <w:jc w:val="center"/>
            </w:pPr>
            <w:r>
              <w:rPr>
                <w:sz w:val="20"/>
                <w:szCs w:val="20"/>
              </w:rPr>
              <w:t>$450,489</w:t>
            </w:r>
          </w:p>
        </w:tc>
      </w:tr>
      <w:tr w:rsidR="00B057A5" w14:paraId="518A4A0D"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56C3BCBD" w14:textId="77777777" w:rsidR="00B057A5" w:rsidRDefault="00000000">
            <w:pPr>
              <w:jc w:val="center"/>
            </w:pPr>
            <w:r>
              <w:rPr>
                <w:sz w:val="20"/>
                <w:szCs w:val="20"/>
              </w:rPr>
              <w:lastRenderedPageBreak/>
              <w:t>Donn Cantrell</w:t>
            </w:r>
          </w:p>
        </w:tc>
        <w:tc>
          <w:tcPr>
            <w:tcW w:w="16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2E2C8E61" w14:textId="77777777" w:rsidR="00B057A5" w:rsidRDefault="00000000">
            <w:pPr>
              <w:jc w:val="center"/>
            </w:pPr>
            <w:r>
              <w:rPr>
                <w:sz w:val="20"/>
                <w:szCs w:val="20"/>
              </w:rPr>
              <w:t>R. Neubert</w:t>
            </w:r>
          </w:p>
        </w:tc>
        <w:tc>
          <w:tcPr>
            <w:tcW w:w="1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7E5EF268" w14:textId="77777777" w:rsidR="00B057A5" w:rsidRDefault="00000000">
            <w:pPr>
              <w:jc w:val="center"/>
            </w:pPr>
            <w:r>
              <w:rPr>
                <w:sz w:val="20"/>
                <w:szCs w:val="20"/>
              </w:rPr>
              <w:t>East</w:t>
            </w:r>
          </w:p>
        </w:tc>
        <w:tc>
          <w:tcPr>
            <w:tcW w:w="7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1B867173" w14:textId="77777777" w:rsidR="00B057A5" w:rsidRDefault="00000000">
            <w:pPr>
              <w:jc w:val="center"/>
            </w:pPr>
            <w:r>
              <w:rPr>
                <w:sz w:val="20"/>
                <w:szCs w:val="20"/>
              </w:rPr>
              <w:t>158</w:t>
            </w:r>
          </w:p>
        </w:tc>
        <w:tc>
          <w:tcPr>
            <w:tcW w:w="7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0FBB1163" w14:textId="77777777" w:rsidR="00B057A5" w:rsidRDefault="00000000">
            <w:pPr>
              <w:jc w:val="center"/>
            </w:pPr>
            <w:r>
              <w:rPr>
                <w:sz w:val="20"/>
                <w:szCs w:val="20"/>
              </w:rPr>
              <w:t>117</w:t>
            </w:r>
          </w:p>
        </w:tc>
        <w:tc>
          <w:tcPr>
            <w:tcW w:w="11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1696B6D1" w14:textId="77777777" w:rsidR="00B057A5" w:rsidRDefault="00000000">
            <w:pPr>
              <w:jc w:val="center"/>
            </w:pPr>
            <w:r>
              <w:rPr>
                <w:sz w:val="20"/>
                <w:szCs w:val="20"/>
              </w:rPr>
              <w:t>57.5%</w:t>
            </w:r>
          </w:p>
        </w:tc>
        <w:tc>
          <w:tcPr>
            <w:tcW w:w="1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2EF03E14" w14:textId="77777777" w:rsidR="00B057A5" w:rsidRDefault="00000000">
            <w:pPr>
              <w:jc w:val="center"/>
            </w:pPr>
            <w:r>
              <w:rPr>
                <w:sz w:val="20"/>
                <w:szCs w:val="20"/>
              </w:rPr>
              <w:t>$445,860</w:t>
            </w:r>
          </w:p>
        </w:tc>
      </w:tr>
      <w:tr w:rsidR="00B057A5" w14:paraId="145DD675"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4147A4D2" w14:textId="77777777" w:rsidR="00B057A5" w:rsidRDefault="00000000">
            <w:pPr>
              <w:jc w:val="center"/>
            </w:pPr>
            <w:r>
              <w:rPr>
                <w:sz w:val="20"/>
                <w:szCs w:val="20"/>
              </w:rPr>
              <w:t>Reed Clapper</w:t>
            </w:r>
          </w:p>
        </w:tc>
        <w:tc>
          <w:tcPr>
            <w:tcW w:w="160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748AECCB" w14:textId="77777777" w:rsidR="00B057A5" w:rsidRDefault="00000000">
            <w:pPr>
              <w:jc w:val="center"/>
            </w:pPr>
            <w:r>
              <w:rPr>
                <w:sz w:val="20"/>
                <w:szCs w:val="20"/>
              </w:rPr>
              <w:t>R. Neubert</w:t>
            </w:r>
          </w:p>
        </w:tc>
        <w:tc>
          <w:tcPr>
            <w:tcW w:w="120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10AB2627" w14:textId="77777777" w:rsidR="00B057A5" w:rsidRDefault="00000000">
            <w:pPr>
              <w:jc w:val="center"/>
            </w:pPr>
            <w:r>
              <w:rPr>
                <w:sz w:val="20"/>
                <w:szCs w:val="20"/>
              </w:rPr>
              <w:t>East</w:t>
            </w:r>
          </w:p>
        </w:tc>
        <w:tc>
          <w:tcPr>
            <w:tcW w:w="70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10E36A22" w14:textId="77777777" w:rsidR="00B057A5" w:rsidRDefault="00000000">
            <w:pPr>
              <w:jc w:val="center"/>
            </w:pPr>
            <w:r>
              <w:rPr>
                <w:sz w:val="20"/>
                <w:szCs w:val="20"/>
              </w:rPr>
              <w:t>155</w:t>
            </w:r>
          </w:p>
        </w:tc>
        <w:tc>
          <w:tcPr>
            <w:tcW w:w="70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7F6B4428" w14:textId="77777777" w:rsidR="00B057A5" w:rsidRDefault="00000000">
            <w:pPr>
              <w:jc w:val="center"/>
            </w:pPr>
            <w:r>
              <w:rPr>
                <w:sz w:val="20"/>
                <w:szCs w:val="20"/>
              </w:rPr>
              <w:t>82</w:t>
            </w:r>
          </w:p>
        </w:tc>
        <w:tc>
          <w:tcPr>
            <w:tcW w:w="116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5122C05F" w14:textId="77777777" w:rsidR="00B057A5" w:rsidRDefault="00000000">
            <w:pPr>
              <w:jc w:val="center"/>
            </w:pPr>
            <w:r>
              <w:rPr>
                <w:sz w:val="20"/>
                <w:szCs w:val="20"/>
              </w:rPr>
              <w:t>65.4%</w:t>
            </w:r>
          </w:p>
        </w:tc>
        <w:tc>
          <w:tcPr>
            <w:tcW w:w="180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3D3AD082" w14:textId="77777777" w:rsidR="00B057A5" w:rsidRDefault="00000000">
            <w:pPr>
              <w:jc w:val="center"/>
            </w:pPr>
            <w:r>
              <w:rPr>
                <w:sz w:val="20"/>
                <w:szCs w:val="20"/>
              </w:rPr>
              <w:t>$438,336</w:t>
            </w:r>
          </w:p>
        </w:tc>
      </w:tr>
      <w:tr w:rsidR="00B057A5" w14:paraId="2A50A75B"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6EF90810" w14:textId="77777777" w:rsidR="00B057A5" w:rsidRDefault="00000000">
            <w:pPr>
              <w:jc w:val="center"/>
            </w:pPr>
            <w:r>
              <w:rPr>
                <w:sz w:val="20"/>
                <w:szCs w:val="20"/>
              </w:rPr>
              <w:t>Zane Levy</w:t>
            </w:r>
          </w:p>
        </w:tc>
        <w:tc>
          <w:tcPr>
            <w:tcW w:w="16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62B74B8A" w14:textId="77777777" w:rsidR="00B057A5" w:rsidRDefault="00000000">
            <w:pPr>
              <w:jc w:val="center"/>
            </w:pPr>
            <w:r>
              <w:rPr>
                <w:sz w:val="20"/>
                <w:szCs w:val="20"/>
              </w:rPr>
              <w:t>S. Sewald</w:t>
            </w:r>
          </w:p>
        </w:tc>
        <w:tc>
          <w:tcPr>
            <w:tcW w:w="1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2CD9E58B" w14:textId="77777777" w:rsidR="00B057A5" w:rsidRDefault="00000000">
            <w:pPr>
              <w:jc w:val="center"/>
            </w:pPr>
            <w:r>
              <w:rPr>
                <w:sz w:val="20"/>
                <w:szCs w:val="20"/>
              </w:rPr>
              <w:t>West</w:t>
            </w:r>
          </w:p>
        </w:tc>
        <w:tc>
          <w:tcPr>
            <w:tcW w:w="7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3E47DB5D" w14:textId="77777777" w:rsidR="00B057A5" w:rsidRDefault="00000000">
            <w:pPr>
              <w:jc w:val="center"/>
            </w:pPr>
            <w:r>
              <w:rPr>
                <w:sz w:val="20"/>
                <w:szCs w:val="20"/>
              </w:rPr>
              <w:t>161</w:t>
            </w:r>
          </w:p>
        </w:tc>
        <w:tc>
          <w:tcPr>
            <w:tcW w:w="7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65B75EC4" w14:textId="77777777" w:rsidR="00B057A5" w:rsidRDefault="00000000">
            <w:pPr>
              <w:jc w:val="center"/>
            </w:pPr>
            <w:r>
              <w:rPr>
                <w:sz w:val="20"/>
                <w:szCs w:val="20"/>
              </w:rPr>
              <w:t>100</w:t>
            </w:r>
          </w:p>
        </w:tc>
        <w:tc>
          <w:tcPr>
            <w:tcW w:w="11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46BB7931" w14:textId="77777777" w:rsidR="00B057A5" w:rsidRDefault="00000000">
            <w:pPr>
              <w:jc w:val="center"/>
            </w:pPr>
            <w:r>
              <w:rPr>
                <w:sz w:val="20"/>
                <w:szCs w:val="20"/>
              </w:rPr>
              <w:t>61.7%</w:t>
            </w:r>
          </w:p>
        </w:tc>
        <w:tc>
          <w:tcPr>
            <w:tcW w:w="1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21252D89" w14:textId="77777777" w:rsidR="00B057A5" w:rsidRDefault="00000000">
            <w:pPr>
              <w:jc w:val="center"/>
            </w:pPr>
            <w:r>
              <w:rPr>
                <w:sz w:val="20"/>
                <w:szCs w:val="20"/>
              </w:rPr>
              <w:t>$430,068</w:t>
            </w:r>
          </w:p>
        </w:tc>
      </w:tr>
      <w:tr w:rsidR="00B057A5" w14:paraId="773D0E7D"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73310594" w14:textId="77777777" w:rsidR="00B057A5" w:rsidRDefault="00000000">
            <w:pPr>
              <w:jc w:val="center"/>
            </w:pPr>
            <w:r>
              <w:rPr>
                <w:sz w:val="20"/>
                <w:szCs w:val="20"/>
              </w:rPr>
              <w:t>Corliss Cosme</w:t>
            </w:r>
          </w:p>
        </w:tc>
        <w:tc>
          <w:tcPr>
            <w:tcW w:w="160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3AAFEF75" w14:textId="77777777" w:rsidR="00B057A5" w:rsidRDefault="00000000">
            <w:pPr>
              <w:jc w:val="center"/>
            </w:pPr>
            <w:r>
              <w:rPr>
                <w:sz w:val="20"/>
                <w:szCs w:val="20"/>
              </w:rPr>
              <w:t>C. Losch</w:t>
            </w:r>
          </w:p>
        </w:tc>
        <w:tc>
          <w:tcPr>
            <w:tcW w:w="120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0A823C8A" w14:textId="77777777" w:rsidR="00B057A5" w:rsidRDefault="00000000">
            <w:pPr>
              <w:jc w:val="center"/>
            </w:pPr>
            <w:r>
              <w:rPr>
                <w:sz w:val="20"/>
                <w:szCs w:val="20"/>
              </w:rPr>
              <w:t>East</w:t>
            </w:r>
          </w:p>
        </w:tc>
        <w:tc>
          <w:tcPr>
            <w:tcW w:w="70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4159363A" w14:textId="77777777" w:rsidR="00B057A5" w:rsidRDefault="00000000">
            <w:pPr>
              <w:jc w:val="center"/>
            </w:pPr>
            <w:r>
              <w:rPr>
                <w:sz w:val="20"/>
                <w:szCs w:val="20"/>
              </w:rPr>
              <w:t>150</w:t>
            </w:r>
          </w:p>
        </w:tc>
        <w:tc>
          <w:tcPr>
            <w:tcW w:w="70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16821C79" w14:textId="77777777" w:rsidR="00B057A5" w:rsidRDefault="00000000">
            <w:pPr>
              <w:jc w:val="center"/>
            </w:pPr>
            <w:r>
              <w:rPr>
                <w:sz w:val="20"/>
                <w:szCs w:val="20"/>
              </w:rPr>
              <w:t>79</w:t>
            </w:r>
          </w:p>
        </w:tc>
        <w:tc>
          <w:tcPr>
            <w:tcW w:w="116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188B19CA" w14:textId="77777777" w:rsidR="00B057A5" w:rsidRDefault="00000000">
            <w:pPr>
              <w:jc w:val="center"/>
            </w:pPr>
            <w:r>
              <w:rPr>
                <w:sz w:val="20"/>
                <w:szCs w:val="20"/>
              </w:rPr>
              <w:t>65.5%</w:t>
            </w:r>
          </w:p>
        </w:tc>
        <w:tc>
          <w:tcPr>
            <w:tcW w:w="180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2B6906F7" w14:textId="77777777" w:rsidR="00B057A5" w:rsidRDefault="00000000">
            <w:pPr>
              <w:jc w:val="center"/>
            </w:pPr>
            <w:r>
              <w:rPr>
                <w:sz w:val="20"/>
                <w:szCs w:val="20"/>
              </w:rPr>
              <w:t>$421,036</w:t>
            </w:r>
          </w:p>
        </w:tc>
      </w:tr>
      <w:tr w:rsidR="00B057A5" w14:paraId="1A9C002A"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7C61CCAA" w14:textId="77777777" w:rsidR="00B057A5" w:rsidRDefault="00000000">
            <w:pPr>
              <w:jc w:val="center"/>
            </w:pPr>
            <w:r>
              <w:rPr>
                <w:sz w:val="20"/>
                <w:szCs w:val="20"/>
              </w:rPr>
              <w:t>James Ascencio</w:t>
            </w:r>
          </w:p>
        </w:tc>
        <w:tc>
          <w:tcPr>
            <w:tcW w:w="16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4EF58E51" w14:textId="77777777" w:rsidR="00B057A5" w:rsidRDefault="00000000">
            <w:pPr>
              <w:jc w:val="center"/>
            </w:pPr>
            <w:r>
              <w:rPr>
                <w:sz w:val="20"/>
                <w:szCs w:val="20"/>
              </w:rPr>
              <w:t>S. Sewald</w:t>
            </w:r>
          </w:p>
        </w:tc>
        <w:tc>
          <w:tcPr>
            <w:tcW w:w="1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3D619D4E" w14:textId="77777777" w:rsidR="00B057A5" w:rsidRDefault="00000000">
            <w:pPr>
              <w:jc w:val="center"/>
            </w:pPr>
            <w:r>
              <w:rPr>
                <w:sz w:val="20"/>
                <w:szCs w:val="20"/>
              </w:rPr>
              <w:t>West</w:t>
            </w:r>
          </w:p>
        </w:tc>
        <w:tc>
          <w:tcPr>
            <w:tcW w:w="7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64DC980B" w14:textId="77777777" w:rsidR="00B057A5" w:rsidRDefault="00000000">
            <w:pPr>
              <w:jc w:val="center"/>
            </w:pPr>
            <w:r>
              <w:rPr>
                <w:sz w:val="20"/>
                <w:szCs w:val="20"/>
              </w:rPr>
              <w:t>135</w:t>
            </w:r>
          </w:p>
        </w:tc>
        <w:tc>
          <w:tcPr>
            <w:tcW w:w="7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7DC1CE9C" w14:textId="77777777" w:rsidR="00B057A5" w:rsidRDefault="00000000">
            <w:pPr>
              <w:jc w:val="center"/>
            </w:pPr>
            <w:r>
              <w:rPr>
                <w:sz w:val="20"/>
                <w:szCs w:val="20"/>
              </w:rPr>
              <w:t>71</w:t>
            </w:r>
          </w:p>
        </w:tc>
        <w:tc>
          <w:tcPr>
            <w:tcW w:w="11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0F20371A" w14:textId="77777777" w:rsidR="00B057A5" w:rsidRDefault="00000000">
            <w:pPr>
              <w:jc w:val="center"/>
            </w:pPr>
            <w:r>
              <w:rPr>
                <w:sz w:val="20"/>
                <w:szCs w:val="20"/>
              </w:rPr>
              <w:t>65.5%</w:t>
            </w:r>
          </w:p>
        </w:tc>
        <w:tc>
          <w:tcPr>
            <w:tcW w:w="1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61EEA0CF" w14:textId="77777777" w:rsidR="00B057A5" w:rsidRDefault="00000000">
            <w:pPr>
              <w:jc w:val="center"/>
            </w:pPr>
            <w:r>
              <w:rPr>
                <w:sz w:val="20"/>
                <w:szCs w:val="20"/>
              </w:rPr>
              <w:t>$413,533</w:t>
            </w:r>
          </w:p>
        </w:tc>
      </w:tr>
      <w:tr w:rsidR="00B057A5" w14:paraId="174210AF"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6DBF125D" w14:textId="77777777" w:rsidR="00B057A5" w:rsidRDefault="00000000">
            <w:pPr>
              <w:jc w:val="center"/>
            </w:pPr>
            <w:r>
              <w:rPr>
                <w:sz w:val="20"/>
                <w:szCs w:val="20"/>
              </w:rPr>
              <w:t>Daniell Hammack</w:t>
            </w:r>
          </w:p>
        </w:tc>
        <w:tc>
          <w:tcPr>
            <w:tcW w:w="160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56306216" w14:textId="77777777" w:rsidR="00B057A5" w:rsidRDefault="00000000">
            <w:pPr>
              <w:jc w:val="center"/>
            </w:pPr>
            <w:r>
              <w:rPr>
                <w:sz w:val="20"/>
                <w:szCs w:val="20"/>
              </w:rPr>
              <w:t>R. Neubert</w:t>
            </w:r>
          </w:p>
        </w:tc>
        <w:tc>
          <w:tcPr>
            <w:tcW w:w="120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192FB9D7" w14:textId="77777777" w:rsidR="00B057A5" w:rsidRDefault="00000000">
            <w:pPr>
              <w:jc w:val="center"/>
            </w:pPr>
            <w:r>
              <w:rPr>
                <w:sz w:val="20"/>
                <w:szCs w:val="20"/>
              </w:rPr>
              <w:t>East</w:t>
            </w:r>
          </w:p>
        </w:tc>
        <w:tc>
          <w:tcPr>
            <w:tcW w:w="70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56F92A65" w14:textId="77777777" w:rsidR="00B057A5" w:rsidRDefault="00000000">
            <w:pPr>
              <w:jc w:val="center"/>
            </w:pPr>
            <w:r>
              <w:rPr>
                <w:sz w:val="20"/>
                <w:szCs w:val="20"/>
              </w:rPr>
              <w:t>114</w:t>
            </w:r>
          </w:p>
        </w:tc>
        <w:tc>
          <w:tcPr>
            <w:tcW w:w="70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2FDC54DC" w14:textId="77777777" w:rsidR="00B057A5" w:rsidRDefault="00000000">
            <w:pPr>
              <w:jc w:val="center"/>
            </w:pPr>
            <w:r>
              <w:rPr>
                <w:sz w:val="20"/>
                <w:szCs w:val="20"/>
              </w:rPr>
              <w:t>73</w:t>
            </w:r>
          </w:p>
        </w:tc>
        <w:tc>
          <w:tcPr>
            <w:tcW w:w="116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32B0528A" w14:textId="77777777" w:rsidR="00B057A5" w:rsidRDefault="00000000">
            <w:pPr>
              <w:jc w:val="center"/>
            </w:pPr>
            <w:r>
              <w:rPr>
                <w:sz w:val="20"/>
                <w:szCs w:val="20"/>
              </w:rPr>
              <w:t>61.0%</w:t>
            </w:r>
          </w:p>
        </w:tc>
        <w:tc>
          <w:tcPr>
            <w:tcW w:w="180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315B5113" w14:textId="77777777" w:rsidR="00B057A5" w:rsidRDefault="00000000">
            <w:pPr>
              <w:jc w:val="center"/>
            </w:pPr>
            <w:r>
              <w:rPr>
                <w:sz w:val="20"/>
                <w:szCs w:val="20"/>
              </w:rPr>
              <w:t>$364,229</w:t>
            </w:r>
          </w:p>
        </w:tc>
      </w:tr>
      <w:tr w:rsidR="00B057A5" w14:paraId="4A24FDC6"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5C86C7B0" w14:textId="77777777" w:rsidR="00B057A5" w:rsidRDefault="00000000">
            <w:pPr>
              <w:jc w:val="center"/>
            </w:pPr>
            <w:r>
              <w:rPr>
                <w:sz w:val="20"/>
                <w:szCs w:val="20"/>
              </w:rPr>
              <w:t>Anna Snelling</w:t>
            </w:r>
          </w:p>
        </w:tc>
        <w:tc>
          <w:tcPr>
            <w:tcW w:w="16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39A79B08" w14:textId="77777777" w:rsidR="00B057A5" w:rsidRDefault="00000000">
            <w:pPr>
              <w:jc w:val="center"/>
            </w:pPr>
            <w:r>
              <w:rPr>
                <w:sz w:val="20"/>
                <w:szCs w:val="20"/>
              </w:rPr>
              <w:t>D. Brinkmann</w:t>
            </w:r>
          </w:p>
        </w:tc>
        <w:tc>
          <w:tcPr>
            <w:tcW w:w="1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6DF3518D" w14:textId="77777777" w:rsidR="00B057A5" w:rsidRDefault="00000000">
            <w:pPr>
              <w:jc w:val="center"/>
            </w:pPr>
            <w:r>
              <w:rPr>
                <w:sz w:val="20"/>
                <w:szCs w:val="20"/>
              </w:rPr>
              <w:t>Central</w:t>
            </w:r>
          </w:p>
        </w:tc>
        <w:tc>
          <w:tcPr>
            <w:tcW w:w="7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2A8C91A6" w14:textId="77777777" w:rsidR="00B057A5" w:rsidRDefault="00000000">
            <w:pPr>
              <w:jc w:val="center"/>
            </w:pPr>
            <w:r>
              <w:rPr>
                <w:sz w:val="20"/>
                <w:szCs w:val="20"/>
              </w:rPr>
              <w:t>208</w:t>
            </w:r>
          </w:p>
        </w:tc>
        <w:tc>
          <w:tcPr>
            <w:tcW w:w="7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6DBC57DB" w14:textId="77777777" w:rsidR="00B057A5" w:rsidRDefault="00000000">
            <w:pPr>
              <w:jc w:val="center"/>
            </w:pPr>
            <w:r>
              <w:rPr>
                <w:sz w:val="20"/>
                <w:szCs w:val="20"/>
              </w:rPr>
              <w:t>128</w:t>
            </w:r>
          </w:p>
        </w:tc>
        <w:tc>
          <w:tcPr>
            <w:tcW w:w="11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6D83627E" w14:textId="77777777" w:rsidR="00B057A5" w:rsidRDefault="00000000">
            <w:pPr>
              <w:jc w:val="center"/>
            </w:pPr>
            <w:r>
              <w:rPr>
                <w:sz w:val="20"/>
                <w:szCs w:val="20"/>
              </w:rPr>
              <w:t>63.7%</w:t>
            </w:r>
          </w:p>
        </w:tc>
        <w:tc>
          <w:tcPr>
            <w:tcW w:w="1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64667861" w14:textId="77777777" w:rsidR="00B057A5" w:rsidRDefault="00000000">
            <w:pPr>
              <w:jc w:val="center"/>
            </w:pPr>
            <w:r>
              <w:rPr>
                <w:sz w:val="20"/>
                <w:szCs w:val="20"/>
              </w:rPr>
              <w:t>$275,056</w:t>
            </w:r>
          </w:p>
        </w:tc>
      </w:tr>
      <w:tr w:rsidR="00B057A5" w14:paraId="6629DCB9"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08287B49" w14:textId="77777777" w:rsidR="00B057A5" w:rsidRDefault="00000000">
            <w:pPr>
              <w:jc w:val="center"/>
            </w:pPr>
            <w:r>
              <w:rPr>
                <w:sz w:val="20"/>
                <w:szCs w:val="20"/>
              </w:rPr>
              <w:t>Jonathan Berthelot</w:t>
            </w:r>
          </w:p>
        </w:tc>
        <w:tc>
          <w:tcPr>
            <w:tcW w:w="160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140E57A5" w14:textId="77777777" w:rsidR="00B057A5" w:rsidRDefault="00000000">
            <w:pPr>
              <w:jc w:val="center"/>
            </w:pPr>
            <w:r>
              <w:rPr>
                <w:sz w:val="20"/>
                <w:szCs w:val="20"/>
              </w:rPr>
              <w:t>M. Marxen</w:t>
            </w:r>
          </w:p>
        </w:tc>
        <w:tc>
          <w:tcPr>
            <w:tcW w:w="120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05450A4B" w14:textId="77777777" w:rsidR="00B057A5" w:rsidRDefault="00000000">
            <w:pPr>
              <w:jc w:val="center"/>
            </w:pPr>
            <w:r>
              <w:rPr>
                <w:sz w:val="20"/>
                <w:szCs w:val="20"/>
              </w:rPr>
              <w:t>Central</w:t>
            </w:r>
          </w:p>
        </w:tc>
        <w:tc>
          <w:tcPr>
            <w:tcW w:w="70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44A89F4F" w14:textId="77777777" w:rsidR="00B057A5" w:rsidRDefault="00000000">
            <w:pPr>
              <w:jc w:val="center"/>
            </w:pPr>
            <w:r>
              <w:rPr>
                <w:sz w:val="20"/>
                <w:szCs w:val="20"/>
              </w:rPr>
              <w:t>171</w:t>
            </w:r>
          </w:p>
        </w:tc>
        <w:tc>
          <w:tcPr>
            <w:tcW w:w="70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13F47F28" w14:textId="77777777" w:rsidR="00B057A5" w:rsidRDefault="00000000">
            <w:pPr>
              <w:jc w:val="center"/>
            </w:pPr>
            <w:r>
              <w:rPr>
                <w:sz w:val="20"/>
                <w:szCs w:val="20"/>
              </w:rPr>
              <w:t>93</w:t>
            </w:r>
          </w:p>
        </w:tc>
        <w:tc>
          <w:tcPr>
            <w:tcW w:w="116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25BED2C3" w14:textId="77777777" w:rsidR="00B057A5" w:rsidRDefault="00000000">
            <w:pPr>
              <w:jc w:val="center"/>
            </w:pPr>
            <w:r>
              <w:rPr>
                <w:sz w:val="20"/>
                <w:szCs w:val="20"/>
              </w:rPr>
              <w:t>62.6%</w:t>
            </w:r>
          </w:p>
        </w:tc>
        <w:tc>
          <w:tcPr>
            <w:tcW w:w="180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24A84348" w14:textId="77777777" w:rsidR="00B057A5" w:rsidRDefault="00000000">
            <w:pPr>
              <w:jc w:val="center"/>
            </w:pPr>
            <w:r>
              <w:rPr>
                <w:sz w:val="20"/>
                <w:szCs w:val="20"/>
              </w:rPr>
              <w:t>$284,886</w:t>
            </w:r>
          </w:p>
        </w:tc>
      </w:tr>
      <w:tr w:rsidR="00B057A5" w14:paraId="13AB6362"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6F058E8E" w14:textId="77777777" w:rsidR="00B057A5" w:rsidRDefault="00000000">
            <w:pPr>
              <w:jc w:val="center"/>
            </w:pPr>
            <w:r>
              <w:rPr>
                <w:sz w:val="20"/>
                <w:szCs w:val="20"/>
              </w:rPr>
              <w:t>Gladys Colclough</w:t>
            </w:r>
          </w:p>
        </w:tc>
        <w:tc>
          <w:tcPr>
            <w:tcW w:w="16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433AC643" w14:textId="77777777" w:rsidR="00B057A5" w:rsidRDefault="00000000">
            <w:pPr>
              <w:jc w:val="center"/>
            </w:pPr>
            <w:r>
              <w:rPr>
                <w:sz w:val="20"/>
                <w:szCs w:val="20"/>
              </w:rPr>
              <w:t>M. Marxen</w:t>
            </w:r>
          </w:p>
        </w:tc>
        <w:tc>
          <w:tcPr>
            <w:tcW w:w="1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40D4C8BD" w14:textId="77777777" w:rsidR="00B057A5" w:rsidRDefault="00000000">
            <w:pPr>
              <w:jc w:val="center"/>
            </w:pPr>
            <w:r>
              <w:rPr>
                <w:sz w:val="20"/>
                <w:szCs w:val="20"/>
              </w:rPr>
              <w:t>Central</w:t>
            </w:r>
          </w:p>
        </w:tc>
        <w:tc>
          <w:tcPr>
            <w:tcW w:w="7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3E25D0AE" w14:textId="77777777" w:rsidR="00B057A5" w:rsidRDefault="00000000">
            <w:pPr>
              <w:jc w:val="center"/>
            </w:pPr>
            <w:r>
              <w:rPr>
                <w:sz w:val="20"/>
                <w:szCs w:val="20"/>
              </w:rPr>
              <w:t>135</w:t>
            </w:r>
          </w:p>
        </w:tc>
        <w:tc>
          <w:tcPr>
            <w:tcW w:w="7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4BC36AC4" w14:textId="77777777" w:rsidR="00B057A5" w:rsidRDefault="00000000">
            <w:pPr>
              <w:jc w:val="center"/>
            </w:pPr>
            <w:r>
              <w:rPr>
                <w:sz w:val="20"/>
                <w:szCs w:val="20"/>
              </w:rPr>
              <w:t>97</w:t>
            </w:r>
          </w:p>
        </w:tc>
        <w:tc>
          <w:tcPr>
            <w:tcW w:w="11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22E3CCF4" w14:textId="77777777" w:rsidR="00B057A5" w:rsidRDefault="00000000">
            <w:pPr>
              <w:jc w:val="center"/>
            </w:pPr>
            <w:r>
              <w:rPr>
                <w:sz w:val="20"/>
                <w:szCs w:val="20"/>
              </w:rPr>
              <w:t>58.2%</w:t>
            </w:r>
          </w:p>
        </w:tc>
        <w:tc>
          <w:tcPr>
            <w:tcW w:w="1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183A67C3" w14:textId="77777777" w:rsidR="00B057A5" w:rsidRDefault="00000000">
            <w:pPr>
              <w:jc w:val="center"/>
            </w:pPr>
            <w:r>
              <w:rPr>
                <w:sz w:val="20"/>
                <w:szCs w:val="20"/>
              </w:rPr>
              <w:t>$345,674</w:t>
            </w:r>
          </w:p>
        </w:tc>
      </w:tr>
      <w:tr w:rsidR="00B057A5" w14:paraId="4954F5B5"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31105B47" w14:textId="77777777" w:rsidR="00B057A5" w:rsidRDefault="00000000">
            <w:pPr>
              <w:jc w:val="center"/>
            </w:pPr>
            <w:r>
              <w:rPr>
                <w:sz w:val="20"/>
                <w:szCs w:val="20"/>
              </w:rPr>
              <w:t>Marty Freudenburg</w:t>
            </w:r>
          </w:p>
        </w:tc>
        <w:tc>
          <w:tcPr>
            <w:tcW w:w="160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5B8A80DE" w14:textId="77777777" w:rsidR="00B057A5" w:rsidRDefault="00000000">
            <w:pPr>
              <w:jc w:val="center"/>
            </w:pPr>
            <w:r>
              <w:rPr>
                <w:sz w:val="20"/>
                <w:szCs w:val="20"/>
              </w:rPr>
              <w:t>M. Marxen</w:t>
            </w:r>
          </w:p>
        </w:tc>
        <w:tc>
          <w:tcPr>
            <w:tcW w:w="120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6B7EA8D3" w14:textId="77777777" w:rsidR="00B057A5" w:rsidRDefault="00000000">
            <w:pPr>
              <w:jc w:val="center"/>
            </w:pPr>
            <w:r>
              <w:rPr>
                <w:sz w:val="20"/>
                <w:szCs w:val="20"/>
              </w:rPr>
              <w:t>Central</w:t>
            </w:r>
          </w:p>
        </w:tc>
        <w:tc>
          <w:tcPr>
            <w:tcW w:w="70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751FA13B" w14:textId="77777777" w:rsidR="00B057A5" w:rsidRDefault="00000000">
            <w:pPr>
              <w:jc w:val="center"/>
            </w:pPr>
            <w:r>
              <w:rPr>
                <w:sz w:val="20"/>
                <w:szCs w:val="20"/>
              </w:rPr>
              <w:t>122</w:t>
            </w:r>
          </w:p>
        </w:tc>
        <w:tc>
          <w:tcPr>
            <w:tcW w:w="70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59795AEE" w14:textId="77777777" w:rsidR="00B057A5" w:rsidRDefault="00000000">
            <w:pPr>
              <w:jc w:val="center"/>
            </w:pPr>
            <w:r>
              <w:rPr>
                <w:sz w:val="20"/>
                <w:szCs w:val="20"/>
              </w:rPr>
              <w:t>72</w:t>
            </w:r>
          </w:p>
        </w:tc>
        <w:tc>
          <w:tcPr>
            <w:tcW w:w="116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1FA2381A" w14:textId="77777777" w:rsidR="00B057A5" w:rsidRDefault="00000000">
            <w:pPr>
              <w:jc w:val="center"/>
            </w:pPr>
            <w:r>
              <w:rPr>
                <w:sz w:val="20"/>
                <w:szCs w:val="20"/>
              </w:rPr>
              <w:t>62.9%</w:t>
            </w:r>
          </w:p>
        </w:tc>
        <w:tc>
          <w:tcPr>
            <w:tcW w:w="180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2D4EF68B" w14:textId="77777777" w:rsidR="00B057A5" w:rsidRDefault="00000000">
            <w:pPr>
              <w:jc w:val="center"/>
            </w:pPr>
            <w:r>
              <w:rPr>
                <w:sz w:val="20"/>
                <w:szCs w:val="20"/>
              </w:rPr>
              <w:t>$291,195</w:t>
            </w:r>
          </w:p>
        </w:tc>
      </w:tr>
      <w:tr w:rsidR="00B057A5" w14:paraId="5280AE4E"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5B62F7F8" w14:textId="77777777" w:rsidR="00B057A5" w:rsidRDefault="00000000">
            <w:pPr>
              <w:jc w:val="center"/>
            </w:pPr>
            <w:r>
              <w:rPr>
                <w:sz w:val="20"/>
                <w:szCs w:val="20"/>
              </w:rPr>
              <w:t>Markita Hansen</w:t>
            </w:r>
          </w:p>
        </w:tc>
        <w:tc>
          <w:tcPr>
            <w:tcW w:w="16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7ECFCF6A" w14:textId="77777777" w:rsidR="00B057A5" w:rsidRDefault="00000000">
            <w:pPr>
              <w:jc w:val="center"/>
            </w:pPr>
            <w:r>
              <w:rPr>
                <w:sz w:val="20"/>
                <w:szCs w:val="20"/>
              </w:rPr>
              <w:t>C. Rouche</w:t>
            </w:r>
          </w:p>
        </w:tc>
        <w:tc>
          <w:tcPr>
            <w:tcW w:w="1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05550C0C" w14:textId="77777777" w:rsidR="00B057A5" w:rsidRDefault="00000000">
            <w:pPr>
              <w:jc w:val="center"/>
            </w:pPr>
            <w:r>
              <w:rPr>
                <w:sz w:val="20"/>
                <w:szCs w:val="20"/>
              </w:rPr>
              <w:t>West</w:t>
            </w:r>
          </w:p>
        </w:tc>
        <w:tc>
          <w:tcPr>
            <w:tcW w:w="7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2ABBE9A0" w14:textId="77777777" w:rsidR="00B057A5" w:rsidRDefault="00000000">
            <w:pPr>
              <w:jc w:val="center"/>
            </w:pPr>
            <w:r>
              <w:rPr>
                <w:sz w:val="20"/>
                <w:szCs w:val="20"/>
              </w:rPr>
              <w:t>130</w:t>
            </w:r>
          </w:p>
        </w:tc>
        <w:tc>
          <w:tcPr>
            <w:tcW w:w="7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05FE5A9F" w14:textId="77777777" w:rsidR="00B057A5" w:rsidRDefault="00000000">
            <w:pPr>
              <w:jc w:val="center"/>
            </w:pPr>
            <w:r>
              <w:rPr>
                <w:sz w:val="20"/>
                <w:szCs w:val="20"/>
              </w:rPr>
              <w:t>97</w:t>
            </w:r>
          </w:p>
        </w:tc>
        <w:tc>
          <w:tcPr>
            <w:tcW w:w="11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09E741C8" w14:textId="77777777" w:rsidR="00B057A5" w:rsidRDefault="00000000">
            <w:pPr>
              <w:jc w:val="center"/>
            </w:pPr>
            <w:r>
              <w:rPr>
                <w:color w:val="D68910"/>
                <w:sz w:val="20"/>
                <w:szCs w:val="20"/>
              </w:rPr>
              <w:t>57.3%</w:t>
            </w:r>
          </w:p>
        </w:tc>
        <w:tc>
          <w:tcPr>
            <w:tcW w:w="1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07D35C18" w14:textId="77777777" w:rsidR="00B057A5" w:rsidRDefault="00000000">
            <w:pPr>
              <w:jc w:val="center"/>
            </w:pPr>
            <w:r>
              <w:rPr>
                <w:sz w:val="20"/>
                <w:szCs w:val="20"/>
              </w:rPr>
              <w:t>$328,792</w:t>
            </w:r>
          </w:p>
        </w:tc>
      </w:tr>
      <w:tr w:rsidR="00B057A5" w14:paraId="77309EC2"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2DABB8E9" w14:textId="77777777" w:rsidR="00B057A5" w:rsidRDefault="00000000">
            <w:pPr>
              <w:jc w:val="center"/>
            </w:pPr>
            <w:r>
              <w:rPr>
                <w:sz w:val="20"/>
                <w:szCs w:val="20"/>
              </w:rPr>
              <w:t>Lajuana Vencill</w:t>
            </w:r>
          </w:p>
        </w:tc>
        <w:tc>
          <w:tcPr>
            <w:tcW w:w="160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2FE17C91" w14:textId="77777777" w:rsidR="00B057A5" w:rsidRDefault="00000000">
            <w:pPr>
              <w:jc w:val="center"/>
            </w:pPr>
            <w:r>
              <w:rPr>
                <w:sz w:val="20"/>
                <w:szCs w:val="20"/>
              </w:rPr>
              <w:t>D. Brinkmann</w:t>
            </w:r>
          </w:p>
        </w:tc>
        <w:tc>
          <w:tcPr>
            <w:tcW w:w="120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787489CF" w14:textId="77777777" w:rsidR="00B057A5" w:rsidRDefault="00000000">
            <w:pPr>
              <w:jc w:val="center"/>
            </w:pPr>
            <w:r>
              <w:rPr>
                <w:sz w:val="20"/>
                <w:szCs w:val="20"/>
              </w:rPr>
              <w:t>Central</w:t>
            </w:r>
          </w:p>
        </w:tc>
        <w:tc>
          <w:tcPr>
            <w:tcW w:w="70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29D7C0D0" w14:textId="77777777" w:rsidR="00B057A5" w:rsidRDefault="00000000">
            <w:pPr>
              <w:jc w:val="center"/>
            </w:pPr>
            <w:r>
              <w:rPr>
                <w:sz w:val="20"/>
                <w:szCs w:val="20"/>
              </w:rPr>
              <w:t>127</w:t>
            </w:r>
          </w:p>
        </w:tc>
        <w:tc>
          <w:tcPr>
            <w:tcW w:w="70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550CB3B8" w14:textId="77777777" w:rsidR="00B057A5" w:rsidRDefault="00000000">
            <w:pPr>
              <w:jc w:val="center"/>
            </w:pPr>
            <w:r>
              <w:rPr>
                <w:sz w:val="20"/>
                <w:szCs w:val="20"/>
              </w:rPr>
              <w:t>104</w:t>
            </w:r>
          </w:p>
        </w:tc>
        <w:tc>
          <w:tcPr>
            <w:tcW w:w="116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6357709C" w14:textId="77777777" w:rsidR="00B057A5" w:rsidRDefault="00000000">
            <w:pPr>
              <w:jc w:val="center"/>
            </w:pPr>
            <w:r>
              <w:rPr>
                <w:color w:val="C0392B"/>
                <w:sz w:val="20"/>
                <w:szCs w:val="20"/>
              </w:rPr>
              <w:t>55.0%</w:t>
            </w:r>
          </w:p>
        </w:tc>
        <w:tc>
          <w:tcPr>
            <w:tcW w:w="180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2C87F78D" w14:textId="77777777" w:rsidR="00B057A5" w:rsidRDefault="00000000">
            <w:pPr>
              <w:jc w:val="center"/>
            </w:pPr>
            <w:r>
              <w:rPr>
                <w:sz w:val="20"/>
                <w:szCs w:val="20"/>
              </w:rPr>
              <w:t>$194,632</w:t>
            </w:r>
          </w:p>
        </w:tc>
      </w:tr>
      <w:tr w:rsidR="00B057A5" w14:paraId="1B145985"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1F475DB5" w14:textId="77777777" w:rsidR="00B057A5" w:rsidRDefault="00000000">
            <w:pPr>
              <w:jc w:val="center"/>
            </w:pPr>
            <w:r>
              <w:rPr>
                <w:sz w:val="20"/>
                <w:szCs w:val="20"/>
              </w:rPr>
              <w:t>Wilburn Farren</w:t>
            </w:r>
          </w:p>
        </w:tc>
        <w:tc>
          <w:tcPr>
            <w:tcW w:w="16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0FE2AB85" w14:textId="77777777" w:rsidR="00B057A5" w:rsidRDefault="00000000">
            <w:pPr>
              <w:jc w:val="center"/>
            </w:pPr>
            <w:r>
              <w:rPr>
                <w:sz w:val="20"/>
                <w:szCs w:val="20"/>
              </w:rPr>
              <w:t>C. Losch</w:t>
            </w:r>
          </w:p>
        </w:tc>
        <w:tc>
          <w:tcPr>
            <w:tcW w:w="1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05DABABA" w14:textId="77777777" w:rsidR="00B057A5" w:rsidRDefault="00000000">
            <w:pPr>
              <w:jc w:val="center"/>
            </w:pPr>
            <w:r>
              <w:rPr>
                <w:sz w:val="20"/>
                <w:szCs w:val="20"/>
              </w:rPr>
              <w:t>East</w:t>
            </w:r>
          </w:p>
        </w:tc>
        <w:tc>
          <w:tcPr>
            <w:tcW w:w="7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333A27E5" w14:textId="77777777" w:rsidR="00B057A5" w:rsidRDefault="00000000">
            <w:pPr>
              <w:jc w:val="center"/>
            </w:pPr>
            <w:r>
              <w:rPr>
                <w:sz w:val="20"/>
                <w:szCs w:val="20"/>
              </w:rPr>
              <w:t>55</w:t>
            </w:r>
          </w:p>
        </w:tc>
        <w:tc>
          <w:tcPr>
            <w:tcW w:w="7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59194A1E" w14:textId="77777777" w:rsidR="00B057A5" w:rsidRDefault="00000000">
            <w:pPr>
              <w:jc w:val="center"/>
            </w:pPr>
            <w:r>
              <w:rPr>
                <w:sz w:val="20"/>
                <w:szCs w:val="20"/>
              </w:rPr>
              <w:t>24</w:t>
            </w:r>
          </w:p>
        </w:tc>
        <w:tc>
          <w:tcPr>
            <w:tcW w:w="11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3A3D3724" w14:textId="77777777" w:rsidR="00B057A5" w:rsidRDefault="00000000">
            <w:pPr>
              <w:jc w:val="center"/>
            </w:pPr>
            <w:r>
              <w:rPr>
                <w:sz w:val="20"/>
                <w:szCs w:val="20"/>
              </w:rPr>
              <w:t>69.6%</w:t>
            </w:r>
          </w:p>
        </w:tc>
        <w:tc>
          <w:tcPr>
            <w:tcW w:w="1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59793C8A" w14:textId="77777777" w:rsidR="00B057A5" w:rsidRDefault="00000000">
            <w:pPr>
              <w:jc w:val="center"/>
            </w:pPr>
            <w:r>
              <w:rPr>
                <w:sz w:val="20"/>
                <w:szCs w:val="20"/>
              </w:rPr>
              <w:t>$157,640</w:t>
            </w:r>
          </w:p>
        </w:tc>
      </w:tr>
      <w:tr w:rsidR="00B057A5" w14:paraId="4F203356"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76BAFF8E" w14:textId="77777777" w:rsidR="00B057A5" w:rsidRDefault="00000000">
            <w:pPr>
              <w:jc w:val="center"/>
            </w:pPr>
            <w:r>
              <w:rPr>
                <w:sz w:val="20"/>
                <w:szCs w:val="20"/>
              </w:rPr>
              <w:t xml:space="preserve">Violet </w:t>
            </w:r>
            <w:proofErr w:type="spellStart"/>
            <w:r>
              <w:rPr>
                <w:sz w:val="20"/>
                <w:szCs w:val="20"/>
              </w:rPr>
              <w:t>Mclelland</w:t>
            </w:r>
            <w:proofErr w:type="spellEnd"/>
          </w:p>
        </w:tc>
        <w:tc>
          <w:tcPr>
            <w:tcW w:w="160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7EEAEC49" w14:textId="77777777" w:rsidR="00B057A5" w:rsidRDefault="00000000">
            <w:pPr>
              <w:jc w:val="center"/>
            </w:pPr>
            <w:r>
              <w:rPr>
                <w:sz w:val="20"/>
                <w:szCs w:val="20"/>
              </w:rPr>
              <w:t>C. Losch</w:t>
            </w:r>
          </w:p>
        </w:tc>
        <w:tc>
          <w:tcPr>
            <w:tcW w:w="120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1577968C" w14:textId="77777777" w:rsidR="00B057A5" w:rsidRDefault="00000000">
            <w:pPr>
              <w:jc w:val="center"/>
            </w:pPr>
            <w:r>
              <w:rPr>
                <w:sz w:val="20"/>
                <w:szCs w:val="20"/>
              </w:rPr>
              <w:t>East</w:t>
            </w:r>
          </w:p>
        </w:tc>
        <w:tc>
          <w:tcPr>
            <w:tcW w:w="70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27D72D3C" w14:textId="77777777" w:rsidR="00B057A5" w:rsidRDefault="00000000">
            <w:pPr>
              <w:jc w:val="center"/>
            </w:pPr>
            <w:r>
              <w:rPr>
                <w:sz w:val="20"/>
                <w:szCs w:val="20"/>
              </w:rPr>
              <w:t>122</w:t>
            </w:r>
          </w:p>
        </w:tc>
        <w:tc>
          <w:tcPr>
            <w:tcW w:w="70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04EF2F5E" w14:textId="77777777" w:rsidR="00B057A5" w:rsidRDefault="00000000">
            <w:pPr>
              <w:jc w:val="center"/>
            </w:pPr>
            <w:r>
              <w:rPr>
                <w:sz w:val="20"/>
                <w:szCs w:val="20"/>
              </w:rPr>
              <w:t>71</w:t>
            </w:r>
          </w:p>
        </w:tc>
        <w:tc>
          <w:tcPr>
            <w:tcW w:w="116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66F8D115" w14:textId="77777777" w:rsidR="00B057A5" w:rsidRDefault="00000000">
            <w:pPr>
              <w:jc w:val="center"/>
            </w:pPr>
            <w:r>
              <w:rPr>
                <w:sz w:val="20"/>
                <w:szCs w:val="20"/>
              </w:rPr>
              <w:t>63.2%</w:t>
            </w:r>
          </w:p>
        </w:tc>
        <w:tc>
          <w:tcPr>
            <w:tcW w:w="180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727A0BB6" w14:textId="77777777" w:rsidR="00B057A5" w:rsidRDefault="00000000">
            <w:pPr>
              <w:jc w:val="center"/>
            </w:pPr>
            <w:r>
              <w:rPr>
                <w:sz w:val="20"/>
                <w:szCs w:val="20"/>
              </w:rPr>
              <w:t>$123,431</w:t>
            </w:r>
          </w:p>
        </w:tc>
      </w:tr>
      <w:tr w:rsidR="00B057A5" w14:paraId="674DCA70"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215E4B94" w14:textId="77777777" w:rsidR="00B057A5" w:rsidRDefault="00000000">
            <w:pPr>
              <w:jc w:val="center"/>
            </w:pPr>
            <w:r>
              <w:rPr>
                <w:sz w:val="20"/>
                <w:szCs w:val="20"/>
              </w:rPr>
              <w:t>Rosie Papadopoulos</w:t>
            </w:r>
          </w:p>
        </w:tc>
        <w:tc>
          <w:tcPr>
            <w:tcW w:w="16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39861E5E" w14:textId="77777777" w:rsidR="00B057A5" w:rsidRDefault="00000000">
            <w:pPr>
              <w:jc w:val="center"/>
            </w:pPr>
            <w:r>
              <w:rPr>
                <w:sz w:val="20"/>
                <w:szCs w:val="20"/>
              </w:rPr>
              <w:t>C. Losch</w:t>
            </w:r>
          </w:p>
        </w:tc>
        <w:tc>
          <w:tcPr>
            <w:tcW w:w="1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6947DF6D" w14:textId="77777777" w:rsidR="00B057A5" w:rsidRDefault="00000000">
            <w:pPr>
              <w:jc w:val="center"/>
            </w:pPr>
            <w:r>
              <w:rPr>
                <w:sz w:val="20"/>
                <w:szCs w:val="20"/>
              </w:rPr>
              <w:t>East</w:t>
            </w:r>
          </w:p>
        </w:tc>
        <w:tc>
          <w:tcPr>
            <w:tcW w:w="7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05534C4A" w14:textId="77777777" w:rsidR="00B057A5" w:rsidRDefault="00000000">
            <w:pPr>
              <w:jc w:val="center"/>
            </w:pPr>
            <w:r>
              <w:rPr>
                <w:sz w:val="20"/>
                <w:szCs w:val="20"/>
              </w:rPr>
              <w:t>78</w:t>
            </w:r>
          </w:p>
        </w:tc>
        <w:tc>
          <w:tcPr>
            <w:tcW w:w="7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67A277BD" w14:textId="77777777" w:rsidR="00B057A5" w:rsidRDefault="00000000">
            <w:pPr>
              <w:jc w:val="center"/>
            </w:pPr>
            <w:r>
              <w:rPr>
                <w:sz w:val="20"/>
                <w:szCs w:val="20"/>
              </w:rPr>
              <w:t>43</w:t>
            </w:r>
          </w:p>
        </w:tc>
        <w:tc>
          <w:tcPr>
            <w:tcW w:w="11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5ED88B17" w14:textId="77777777" w:rsidR="00B057A5" w:rsidRDefault="00000000">
            <w:pPr>
              <w:jc w:val="center"/>
            </w:pPr>
            <w:r>
              <w:rPr>
                <w:sz w:val="20"/>
                <w:szCs w:val="20"/>
              </w:rPr>
              <w:t>64.5%</w:t>
            </w:r>
          </w:p>
        </w:tc>
        <w:tc>
          <w:tcPr>
            <w:tcW w:w="1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345CCDBE" w14:textId="77777777" w:rsidR="00B057A5" w:rsidRDefault="00000000">
            <w:pPr>
              <w:jc w:val="center"/>
            </w:pPr>
            <w:r>
              <w:rPr>
                <w:sz w:val="20"/>
                <w:szCs w:val="20"/>
              </w:rPr>
              <w:t>$230,169</w:t>
            </w:r>
          </w:p>
        </w:tc>
      </w:tr>
    </w:tbl>
    <w:p w14:paraId="2E5C116A" w14:textId="77777777" w:rsidR="00B057A5" w:rsidRDefault="00000000">
      <w:r>
        <w:br w:type="page"/>
      </w:r>
    </w:p>
    <w:p w14:paraId="1D14EA79" w14:textId="77777777" w:rsidR="00B057A5" w:rsidRDefault="00000000">
      <w:pPr>
        <w:pStyle w:val="Heading1"/>
        <w:pBdr>
          <w:bottom w:val="single" w:sz="4" w:space="0" w:color="2E8A9E"/>
        </w:pBdr>
        <w:shd w:val="clear" w:color="auto" w:fill="1A5F6E"/>
        <w:ind w:left="200" w:right="200"/>
      </w:pPr>
      <w:r>
        <w:lastRenderedPageBreak/>
        <w:t>3. Key Findings</w:t>
      </w:r>
    </w:p>
    <w:p w14:paraId="4673EB10" w14:textId="77777777" w:rsidR="00B057A5" w:rsidRDefault="00000000">
      <w:pPr>
        <w:pStyle w:val="Heading2"/>
        <w:pBdr>
          <w:bottom w:val="single" w:sz="2" w:space="0" w:color="D5EEF3"/>
        </w:pBdr>
        <w:spacing w:before="320"/>
      </w:pPr>
      <w:proofErr w:type="gramStart"/>
      <w:r>
        <w:t>3.1  Organizational</w:t>
      </w:r>
      <w:proofErr w:type="gramEnd"/>
      <w:r>
        <w:t xml:space="preserve"> Strengths</w:t>
      </w:r>
    </w:p>
    <w:p w14:paraId="680DAD1C" w14:textId="77777777" w:rsidR="00B057A5" w:rsidRDefault="00000000">
      <w:pPr>
        <w:pStyle w:val="ListParagraph"/>
        <w:numPr>
          <w:ilvl w:val="0"/>
          <w:numId w:val="2"/>
        </w:numPr>
        <w:spacing w:before="60" w:after="60"/>
      </w:pPr>
      <w:r>
        <w:rPr>
          <w:b/>
          <w:bCs/>
        </w:rPr>
        <w:t xml:space="preserve">Strong &amp; Consistent Win Rate: </w:t>
      </w:r>
      <w:r>
        <w:t>At 63.2% overall, and with 86.7% of agents achieving 60%+ win rates, the organization demonstrates high and uniform sales execution quality. No agent falls below 55% — a remarkable baseline.</w:t>
      </w:r>
    </w:p>
    <w:p w14:paraId="6FB70561" w14:textId="77777777" w:rsidR="00B057A5" w:rsidRDefault="00000000">
      <w:pPr>
        <w:pStyle w:val="ListParagraph"/>
        <w:numPr>
          <w:ilvl w:val="0"/>
          <w:numId w:val="2"/>
        </w:numPr>
        <w:spacing w:before="60" w:after="60"/>
      </w:pPr>
      <w:r>
        <w:rPr>
          <w:b/>
          <w:bCs/>
        </w:rPr>
        <w:t xml:space="preserve">Zero-Discounting Discipline: </w:t>
      </w:r>
      <w:r>
        <w:t>Close values match list prices at a 0.99–1.00 ratio across all 7 products. This fixed-price culture protects margins and simplifies deal forecasting.</w:t>
      </w:r>
    </w:p>
    <w:p w14:paraId="5B563DE4" w14:textId="77777777" w:rsidR="00B057A5" w:rsidRDefault="00000000">
      <w:pPr>
        <w:pStyle w:val="ListParagraph"/>
        <w:numPr>
          <w:ilvl w:val="0"/>
          <w:numId w:val="2"/>
        </w:numPr>
        <w:spacing w:before="60" w:after="60"/>
      </w:pPr>
      <w:r>
        <w:rPr>
          <w:b/>
          <w:bCs/>
        </w:rPr>
        <w:t xml:space="preserve">Balanced Regional Coverage: </w:t>
      </w:r>
      <w:r>
        <w:t>Three offices deliver within a 13% revenue band of each other, indicating effective geographic market distribution and no single-region dependency.</w:t>
      </w:r>
    </w:p>
    <w:p w14:paraId="16914426" w14:textId="77777777" w:rsidR="00B057A5" w:rsidRDefault="00000000">
      <w:pPr>
        <w:pStyle w:val="ListParagraph"/>
        <w:numPr>
          <w:ilvl w:val="0"/>
          <w:numId w:val="2"/>
        </w:numPr>
        <w:spacing w:before="60" w:after="60"/>
      </w:pPr>
      <w:r>
        <w:rPr>
          <w:b/>
          <w:bCs/>
        </w:rPr>
        <w:t xml:space="preserve">Rapid Pipeline Maturation: </w:t>
      </w:r>
      <w:r>
        <w:t>Revenue grew 467% from Q4 2016 to Q2 2017 in just two quarters — validating the go-to-market model and demonstrating strong early market traction.</w:t>
      </w:r>
    </w:p>
    <w:p w14:paraId="5DF023FE" w14:textId="77777777" w:rsidR="00B057A5" w:rsidRDefault="00000000">
      <w:pPr>
        <w:pStyle w:val="ListParagraph"/>
        <w:numPr>
          <w:ilvl w:val="0"/>
          <w:numId w:val="2"/>
        </w:numPr>
        <w:spacing w:before="60" w:after="60"/>
      </w:pPr>
      <w:r>
        <w:rPr>
          <w:b/>
          <w:bCs/>
        </w:rPr>
        <w:t xml:space="preserve">Win Rate Stabilization: </w:t>
      </w:r>
      <w:r>
        <w:t>After expected dilution during aggressive pipeline expansion, the win rate stabilized at ~60% in H2 2017 — signaling organizational readiness for the next growth phase.</w:t>
      </w:r>
    </w:p>
    <w:p w14:paraId="60A1BE55" w14:textId="77777777" w:rsidR="00B057A5" w:rsidRDefault="00000000">
      <w:pPr>
        <w:pStyle w:val="ListParagraph"/>
        <w:numPr>
          <w:ilvl w:val="0"/>
          <w:numId w:val="2"/>
        </w:numPr>
        <w:spacing w:before="60" w:after="60"/>
      </w:pPr>
      <w:r>
        <w:rPr>
          <w:b/>
          <w:bCs/>
        </w:rPr>
        <w:t xml:space="preserve">Sustained Engagement Drives Wins: </w:t>
      </w:r>
      <w:r>
        <w:t>Won deals close in a median of 57 days versus 14 days for lost deals. The sales team is capable of maintaining long-cycle, relationship-based selling — the right motion for B2B hardware.</w:t>
      </w:r>
    </w:p>
    <w:p w14:paraId="380FB4C5" w14:textId="77777777" w:rsidR="00B057A5" w:rsidRDefault="00B057A5">
      <w:pPr>
        <w:spacing w:before="160"/>
      </w:pPr>
    </w:p>
    <w:p w14:paraId="4D96C700" w14:textId="77777777" w:rsidR="00B057A5" w:rsidRDefault="00000000">
      <w:pPr>
        <w:pStyle w:val="Heading2"/>
        <w:pBdr>
          <w:bottom w:val="single" w:sz="2" w:space="0" w:color="D5EEF3"/>
        </w:pBdr>
        <w:spacing w:before="320"/>
      </w:pPr>
      <w:proofErr w:type="gramStart"/>
      <w:r>
        <w:t>3.2  Risks</w:t>
      </w:r>
      <w:proofErr w:type="gramEnd"/>
      <w:r>
        <w:t xml:space="preserve"> &amp; Anomalies</w:t>
      </w:r>
    </w:p>
    <w:p w14:paraId="2C5D383F" w14:textId="77777777" w:rsidR="00B057A5" w:rsidRDefault="00000000">
      <w:pPr>
        <w:pStyle w:val="Heading3"/>
        <w:spacing w:before="240" w:after="100"/>
      </w:pPr>
      <w:r>
        <w:t>Risk 1 — Single-Agent Revenue Concentration (Darcel Schlecht)</w:t>
      </w:r>
    </w:p>
    <w:p w14:paraId="0F439C49" w14:textId="77777777" w:rsidR="00B057A5" w:rsidRDefault="00000000">
      <w:pPr>
        <w:spacing w:before="80" w:after="80"/>
      </w:pPr>
      <w:r>
        <w:t xml:space="preserve">Darcel Schlecht is the company's top-performing sales agent by every measurable metric: 349 won deals, </w:t>
      </w:r>
      <w:proofErr w:type="gramStart"/>
      <w:r>
        <w:t>65.1% win</w:t>
      </w:r>
      <w:proofErr w:type="gramEnd"/>
      <w:r>
        <w:t xml:space="preserve"> rate, $1.15M in revenue, and the largest active prospecting pipeline (111 deals) of any agent. His revenue represents 11.5% of the company total — 2.4x the next-highest agent ($478K).</w:t>
      </w:r>
    </w:p>
    <w:p w14:paraId="2FCF565E" w14:textId="77777777" w:rsidR="00B057A5" w:rsidRDefault="00000000">
      <w:pPr>
        <w:spacing w:before="80" w:after="80"/>
      </w:pPr>
      <w:r>
        <w:t>The concentration risk is acute: the second-highest revenue agent generates less than half of Darcel's output. There is no evident successor or replication model in place. If this agent were to leave, the revenue impact would be immediate, material, and difficult to recover quickly.</w:t>
      </w:r>
    </w:p>
    <w:p w14:paraId="40311051" w14:textId="77777777" w:rsidR="00B057A5" w:rsidRDefault="00B057A5">
      <w:pPr>
        <w:spacing w:before="80"/>
      </w:pPr>
    </w:p>
    <w:p w14:paraId="354BC7CC" w14:textId="77777777" w:rsidR="00B057A5" w:rsidRDefault="00000000">
      <w:pPr>
        <w:spacing w:before="80" w:after="80"/>
      </w:pPr>
      <w:r>
        <w:t>Product breakdown of Darcel's $1.15M revenue: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1600"/>
        <w:gridCol w:w="1400"/>
        <w:gridCol w:w="2560"/>
      </w:tblGrid>
      <w:tr w:rsidR="00B057A5" w14:paraId="326A889D" w14:textId="77777777">
        <w:tblPrEx>
          <w:tblCellMar>
            <w:top w:w="0" w:type="dxa"/>
            <w:bottom w:w="0" w:type="dxa"/>
          </w:tblCellMar>
        </w:tblPrEx>
        <w:trPr>
          <w:tblHeader/>
        </w:trPr>
        <w:tc>
          <w:tcPr>
            <w:tcW w:w="2200" w:type="dxa"/>
            <w:tcBorders>
              <w:top w:val="single" w:sz="1" w:space="0" w:color="2E8A9E"/>
              <w:left w:val="single" w:sz="1" w:space="0" w:color="2E8A9E"/>
              <w:bottom w:val="single" w:sz="1" w:space="0" w:color="2E8A9E"/>
              <w:right w:val="single" w:sz="1" w:space="0" w:color="2E8A9E"/>
            </w:tcBorders>
            <w:shd w:val="clear" w:color="auto" w:fill="1A5F6E"/>
            <w:tcMar>
              <w:top w:w="100" w:type="dxa"/>
              <w:left w:w="120" w:type="dxa"/>
              <w:bottom w:w="100" w:type="dxa"/>
              <w:right w:w="120" w:type="dxa"/>
            </w:tcMar>
            <w:vAlign w:val="center"/>
          </w:tcPr>
          <w:p w14:paraId="373CA4D1" w14:textId="77777777" w:rsidR="00B057A5" w:rsidRDefault="00000000">
            <w:pPr>
              <w:jc w:val="center"/>
            </w:pPr>
            <w:r>
              <w:rPr>
                <w:b/>
                <w:bCs/>
                <w:color w:val="FFFFFF"/>
                <w:sz w:val="20"/>
                <w:szCs w:val="20"/>
              </w:rPr>
              <w:t>Product</w:t>
            </w:r>
          </w:p>
        </w:tc>
        <w:tc>
          <w:tcPr>
            <w:tcW w:w="1600" w:type="dxa"/>
            <w:tcBorders>
              <w:top w:val="single" w:sz="1" w:space="0" w:color="2E8A9E"/>
              <w:left w:val="single" w:sz="1" w:space="0" w:color="2E8A9E"/>
              <w:bottom w:val="single" w:sz="1" w:space="0" w:color="2E8A9E"/>
              <w:right w:val="single" w:sz="1" w:space="0" w:color="2E8A9E"/>
            </w:tcBorders>
            <w:shd w:val="clear" w:color="auto" w:fill="1A5F6E"/>
            <w:tcMar>
              <w:top w:w="100" w:type="dxa"/>
              <w:left w:w="120" w:type="dxa"/>
              <w:bottom w:w="100" w:type="dxa"/>
              <w:right w:w="120" w:type="dxa"/>
            </w:tcMar>
            <w:vAlign w:val="center"/>
          </w:tcPr>
          <w:p w14:paraId="2C8BB93F" w14:textId="77777777" w:rsidR="00B057A5" w:rsidRDefault="00000000">
            <w:pPr>
              <w:jc w:val="center"/>
            </w:pPr>
            <w:r>
              <w:rPr>
                <w:b/>
                <w:bCs/>
                <w:color w:val="FFFFFF"/>
                <w:sz w:val="20"/>
                <w:szCs w:val="20"/>
              </w:rPr>
              <w:t>Revenue</w:t>
            </w:r>
          </w:p>
        </w:tc>
        <w:tc>
          <w:tcPr>
            <w:tcW w:w="1600" w:type="dxa"/>
            <w:tcBorders>
              <w:top w:val="single" w:sz="1" w:space="0" w:color="2E8A9E"/>
              <w:left w:val="single" w:sz="1" w:space="0" w:color="2E8A9E"/>
              <w:bottom w:val="single" w:sz="1" w:space="0" w:color="2E8A9E"/>
              <w:right w:val="single" w:sz="1" w:space="0" w:color="2E8A9E"/>
            </w:tcBorders>
            <w:shd w:val="clear" w:color="auto" w:fill="1A5F6E"/>
            <w:tcMar>
              <w:top w:w="100" w:type="dxa"/>
              <w:left w:w="120" w:type="dxa"/>
              <w:bottom w:w="100" w:type="dxa"/>
              <w:right w:w="120" w:type="dxa"/>
            </w:tcMar>
            <w:vAlign w:val="center"/>
          </w:tcPr>
          <w:p w14:paraId="074E7F21" w14:textId="77777777" w:rsidR="00B057A5" w:rsidRDefault="00000000">
            <w:pPr>
              <w:jc w:val="center"/>
            </w:pPr>
            <w:r>
              <w:rPr>
                <w:b/>
                <w:bCs/>
                <w:color w:val="FFFFFF"/>
                <w:sz w:val="20"/>
                <w:szCs w:val="20"/>
              </w:rPr>
              <w:t>Won Deals</w:t>
            </w:r>
          </w:p>
        </w:tc>
        <w:tc>
          <w:tcPr>
            <w:tcW w:w="1400" w:type="dxa"/>
            <w:tcBorders>
              <w:top w:val="single" w:sz="1" w:space="0" w:color="2E8A9E"/>
              <w:left w:val="single" w:sz="1" w:space="0" w:color="2E8A9E"/>
              <w:bottom w:val="single" w:sz="1" w:space="0" w:color="2E8A9E"/>
              <w:right w:val="single" w:sz="1" w:space="0" w:color="2E8A9E"/>
            </w:tcBorders>
            <w:shd w:val="clear" w:color="auto" w:fill="1A5F6E"/>
            <w:tcMar>
              <w:top w:w="100" w:type="dxa"/>
              <w:left w:w="120" w:type="dxa"/>
              <w:bottom w:w="100" w:type="dxa"/>
              <w:right w:w="120" w:type="dxa"/>
            </w:tcMar>
            <w:vAlign w:val="center"/>
          </w:tcPr>
          <w:p w14:paraId="696FD546" w14:textId="77777777" w:rsidR="00B057A5" w:rsidRDefault="00000000">
            <w:pPr>
              <w:jc w:val="center"/>
            </w:pPr>
            <w:r>
              <w:rPr>
                <w:b/>
                <w:bCs/>
                <w:color w:val="FFFFFF"/>
                <w:sz w:val="20"/>
                <w:szCs w:val="20"/>
              </w:rPr>
              <w:t>Win Rate</w:t>
            </w:r>
          </w:p>
        </w:tc>
        <w:tc>
          <w:tcPr>
            <w:tcW w:w="2560" w:type="dxa"/>
            <w:tcBorders>
              <w:top w:val="single" w:sz="1" w:space="0" w:color="2E8A9E"/>
              <w:left w:val="single" w:sz="1" w:space="0" w:color="2E8A9E"/>
              <w:bottom w:val="single" w:sz="1" w:space="0" w:color="2E8A9E"/>
              <w:right w:val="single" w:sz="1" w:space="0" w:color="2E8A9E"/>
            </w:tcBorders>
            <w:shd w:val="clear" w:color="auto" w:fill="1A5F6E"/>
            <w:tcMar>
              <w:top w:w="100" w:type="dxa"/>
              <w:left w:w="120" w:type="dxa"/>
              <w:bottom w:w="100" w:type="dxa"/>
              <w:right w:w="120" w:type="dxa"/>
            </w:tcMar>
            <w:vAlign w:val="center"/>
          </w:tcPr>
          <w:p w14:paraId="0255D8CB" w14:textId="77777777" w:rsidR="00B057A5" w:rsidRDefault="00000000">
            <w:pPr>
              <w:jc w:val="center"/>
            </w:pPr>
            <w:r>
              <w:rPr>
                <w:b/>
                <w:bCs/>
                <w:color w:val="FFFFFF"/>
                <w:sz w:val="20"/>
                <w:szCs w:val="20"/>
              </w:rPr>
              <w:t>% of His Total</w:t>
            </w:r>
          </w:p>
        </w:tc>
      </w:tr>
      <w:tr w:rsidR="00B057A5" w14:paraId="61CB04F9"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3C07B09A" w14:textId="77777777" w:rsidR="00B057A5" w:rsidRDefault="00000000">
            <w:pPr>
              <w:jc w:val="center"/>
            </w:pPr>
            <w:r>
              <w:rPr>
                <w:b/>
                <w:bCs/>
                <w:sz w:val="20"/>
                <w:szCs w:val="20"/>
              </w:rPr>
              <w:t>GTX Pro</w:t>
            </w:r>
          </w:p>
        </w:tc>
        <w:tc>
          <w:tcPr>
            <w:tcW w:w="16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0E0ECBF4" w14:textId="77777777" w:rsidR="00B057A5" w:rsidRDefault="00000000">
            <w:pPr>
              <w:jc w:val="center"/>
            </w:pPr>
            <w:r>
              <w:rPr>
                <w:b/>
                <w:bCs/>
                <w:sz w:val="20"/>
                <w:szCs w:val="20"/>
              </w:rPr>
              <w:t>$773,129</w:t>
            </w:r>
          </w:p>
        </w:tc>
        <w:tc>
          <w:tcPr>
            <w:tcW w:w="16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68B31878" w14:textId="77777777" w:rsidR="00B057A5" w:rsidRDefault="00000000">
            <w:pPr>
              <w:jc w:val="center"/>
            </w:pPr>
            <w:r>
              <w:rPr>
                <w:sz w:val="20"/>
                <w:szCs w:val="20"/>
              </w:rPr>
              <w:t>160</w:t>
            </w:r>
          </w:p>
        </w:tc>
        <w:tc>
          <w:tcPr>
            <w:tcW w:w="14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39BEA2B7" w14:textId="77777777" w:rsidR="00B057A5" w:rsidRDefault="00000000">
            <w:pPr>
              <w:jc w:val="center"/>
            </w:pPr>
            <w:r>
              <w:rPr>
                <w:sz w:val="20"/>
                <w:szCs w:val="20"/>
              </w:rPr>
              <w:t>60.4%</w:t>
            </w:r>
          </w:p>
        </w:tc>
        <w:tc>
          <w:tcPr>
            <w:tcW w:w="25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61750844" w14:textId="77777777" w:rsidR="00B057A5" w:rsidRDefault="00000000">
            <w:pPr>
              <w:jc w:val="center"/>
            </w:pPr>
            <w:r>
              <w:rPr>
                <w:b/>
                <w:bCs/>
                <w:color w:val="1E8449"/>
                <w:sz w:val="20"/>
                <w:szCs w:val="20"/>
              </w:rPr>
              <w:t>67%</w:t>
            </w:r>
          </w:p>
        </w:tc>
      </w:tr>
      <w:tr w:rsidR="00B057A5" w14:paraId="29DD4DD1"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448AB05B" w14:textId="77777777" w:rsidR="00B057A5" w:rsidRDefault="00000000">
            <w:pPr>
              <w:jc w:val="center"/>
            </w:pPr>
            <w:r>
              <w:rPr>
                <w:sz w:val="20"/>
                <w:szCs w:val="20"/>
              </w:rPr>
              <w:t>GTX Plus Pro</w:t>
            </w:r>
          </w:p>
        </w:tc>
        <w:tc>
          <w:tcPr>
            <w:tcW w:w="160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179C5C1E" w14:textId="77777777" w:rsidR="00B057A5" w:rsidRDefault="00000000">
            <w:pPr>
              <w:jc w:val="center"/>
            </w:pPr>
            <w:r>
              <w:rPr>
                <w:sz w:val="20"/>
                <w:szCs w:val="20"/>
              </w:rPr>
              <w:t>$176,844</w:t>
            </w:r>
          </w:p>
        </w:tc>
        <w:tc>
          <w:tcPr>
            <w:tcW w:w="160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6486A232" w14:textId="77777777" w:rsidR="00B057A5" w:rsidRDefault="00000000">
            <w:pPr>
              <w:jc w:val="center"/>
            </w:pPr>
            <w:r>
              <w:rPr>
                <w:sz w:val="20"/>
                <w:szCs w:val="20"/>
              </w:rPr>
              <w:t>33</w:t>
            </w:r>
          </w:p>
        </w:tc>
        <w:tc>
          <w:tcPr>
            <w:tcW w:w="140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1C0933F4" w14:textId="77777777" w:rsidR="00B057A5" w:rsidRDefault="00000000">
            <w:pPr>
              <w:jc w:val="center"/>
            </w:pPr>
            <w:r>
              <w:rPr>
                <w:sz w:val="20"/>
                <w:szCs w:val="20"/>
              </w:rPr>
              <w:t>70.2%</w:t>
            </w:r>
          </w:p>
        </w:tc>
        <w:tc>
          <w:tcPr>
            <w:tcW w:w="256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281ADEAD" w14:textId="77777777" w:rsidR="00B057A5" w:rsidRDefault="00000000">
            <w:pPr>
              <w:jc w:val="center"/>
            </w:pPr>
            <w:r>
              <w:rPr>
                <w:sz w:val="20"/>
                <w:szCs w:val="20"/>
              </w:rPr>
              <w:t>15%</w:t>
            </w:r>
          </w:p>
        </w:tc>
      </w:tr>
      <w:tr w:rsidR="00B057A5" w14:paraId="4CCC65CC"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29FF22E5" w14:textId="77777777" w:rsidR="00B057A5" w:rsidRDefault="00000000">
            <w:pPr>
              <w:jc w:val="center"/>
            </w:pPr>
            <w:r>
              <w:rPr>
                <w:sz w:val="20"/>
                <w:szCs w:val="20"/>
              </w:rPr>
              <w:t>MG Advanced</w:t>
            </w:r>
          </w:p>
        </w:tc>
        <w:tc>
          <w:tcPr>
            <w:tcW w:w="16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3BEA681C" w14:textId="77777777" w:rsidR="00B057A5" w:rsidRDefault="00000000">
            <w:pPr>
              <w:jc w:val="center"/>
            </w:pPr>
            <w:r>
              <w:rPr>
                <w:sz w:val="20"/>
                <w:szCs w:val="20"/>
              </w:rPr>
              <w:t>$120,360</w:t>
            </w:r>
          </w:p>
        </w:tc>
        <w:tc>
          <w:tcPr>
            <w:tcW w:w="16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2AA8C780" w14:textId="77777777" w:rsidR="00B057A5" w:rsidRDefault="00000000">
            <w:pPr>
              <w:jc w:val="center"/>
            </w:pPr>
            <w:r>
              <w:rPr>
                <w:sz w:val="20"/>
                <w:szCs w:val="20"/>
              </w:rPr>
              <w:t>36</w:t>
            </w:r>
          </w:p>
        </w:tc>
        <w:tc>
          <w:tcPr>
            <w:tcW w:w="14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27FA3E5C" w14:textId="77777777" w:rsidR="00B057A5" w:rsidRDefault="00000000">
            <w:pPr>
              <w:jc w:val="center"/>
            </w:pPr>
            <w:r>
              <w:rPr>
                <w:sz w:val="20"/>
                <w:szCs w:val="20"/>
              </w:rPr>
              <w:t>59.0%</w:t>
            </w:r>
          </w:p>
        </w:tc>
        <w:tc>
          <w:tcPr>
            <w:tcW w:w="25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4637267D" w14:textId="77777777" w:rsidR="00B057A5" w:rsidRDefault="00000000">
            <w:pPr>
              <w:jc w:val="center"/>
            </w:pPr>
            <w:r>
              <w:rPr>
                <w:sz w:val="20"/>
                <w:szCs w:val="20"/>
              </w:rPr>
              <w:t>10%</w:t>
            </w:r>
          </w:p>
        </w:tc>
      </w:tr>
      <w:tr w:rsidR="00B057A5" w14:paraId="01FB12AF"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586A1B86" w14:textId="77777777" w:rsidR="00B057A5" w:rsidRDefault="00000000">
            <w:pPr>
              <w:jc w:val="center"/>
            </w:pPr>
            <w:r>
              <w:rPr>
                <w:sz w:val="20"/>
                <w:szCs w:val="20"/>
              </w:rPr>
              <w:t>GTX Plus Basic</w:t>
            </w:r>
          </w:p>
        </w:tc>
        <w:tc>
          <w:tcPr>
            <w:tcW w:w="160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79AECA67" w14:textId="77777777" w:rsidR="00B057A5" w:rsidRDefault="00000000">
            <w:pPr>
              <w:jc w:val="center"/>
            </w:pPr>
            <w:r>
              <w:rPr>
                <w:sz w:val="20"/>
                <w:szCs w:val="20"/>
              </w:rPr>
              <w:t>$61,207</w:t>
            </w:r>
          </w:p>
        </w:tc>
        <w:tc>
          <w:tcPr>
            <w:tcW w:w="160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4197D2BF" w14:textId="77777777" w:rsidR="00B057A5" w:rsidRDefault="00000000">
            <w:pPr>
              <w:jc w:val="center"/>
            </w:pPr>
            <w:r>
              <w:rPr>
                <w:sz w:val="20"/>
                <w:szCs w:val="20"/>
              </w:rPr>
              <w:t>56</w:t>
            </w:r>
          </w:p>
        </w:tc>
        <w:tc>
          <w:tcPr>
            <w:tcW w:w="140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787CB0A4" w14:textId="77777777" w:rsidR="00B057A5" w:rsidRDefault="00000000">
            <w:pPr>
              <w:jc w:val="center"/>
            </w:pPr>
            <w:r>
              <w:rPr>
                <w:sz w:val="20"/>
                <w:szCs w:val="20"/>
              </w:rPr>
              <w:t>67.5%</w:t>
            </w:r>
          </w:p>
        </w:tc>
        <w:tc>
          <w:tcPr>
            <w:tcW w:w="256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629179D0" w14:textId="77777777" w:rsidR="00B057A5" w:rsidRDefault="00000000">
            <w:pPr>
              <w:jc w:val="center"/>
            </w:pPr>
            <w:r>
              <w:rPr>
                <w:sz w:val="20"/>
                <w:szCs w:val="20"/>
              </w:rPr>
              <w:t>5%</w:t>
            </w:r>
          </w:p>
        </w:tc>
      </w:tr>
      <w:tr w:rsidR="00B057A5" w14:paraId="2F138C99"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18086931" w14:textId="77777777" w:rsidR="00B057A5" w:rsidRDefault="00000000">
            <w:pPr>
              <w:jc w:val="center"/>
            </w:pPr>
            <w:r>
              <w:rPr>
                <w:sz w:val="20"/>
                <w:szCs w:val="20"/>
              </w:rPr>
              <w:t>GTX Basic</w:t>
            </w:r>
          </w:p>
        </w:tc>
        <w:tc>
          <w:tcPr>
            <w:tcW w:w="16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15B83753" w14:textId="77777777" w:rsidR="00B057A5" w:rsidRDefault="00000000">
            <w:pPr>
              <w:jc w:val="center"/>
            </w:pPr>
            <w:r>
              <w:rPr>
                <w:sz w:val="20"/>
                <w:szCs w:val="20"/>
              </w:rPr>
              <w:t>$20,124</w:t>
            </w:r>
          </w:p>
        </w:tc>
        <w:tc>
          <w:tcPr>
            <w:tcW w:w="16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572F304F" w14:textId="77777777" w:rsidR="00B057A5" w:rsidRDefault="00000000">
            <w:pPr>
              <w:jc w:val="center"/>
            </w:pPr>
            <w:r>
              <w:rPr>
                <w:sz w:val="20"/>
                <w:szCs w:val="20"/>
              </w:rPr>
              <w:t>36</w:t>
            </w:r>
          </w:p>
        </w:tc>
        <w:tc>
          <w:tcPr>
            <w:tcW w:w="14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485D39A4" w14:textId="77777777" w:rsidR="00B057A5" w:rsidRDefault="00000000">
            <w:pPr>
              <w:jc w:val="center"/>
            </w:pPr>
            <w:r>
              <w:rPr>
                <w:sz w:val="20"/>
                <w:szCs w:val="20"/>
              </w:rPr>
              <w:t>67.9%</w:t>
            </w:r>
          </w:p>
        </w:tc>
        <w:tc>
          <w:tcPr>
            <w:tcW w:w="25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3B79147B" w14:textId="77777777" w:rsidR="00B057A5" w:rsidRDefault="00000000">
            <w:pPr>
              <w:jc w:val="center"/>
            </w:pPr>
            <w:r>
              <w:rPr>
                <w:sz w:val="20"/>
                <w:szCs w:val="20"/>
              </w:rPr>
              <w:t>2%</w:t>
            </w:r>
          </w:p>
        </w:tc>
      </w:tr>
      <w:tr w:rsidR="00B057A5" w14:paraId="6B9B617C"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1C05A23A" w14:textId="77777777" w:rsidR="00B057A5" w:rsidRDefault="00000000">
            <w:pPr>
              <w:jc w:val="center"/>
            </w:pPr>
            <w:r>
              <w:rPr>
                <w:sz w:val="20"/>
                <w:szCs w:val="20"/>
              </w:rPr>
              <w:t>MG Special</w:t>
            </w:r>
          </w:p>
        </w:tc>
        <w:tc>
          <w:tcPr>
            <w:tcW w:w="160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1F2D39FA" w14:textId="77777777" w:rsidR="00B057A5" w:rsidRDefault="00000000">
            <w:pPr>
              <w:jc w:val="center"/>
            </w:pPr>
            <w:r>
              <w:rPr>
                <w:sz w:val="20"/>
                <w:szCs w:val="20"/>
              </w:rPr>
              <w:t>$1,550</w:t>
            </w:r>
          </w:p>
        </w:tc>
        <w:tc>
          <w:tcPr>
            <w:tcW w:w="160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2515FA6C" w14:textId="77777777" w:rsidR="00B057A5" w:rsidRDefault="00000000">
            <w:pPr>
              <w:jc w:val="center"/>
            </w:pPr>
            <w:r>
              <w:rPr>
                <w:sz w:val="20"/>
                <w:szCs w:val="20"/>
              </w:rPr>
              <w:t>28</w:t>
            </w:r>
          </w:p>
        </w:tc>
        <w:tc>
          <w:tcPr>
            <w:tcW w:w="140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5734C977" w14:textId="77777777" w:rsidR="00B057A5" w:rsidRDefault="00000000">
            <w:pPr>
              <w:jc w:val="center"/>
            </w:pPr>
            <w:r>
              <w:rPr>
                <w:sz w:val="20"/>
                <w:szCs w:val="20"/>
              </w:rPr>
              <w:t>65.1%</w:t>
            </w:r>
          </w:p>
        </w:tc>
        <w:tc>
          <w:tcPr>
            <w:tcW w:w="256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1F21B7F8" w14:textId="77777777" w:rsidR="00B057A5" w:rsidRDefault="00000000">
            <w:pPr>
              <w:jc w:val="center"/>
            </w:pPr>
            <w:r>
              <w:rPr>
                <w:sz w:val="20"/>
                <w:szCs w:val="20"/>
              </w:rPr>
              <w:t>&lt;1%</w:t>
            </w:r>
          </w:p>
        </w:tc>
      </w:tr>
    </w:tbl>
    <w:p w14:paraId="42F7BB52" w14:textId="77777777" w:rsidR="00B057A5" w:rsidRDefault="00B057A5">
      <w:pPr>
        <w:spacing w:before="80"/>
      </w:pPr>
    </w:p>
    <w:p w14:paraId="34DA1A92" w14:textId="77777777" w:rsidR="00B057A5" w:rsidRDefault="00000000">
      <w:pPr>
        <w:spacing w:before="80" w:after="80"/>
      </w:pPr>
      <w:r>
        <w:t>GTX Pro accounts for 67% of Darcel's personal revenue — his success is product-specific. This suggests that a Darcel replication program should focus on GTX Pro expertise and volume-based prospecting (111 active prospecting deals vs. the team average of ~45).</w:t>
      </w:r>
    </w:p>
    <w:p w14:paraId="2E3A2E74" w14:textId="77777777" w:rsidR="00B057A5" w:rsidRDefault="00B057A5">
      <w:pPr>
        <w:spacing w:before="160"/>
      </w:pPr>
    </w:p>
    <w:p w14:paraId="0914E2B3" w14:textId="77777777" w:rsidR="00B057A5" w:rsidRDefault="00000000">
      <w:pPr>
        <w:pStyle w:val="Heading3"/>
        <w:spacing w:before="240" w:after="100"/>
      </w:pPr>
      <w:r>
        <w:t>Risk 2 — Q4 Pipeline Collapse Pattern</w:t>
      </w:r>
    </w:p>
    <w:p w14:paraId="0149963E" w14:textId="77777777" w:rsidR="00B057A5" w:rsidRDefault="00000000">
      <w:pPr>
        <w:spacing w:before="80" w:after="80"/>
      </w:pPr>
      <w:r>
        <w:t>Q4 2017 saw a 58% reduction in new pipeline opportunities entering the funnel (2,770 in Q3 → 1,165 in Q4). Given the observed 45–</w:t>
      </w:r>
      <w:proofErr w:type="gramStart"/>
      <w:r>
        <w:t>90 day</w:t>
      </w:r>
      <w:proofErr w:type="gramEnd"/>
      <w:r>
        <w:t xml:space="preserve"> deal cycle, this collapse was set in motion by insufficient prospecting activity during July–August 2017. The revenue impact (-44.5% QoQ) was a lagging consequence of an earlier pipeline generation failure.</w:t>
      </w:r>
    </w:p>
    <w:p w14:paraId="7F157840" w14:textId="77777777" w:rsidR="00B057A5" w:rsidRDefault="00000000">
      <w:pPr>
        <w:spacing w:before="80" w:after="80"/>
      </w:pPr>
      <w:r>
        <w:t>The current prospecting pipeline of only 500 opportunities raises concern about Q1-Q2 2018 revenue sustainability if this pattern repeats. Without a structural intervention — such as mandatory prospecting KPIs or dedicated pipeline generation resources — Q4 seasonality risks becoming a structural weakness.</w:t>
      </w:r>
    </w:p>
    <w:p w14:paraId="75B32423" w14:textId="77777777" w:rsidR="00B057A5" w:rsidRDefault="00B057A5">
      <w:pPr>
        <w:spacing w:before="160"/>
      </w:pPr>
    </w:p>
    <w:p w14:paraId="747E45E0" w14:textId="77777777" w:rsidR="00B057A5" w:rsidRDefault="00000000">
      <w:pPr>
        <w:pStyle w:val="Heading3"/>
        <w:spacing w:before="240" w:after="100"/>
      </w:pPr>
      <w:r>
        <w:t>Risk 3 — MG Special: High Activity, Near-Zero Return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2200"/>
        <w:gridCol w:w="2360"/>
      </w:tblGrid>
      <w:tr w:rsidR="00B057A5" w14:paraId="5658FA6A" w14:textId="77777777">
        <w:tblPrEx>
          <w:tblCellMar>
            <w:top w:w="0" w:type="dxa"/>
            <w:bottom w:w="0" w:type="dxa"/>
          </w:tblCellMar>
        </w:tblPrEx>
        <w:trPr>
          <w:tblHeader/>
        </w:trPr>
        <w:tc>
          <w:tcPr>
            <w:tcW w:w="2600" w:type="dxa"/>
            <w:tcBorders>
              <w:top w:val="single" w:sz="1" w:space="0" w:color="2E8A9E"/>
              <w:left w:val="single" w:sz="1" w:space="0" w:color="2E8A9E"/>
              <w:bottom w:val="single" w:sz="1" w:space="0" w:color="2E8A9E"/>
              <w:right w:val="single" w:sz="1" w:space="0" w:color="2E8A9E"/>
            </w:tcBorders>
            <w:shd w:val="clear" w:color="auto" w:fill="1A5F6E"/>
            <w:tcMar>
              <w:top w:w="100" w:type="dxa"/>
              <w:left w:w="120" w:type="dxa"/>
              <w:bottom w:w="100" w:type="dxa"/>
              <w:right w:w="120" w:type="dxa"/>
            </w:tcMar>
            <w:vAlign w:val="center"/>
          </w:tcPr>
          <w:p w14:paraId="2B4BA99F" w14:textId="77777777" w:rsidR="00B057A5" w:rsidRDefault="00000000">
            <w:pPr>
              <w:jc w:val="center"/>
            </w:pPr>
            <w:r>
              <w:rPr>
                <w:b/>
                <w:bCs/>
                <w:color w:val="FFFFFF"/>
                <w:sz w:val="20"/>
                <w:szCs w:val="20"/>
              </w:rPr>
              <w:t>Metric</w:t>
            </w:r>
          </w:p>
        </w:tc>
        <w:tc>
          <w:tcPr>
            <w:tcW w:w="2200" w:type="dxa"/>
            <w:tcBorders>
              <w:top w:val="single" w:sz="1" w:space="0" w:color="2E8A9E"/>
              <w:left w:val="single" w:sz="1" w:space="0" w:color="2E8A9E"/>
              <w:bottom w:val="single" w:sz="1" w:space="0" w:color="2E8A9E"/>
              <w:right w:val="single" w:sz="1" w:space="0" w:color="2E8A9E"/>
            </w:tcBorders>
            <w:shd w:val="clear" w:color="auto" w:fill="1A5F6E"/>
            <w:tcMar>
              <w:top w:w="100" w:type="dxa"/>
              <w:left w:w="120" w:type="dxa"/>
              <w:bottom w:w="100" w:type="dxa"/>
              <w:right w:w="120" w:type="dxa"/>
            </w:tcMar>
            <w:vAlign w:val="center"/>
          </w:tcPr>
          <w:p w14:paraId="10B70D5C" w14:textId="77777777" w:rsidR="00B057A5" w:rsidRDefault="00000000">
            <w:pPr>
              <w:jc w:val="center"/>
            </w:pPr>
            <w:r>
              <w:rPr>
                <w:b/>
                <w:bCs/>
                <w:color w:val="FFFFFF"/>
                <w:sz w:val="20"/>
                <w:szCs w:val="20"/>
              </w:rPr>
              <w:t>MG Special</w:t>
            </w:r>
          </w:p>
        </w:tc>
        <w:tc>
          <w:tcPr>
            <w:tcW w:w="2200" w:type="dxa"/>
            <w:tcBorders>
              <w:top w:val="single" w:sz="1" w:space="0" w:color="2E8A9E"/>
              <w:left w:val="single" w:sz="1" w:space="0" w:color="2E8A9E"/>
              <w:bottom w:val="single" w:sz="1" w:space="0" w:color="2E8A9E"/>
              <w:right w:val="single" w:sz="1" w:space="0" w:color="2E8A9E"/>
            </w:tcBorders>
            <w:shd w:val="clear" w:color="auto" w:fill="1A5F6E"/>
            <w:tcMar>
              <w:top w:w="100" w:type="dxa"/>
              <w:left w:w="120" w:type="dxa"/>
              <w:bottom w:w="100" w:type="dxa"/>
              <w:right w:w="120" w:type="dxa"/>
            </w:tcMar>
            <w:vAlign w:val="center"/>
          </w:tcPr>
          <w:p w14:paraId="598838AB" w14:textId="77777777" w:rsidR="00B057A5" w:rsidRDefault="00000000">
            <w:pPr>
              <w:jc w:val="center"/>
            </w:pPr>
            <w:r>
              <w:rPr>
                <w:b/>
                <w:bCs/>
                <w:color w:val="FFFFFF"/>
                <w:sz w:val="20"/>
                <w:szCs w:val="20"/>
              </w:rPr>
              <w:t>GTX Plus Pro</w:t>
            </w:r>
          </w:p>
        </w:tc>
        <w:tc>
          <w:tcPr>
            <w:tcW w:w="2360" w:type="dxa"/>
            <w:tcBorders>
              <w:top w:val="single" w:sz="1" w:space="0" w:color="2E8A9E"/>
              <w:left w:val="single" w:sz="1" w:space="0" w:color="2E8A9E"/>
              <w:bottom w:val="single" w:sz="1" w:space="0" w:color="2E8A9E"/>
              <w:right w:val="single" w:sz="1" w:space="0" w:color="2E8A9E"/>
            </w:tcBorders>
            <w:shd w:val="clear" w:color="auto" w:fill="1A5F6E"/>
            <w:tcMar>
              <w:top w:w="100" w:type="dxa"/>
              <w:left w:w="120" w:type="dxa"/>
              <w:bottom w:w="100" w:type="dxa"/>
              <w:right w:w="120" w:type="dxa"/>
            </w:tcMar>
            <w:vAlign w:val="center"/>
          </w:tcPr>
          <w:p w14:paraId="59F2E571" w14:textId="77777777" w:rsidR="00B057A5" w:rsidRDefault="00000000">
            <w:pPr>
              <w:jc w:val="center"/>
            </w:pPr>
            <w:r>
              <w:rPr>
                <w:b/>
                <w:bCs/>
                <w:color w:val="FFFFFF"/>
                <w:sz w:val="20"/>
                <w:szCs w:val="20"/>
              </w:rPr>
              <w:t>Difference</w:t>
            </w:r>
          </w:p>
        </w:tc>
      </w:tr>
      <w:tr w:rsidR="00B057A5" w14:paraId="5D02916D" w14:textId="77777777">
        <w:tblPrEx>
          <w:tblCellMar>
            <w:top w:w="0" w:type="dxa"/>
            <w:bottom w:w="0" w:type="dxa"/>
          </w:tblCellMar>
        </w:tblPrEx>
        <w:tc>
          <w:tcPr>
            <w:tcW w:w="26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2E8B9099" w14:textId="77777777" w:rsidR="00B057A5" w:rsidRDefault="00000000">
            <w:pPr>
              <w:jc w:val="center"/>
            </w:pPr>
            <w:r>
              <w:rPr>
                <w:sz w:val="20"/>
                <w:szCs w:val="20"/>
              </w:rPr>
              <w:t>List Price</w:t>
            </w:r>
          </w:p>
        </w:tc>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3B36FA20" w14:textId="77777777" w:rsidR="00B057A5" w:rsidRDefault="00000000">
            <w:pPr>
              <w:jc w:val="center"/>
            </w:pPr>
            <w:r>
              <w:rPr>
                <w:sz w:val="20"/>
                <w:szCs w:val="20"/>
              </w:rPr>
              <w:t>$55</w:t>
            </w:r>
          </w:p>
        </w:tc>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47266E79" w14:textId="77777777" w:rsidR="00B057A5" w:rsidRDefault="00000000">
            <w:pPr>
              <w:jc w:val="center"/>
            </w:pPr>
            <w:r>
              <w:rPr>
                <w:sz w:val="20"/>
                <w:szCs w:val="20"/>
              </w:rPr>
              <w:t>$5,482</w:t>
            </w:r>
          </w:p>
        </w:tc>
        <w:tc>
          <w:tcPr>
            <w:tcW w:w="23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2868F16C" w14:textId="77777777" w:rsidR="00B057A5" w:rsidRDefault="00000000">
            <w:pPr>
              <w:jc w:val="center"/>
            </w:pPr>
            <w:r>
              <w:rPr>
                <w:sz w:val="20"/>
                <w:szCs w:val="20"/>
              </w:rPr>
              <w:t xml:space="preserve">100x higher for </w:t>
            </w:r>
            <w:proofErr w:type="spellStart"/>
            <w:r>
              <w:rPr>
                <w:sz w:val="20"/>
                <w:szCs w:val="20"/>
              </w:rPr>
              <w:t>GTX+Pro</w:t>
            </w:r>
            <w:proofErr w:type="spellEnd"/>
          </w:p>
        </w:tc>
      </w:tr>
      <w:tr w:rsidR="00B057A5" w14:paraId="2A1CA479" w14:textId="77777777">
        <w:tblPrEx>
          <w:tblCellMar>
            <w:top w:w="0" w:type="dxa"/>
            <w:bottom w:w="0" w:type="dxa"/>
          </w:tblCellMar>
        </w:tblPrEx>
        <w:tc>
          <w:tcPr>
            <w:tcW w:w="260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4691F098" w14:textId="77777777" w:rsidR="00B057A5" w:rsidRDefault="00000000">
            <w:pPr>
              <w:jc w:val="center"/>
            </w:pPr>
            <w:r>
              <w:rPr>
                <w:sz w:val="20"/>
                <w:szCs w:val="20"/>
              </w:rPr>
              <w:t>Opportunities</w:t>
            </w:r>
          </w:p>
        </w:tc>
        <w:tc>
          <w:tcPr>
            <w:tcW w:w="220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67C7C392" w14:textId="77777777" w:rsidR="00B057A5" w:rsidRDefault="00000000">
            <w:pPr>
              <w:jc w:val="center"/>
            </w:pPr>
            <w:r>
              <w:rPr>
                <w:sz w:val="20"/>
                <w:szCs w:val="20"/>
              </w:rPr>
              <w:t>1,651</w:t>
            </w:r>
          </w:p>
        </w:tc>
        <w:tc>
          <w:tcPr>
            <w:tcW w:w="220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75A69566" w14:textId="77777777" w:rsidR="00B057A5" w:rsidRDefault="00000000">
            <w:pPr>
              <w:jc w:val="center"/>
            </w:pPr>
            <w:r>
              <w:rPr>
                <w:sz w:val="20"/>
                <w:szCs w:val="20"/>
              </w:rPr>
              <w:t>968</w:t>
            </w:r>
          </w:p>
        </w:tc>
        <w:tc>
          <w:tcPr>
            <w:tcW w:w="236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12BE5056" w14:textId="77777777" w:rsidR="00B057A5" w:rsidRDefault="00000000">
            <w:pPr>
              <w:jc w:val="center"/>
            </w:pPr>
            <w:r>
              <w:rPr>
                <w:sz w:val="20"/>
                <w:szCs w:val="20"/>
              </w:rPr>
              <w:t xml:space="preserve">MG Special has 71% more </w:t>
            </w:r>
            <w:proofErr w:type="spellStart"/>
            <w:r>
              <w:rPr>
                <w:sz w:val="20"/>
                <w:szCs w:val="20"/>
              </w:rPr>
              <w:t>opps</w:t>
            </w:r>
            <w:proofErr w:type="spellEnd"/>
          </w:p>
        </w:tc>
      </w:tr>
      <w:tr w:rsidR="00B057A5" w14:paraId="71659627" w14:textId="77777777">
        <w:tblPrEx>
          <w:tblCellMar>
            <w:top w:w="0" w:type="dxa"/>
            <w:bottom w:w="0" w:type="dxa"/>
          </w:tblCellMar>
        </w:tblPrEx>
        <w:tc>
          <w:tcPr>
            <w:tcW w:w="26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27DE7666" w14:textId="77777777" w:rsidR="00B057A5" w:rsidRDefault="00000000">
            <w:pPr>
              <w:jc w:val="center"/>
            </w:pPr>
            <w:r>
              <w:rPr>
                <w:sz w:val="20"/>
                <w:szCs w:val="20"/>
              </w:rPr>
              <w:t>Win Rate</w:t>
            </w:r>
          </w:p>
        </w:tc>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1C70E2A0" w14:textId="77777777" w:rsidR="00B057A5" w:rsidRDefault="00000000">
            <w:pPr>
              <w:jc w:val="center"/>
            </w:pPr>
            <w:r>
              <w:rPr>
                <w:sz w:val="20"/>
                <w:szCs w:val="20"/>
              </w:rPr>
              <w:t>64.8%</w:t>
            </w:r>
          </w:p>
        </w:tc>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31B2D71D" w14:textId="77777777" w:rsidR="00B057A5" w:rsidRDefault="00000000">
            <w:pPr>
              <w:jc w:val="center"/>
            </w:pPr>
            <w:r>
              <w:rPr>
                <w:sz w:val="20"/>
                <w:szCs w:val="20"/>
              </w:rPr>
              <w:t>64.3%</w:t>
            </w:r>
          </w:p>
        </w:tc>
        <w:tc>
          <w:tcPr>
            <w:tcW w:w="23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34F335D9" w14:textId="77777777" w:rsidR="00B057A5" w:rsidRDefault="00000000">
            <w:pPr>
              <w:jc w:val="center"/>
            </w:pPr>
            <w:r>
              <w:rPr>
                <w:sz w:val="20"/>
                <w:szCs w:val="20"/>
              </w:rPr>
              <w:t>Virtually identical</w:t>
            </w:r>
          </w:p>
        </w:tc>
      </w:tr>
      <w:tr w:rsidR="00B057A5" w14:paraId="452C3666" w14:textId="77777777">
        <w:tblPrEx>
          <w:tblCellMar>
            <w:top w:w="0" w:type="dxa"/>
            <w:bottom w:w="0" w:type="dxa"/>
          </w:tblCellMar>
        </w:tblPrEx>
        <w:tc>
          <w:tcPr>
            <w:tcW w:w="260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613E4B94" w14:textId="77777777" w:rsidR="00B057A5" w:rsidRDefault="00000000">
            <w:pPr>
              <w:jc w:val="center"/>
            </w:pPr>
            <w:r>
              <w:rPr>
                <w:sz w:val="20"/>
                <w:szCs w:val="20"/>
              </w:rPr>
              <w:t>Total Revenue</w:t>
            </w:r>
          </w:p>
        </w:tc>
        <w:tc>
          <w:tcPr>
            <w:tcW w:w="220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2DE65EE2" w14:textId="77777777" w:rsidR="00B057A5" w:rsidRDefault="00000000">
            <w:pPr>
              <w:jc w:val="center"/>
            </w:pPr>
            <w:r>
              <w:rPr>
                <w:sz w:val="20"/>
                <w:szCs w:val="20"/>
              </w:rPr>
              <w:t>$43,768</w:t>
            </w:r>
          </w:p>
        </w:tc>
        <w:tc>
          <w:tcPr>
            <w:tcW w:w="220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79D2D013" w14:textId="77777777" w:rsidR="00B057A5" w:rsidRDefault="00000000">
            <w:pPr>
              <w:jc w:val="center"/>
            </w:pPr>
            <w:r>
              <w:rPr>
                <w:sz w:val="20"/>
                <w:szCs w:val="20"/>
              </w:rPr>
              <w:t>$2,629,651</w:t>
            </w:r>
          </w:p>
        </w:tc>
        <w:tc>
          <w:tcPr>
            <w:tcW w:w="236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27857026" w14:textId="77777777" w:rsidR="00B057A5" w:rsidRDefault="00000000">
            <w:pPr>
              <w:jc w:val="center"/>
            </w:pPr>
            <w:r>
              <w:rPr>
                <w:b/>
                <w:bCs/>
                <w:color w:val="1E8449"/>
                <w:sz w:val="20"/>
                <w:szCs w:val="20"/>
              </w:rPr>
              <w:t xml:space="preserve">60x more from </w:t>
            </w:r>
            <w:proofErr w:type="spellStart"/>
            <w:r>
              <w:rPr>
                <w:b/>
                <w:bCs/>
                <w:color w:val="1E8449"/>
                <w:sz w:val="20"/>
                <w:szCs w:val="20"/>
              </w:rPr>
              <w:t>GTX+Pro</w:t>
            </w:r>
            <w:proofErr w:type="spellEnd"/>
          </w:p>
        </w:tc>
      </w:tr>
    </w:tbl>
    <w:p w14:paraId="4C2FC3AA" w14:textId="77777777" w:rsidR="00B057A5" w:rsidRDefault="00B057A5">
      <w:pPr>
        <w:spacing w:before="80"/>
      </w:pPr>
    </w:p>
    <w:p w14:paraId="5F723E14" w14:textId="77777777" w:rsidR="00B057A5" w:rsidRDefault="00000000">
      <w:pPr>
        <w:spacing w:before="80" w:after="80"/>
      </w:pPr>
      <w:r>
        <w:t>MG Special generates 1,651 opportunities — the second-highest volume in the portfolio — at a $55 price point, producing only $43,768 in total revenue. Agents are spending significant time pursuing MG Special deals with a win rate equal to or better than premium products, but at a fraction of the return. Unless MG Special is a deliberate loss-leader strategy designed to generate future upsell opportunities, this product represents a measurable drag on agent productivity.</w:t>
      </w:r>
    </w:p>
    <w:p w14:paraId="3CC45FA1" w14:textId="77777777" w:rsidR="00B057A5" w:rsidRDefault="00B057A5">
      <w:pPr>
        <w:spacing w:before="160"/>
      </w:pPr>
    </w:p>
    <w:p w14:paraId="54957F93" w14:textId="77777777" w:rsidR="00B057A5" w:rsidRDefault="00000000">
      <w:pPr>
        <w:pStyle w:val="Heading3"/>
        <w:spacing w:before="240" w:after="100"/>
      </w:pPr>
      <w:r>
        <w:t>Risk 4 — GTK 500 Underutilization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2000"/>
        <w:gridCol w:w="2760"/>
      </w:tblGrid>
      <w:tr w:rsidR="00B057A5" w14:paraId="72DE82F6" w14:textId="77777777">
        <w:tblPrEx>
          <w:tblCellMar>
            <w:top w:w="0" w:type="dxa"/>
            <w:bottom w:w="0" w:type="dxa"/>
          </w:tblCellMar>
        </w:tblPrEx>
        <w:trPr>
          <w:tblHeader/>
        </w:trPr>
        <w:tc>
          <w:tcPr>
            <w:tcW w:w="2600" w:type="dxa"/>
            <w:tcBorders>
              <w:top w:val="single" w:sz="1" w:space="0" w:color="2E8A9E"/>
              <w:left w:val="single" w:sz="1" w:space="0" w:color="2E8A9E"/>
              <w:bottom w:val="single" w:sz="1" w:space="0" w:color="2E8A9E"/>
              <w:right w:val="single" w:sz="1" w:space="0" w:color="2E8A9E"/>
            </w:tcBorders>
            <w:shd w:val="clear" w:color="auto" w:fill="1A5F6E"/>
            <w:tcMar>
              <w:top w:w="100" w:type="dxa"/>
              <w:left w:w="120" w:type="dxa"/>
              <w:bottom w:w="100" w:type="dxa"/>
              <w:right w:w="120" w:type="dxa"/>
            </w:tcMar>
            <w:vAlign w:val="center"/>
          </w:tcPr>
          <w:p w14:paraId="064C0D50" w14:textId="77777777" w:rsidR="00B057A5" w:rsidRDefault="00000000">
            <w:pPr>
              <w:jc w:val="center"/>
            </w:pPr>
            <w:r>
              <w:rPr>
                <w:b/>
                <w:bCs/>
                <w:color w:val="FFFFFF"/>
                <w:sz w:val="20"/>
                <w:szCs w:val="20"/>
              </w:rPr>
              <w:t>Metric</w:t>
            </w:r>
          </w:p>
        </w:tc>
        <w:tc>
          <w:tcPr>
            <w:tcW w:w="2000" w:type="dxa"/>
            <w:tcBorders>
              <w:top w:val="single" w:sz="1" w:space="0" w:color="2E8A9E"/>
              <w:left w:val="single" w:sz="1" w:space="0" w:color="2E8A9E"/>
              <w:bottom w:val="single" w:sz="1" w:space="0" w:color="2E8A9E"/>
              <w:right w:val="single" w:sz="1" w:space="0" w:color="2E8A9E"/>
            </w:tcBorders>
            <w:shd w:val="clear" w:color="auto" w:fill="1A5F6E"/>
            <w:tcMar>
              <w:top w:w="100" w:type="dxa"/>
              <w:left w:w="120" w:type="dxa"/>
              <w:bottom w:w="100" w:type="dxa"/>
              <w:right w:w="120" w:type="dxa"/>
            </w:tcMar>
            <w:vAlign w:val="center"/>
          </w:tcPr>
          <w:p w14:paraId="2EA7608C" w14:textId="77777777" w:rsidR="00B057A5" w:rsidRDefault="00000000">
            <w:pPr>
              <w:jc w:val="center"/>
            </w:pPr>
            <w:r>
              <w:rPr>
                <w:b/>
                <w:bCs/>
                <w:color w:val="FFFFFF"/>
                <w:sz w:val="20"/>
                <w:szCs w:val="20"/>
              </w:rPr>
              <w:t>GTK 500</w:t>
            </w:r>
          </w:p>
        </w:tc>
        <w:tc>
          <w:tcPr>
            <w:tcW w:w="2000" w:type="dxa"/>
            <w:tcBorders>
              <w:top w:val="single" w:sz="1" w:space="0" w:color="2E8A9E"/>
              <w:left w:val="single" w:sz="1" w:space="0" w:color="2E8A9E"/>
              <w:bottom w:val="single" w:sz="1" w:space="0" w:color="2E8A9E"/>
              <w:right w:val="single" w:sz="1" w:space="0" w:color="2E8A9E"/>
            </w:tcBorders>
            <w:shd w:val="clear" w:color="auto" w:fill="1A5F6E"/>
            <w:tcMar>
              <w:top w:w="100" w:type="dxa"/>
              <w:left w:w="120" w:type="dxa"/>
              <w:bottom w:w="100" w:type="dxa"/>
              <w:right w:w="120" w:type="dxa"/>
            </w:tcMar>
            <w:vAlign w:val="center"/>
          </w:tcPr>
          <w:p w14:paraId="662FB452" w14:textId="77777777" w:rsidR="00B057A5" w:rsidRDefault="00000000">
            <w:pPr>
              <w:jc w:val="center"/>
            </w:pPr>
            <w:r>
              <w:rPr>
                <w:b/>
                <w:bCs/>
                <w:color w:val="FFFFFF"/>
                <w:sz w:val="20"/>
                <w:szCs w:val="20"/>
              </w:rPr>
              <w:t>GTX Pro</w:t>
            </w:r>
          </w:p>
        </w:tc>
        <w:tc>
          <w:tcPr>
            <w:tcW w:w="2760" w:type="dxa"/>
            <w:tcBorders>
              <w:top w:val="single" w:sz="1" w:space="0" w:color="2E8A9E"/>
              <w:left w:val="single" w:sz="1" w:space="0" w:color="2E8A9E"/>
              <w:bottom w:val="single" w:sz="1" w:space="0" w:color="2E8A9E"/>
              <w:right w:val="single" w:sz="1" w:space="0" w:color="2E8A9E"/>
            </w:tcBorders>
            <w:shd w:val="clear" w:color="auto" w:fill="1A5F6E"/>
            <w:tcMar>
              <w:top w:w="100" w:type="dxa"/>
              <w:left w:w="120" w:type="dxa"/>
              <w:bottom w:w="100" w:type="dxa"/>
              <w:right w:w="120" w:type="dxa"/>
            </w:tcMar>
            <w:vAlign w:val="center"/>
          </w:tcPr>
          <w:p w14:paraId="4F25A958" w14:textId="77777777" w:rsidR="00B057A5" w:rsidRDefault="00000000">
            <w:pPr>
              <w:jc w:val="center"/>
            </w:pPr>
            <w:r>
              <w:rPr>
                <w:b/>
                <w:bCs/>
                <w:color w:val="FFFFFF"/>
                <w:sz w:val="20"/>
                <w:szCs w:val="20"/>
              </w:rPr>
              <w:t>Ratio</w:t>
            </w:r>
          </w:p>
        </w:tc>
      </w:tr>
      <w:tr w:rsidR="00B057A5" w14:paraId="051B2CAE" w14:textId="77777777">
        <w:tblPrEx>
          <w:tblCellMar>
            <w:top w:w="0" w:type="dxa"/>
            <w:bottom w:w="0" w:type="dxa"/>
          </w:tblCellMar>
        </w:tblPrEx>
        <w:tc>
          <w:tcPr>
            <w:tcW w:w="26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5D530A15" w14:textId="77777777" w:rsidR="00B057A5" w:rsidRDefault="00000000">
            <w:pPr>
              <w:jc w:val="center"/>
            </w:pPr>
            <w:r>
              <w:rPr>
                <w:sz w:val="20"/>
                <w:szCs w:val="20"/>
              </w:rPr>
              <w:t>List Price</w:t>
            </w:r>
          </w:p>
        </w:tc>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55B6A510" w14:textId="77777777" w:rsidR="00B057A5" w:rsidRDefault="00000000">
            <w:pPr>
              <w:jc w:val="center"/>
            </w:pPr>
            <w:r>
              <w:rPr>
                <w:sz w:val="20"/>
                <w:szCs w:val="20"/>
              </w:rPr>
              <w:t>$26,768</w:t>
            </w:r>
          </w:p>
        </w:tc>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5AE7440E" w14:textId="77777777" w:rsidR="00B057A5" w:rsidRDefault="00000000">
            <w:pPr>
              <w:jc w:val="center"/>
            </w:pPr>
            <w:r>
              <w:rPr>
                <w:sz w:val="20"/>
                <w:szCs w:val="20"/>
              </w:rPr>
              <w:t>$4,821</w:t>
            </w:r>
          </w:p>
        </w:tc>
        <w:tc>
          <w:tcPr>
            <w:tcW w:w="27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752AC6D7" w14:textId="77777777" w:rsidR="00B057A5" w:rsidRDefault="00000000">
            <w:pPr>
              <w:jc w:val="center"/>
            </w:pPr>
            <w:r>
              <w:rPr>
                <w:sz w:val="20"/>
                <w:szCs w:val="20"/>
              </w:rPr>
              <w:t>GTK 500 = 5.6x higher</w:t>
            </w:r>
          </w:p>
        </w:tc>
      </w:tr>
      <w:tr w:rsidR="00B057A5" w14:paraId="06D37AF9" w14:textId="77777777">
        <w:tblPrEx>
          <w:tblCellMar>
            <w:top w:w="0" w:type="dxa"/>
            <w:bottom w:w="0" w:type="dxa"/>
          </w:tblCellMar>
        </w:tblPrEx>
        <w:tc>
          <w:tcPr>
            <w:tcW w:w="260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7E8DCB60" w14:textId="77777777" w:rsidR="00B057A5" w:rsidRDefault="00000000">
            <w:pPr>
              <w:jc w:val="center"/>
            </w:pPr>
            <w:r>
              <w:rPr>
                <w:sz w:val="20"/>
                <w:szCs w:val="20"/>
              </w:rPr>
              <w:t xml:space="preserve">Opportunities (14 </w:t>
            </w:r>
            <w:proofErr w:type="spellStart"/>
            <w:r>
              <w:rPr>
                <w:sz w:val="20"/>
                <w:szCs w:val="20"/>
              </w:rPr>
              <w:t>mo</w:t>
            </w:r>
            <w:proofErr w:type="spellEnd"/>
            <w:r>
              <w:rPr>
                <w:sz w:val="20"/>
                <w:szCs w:val="20"/>
              </w:rPr>
              <w:t>)</w:t>
            </w:r>
          </w:p>
        </w:tc>
        <w:tc>
          <w:tcPr>
            <w:tcW w:w="200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20C01C9C" w14:textId="77777777" w:rsidR="00B057A5" w:rsidRDefault="00000000">
            <w:pPr>
              <w:jc w:val="center"/>
            </w:pPr>
            <w:r>
              <w:rPr>
                <w:sz w:val="20"/>
                <w:szCs w:val="20"/>
              </w:rPr>
              <w:t>40</w:t>
            </w:r>
          </w:p>
        </w:tc>
        <w:tc>
          <w:tcPr>
            <w:tcW w:w="200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05165488" w14:textId="77777777" w:rsidR="00B057A5" w:rsidRDefault="00000000">
            <w:pPr>
              <w:jc w:val="center"/>
            </w:pPr>
            <w:r>
              <w:rPr>
                <w:sz w:val="20"/>
                <w:szCs w:val="20"/>
              </w:rPr>
              <w:t>1,480</w:t>
            </w:r>
          </w:p>
        </w:tc>
        <w:tc>
          <w:tcPr>
            <w:tcW w:w="276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44B5A04D" w14:textId="77777777" w:rsidR="00B057A5" w:rsidRDefault="00000000">
            <w:pPr>
              <w:jc w:val="center"/>
            </w:pPr>
            <w:r>
              <w:rPr>
                <w:sz w:val="20"/>
                <w:szCs w:val="20"/>
              </w:rPr>
              <w:t>GTX Pro = 37x more volume</w:t>
            </w:r>
          </w:p>
        </w:tc>
      </w:tr>
      <w:tr w:rsidR="00B057A5" w14:paraId="7A802F5D" w14:textId="77777777">
        <w:tblPrEx>
          <w:tblCellMar>
            <w:top w:w="0" w:type="dxa"/>
            <w:bottom w:w="0" w:type="dxa"/>
          </w:tblCellMar>
        </w:tblPrEx>
        <w:tc>
          <w:tcPr>
            <w:tcW w:w="26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7A21637E" w14:textId="77777777" w:rsidR="00B057A5" w:rsidRDefault="00000000">
            <w:pPr>
              <w:jc w:val="center"/>
            </w:pPr>
            <w:r>
              <w:rPr>
                <w:sz w:val="20"/>
                <w:szCs w:val="20"/>
              </w:rPr>
              <w:t>Win Rate</w:t>
            </w:r>
          </w:p>
        </w:tc>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6DF2CC16" w14:textId="77777777" w:rsidR="00B057A5" w:rsidRDefault="00000000">
            <w:pPr>
              <w:jc w:val="center"/>
            </w:pPr>
            <w:r>
              <w:rPr>
                <w:sz w:val="20"/>
                <w:szCs w:val="20"/>
              </w:rPr>
              <w:t>60.0%</w:t>
            </w:r>
          </w:p>
        </w:tc>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168C56D0" w14:textId="77777777" w:rsidR="00B057A5" w:rsidRDefault="00000000">
            <w:pPr>
              <w:jc w:val="center"/>
            </w:pPr>
            <w:r>
              <w:rPr>
                <w:sz w:val="20"/>
                <w:szCs w:val="20"/>
              </w:rPr>
              <w:t>63.6%</w:t>
            </w:r>
          </w:p>
        </w:tc>
        <w:tc>
          <w:tcPr>
            <w:tcW w:w="27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20EB35EB" w14:textId="77777777" w:rsidR="00B057A5" w:rsidRDefault="00000000">
            <w:pPr>
              <w:jc w:val="center"/>
            </w:pPr>
            <w:r>
              <w:rPr>
                <w:sz w:val="20"/>
                <w:szCs w:val="20"/>
              </w:rPr>
              <w:t>Similar</w:t>
            </w:r>
          </w:p>
        </w:tc>
      </w:tr>
      <w:tr w:rsidR="00B057A5" w14:paraId="1AC881B5" w14:textId="77777777">
        <w:tblPrEx>
          <w:tblCellMar>
            <w:top w:w="0" w:type="dxa"/>
            <w:bottom w:w="0" w:type="dxa"/>
          </w:tblCellMar>
        </w:tblPrEx>
        <w:tc>
          <w:tcPr>
            <w:tcW w:w="260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22A60F6D" w14:textId="77777777" w:rsidR="00B057A5" w:rsidRDefault="00000000">
            <w:pPr>
              <w:jc w:val="center"/>
            </w:pPr>
            <w:r>
              <w:rPr>
                <w:sz w:val="20"/>
                <w:szCs w:val="20"/>
              </w:rPr>
              <w:t>Total Revenue</w:t>
            </w:r>
          </w:p>
        </w:tc>
        <w:tc>
          <w:tcPr>
            <w:tcW w:w="200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57AAA030" w14:textId="77777777" w:rsidR="00B057A5" w:rsidRDefault="00000000">
            <w:pPr>
              <w:jc w:val="center"/>
            </w:pPr>
            <w:r>
              <w:rPr>
                <w:sz w:val="20"/>
                <w:szCs w:val="20"/>
              </w:rPr>
              <w:t>$400,612</w:t>
            </w:r>
          </w:p>
        </w:tc>
        <w:tc>
          <w:tcPr>
            <w:tcW w:w="200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47D0383D" w14:textId="77777777" w:rsidR="00B057A5" w:rsidRDefault="00000000">
            <w:pPr>
              <w:jc w:val="center"/>
            </w:pPr>
            <w:r>
              <w:rPr>
                <w:sz w:val="20"/>
                <w:szCs w:val="20"/>
              </w:rPr>
              <w:t>$3,510,578</w:t>
            </w:r>
          </w:p>
        </w:tc>
        <w:tc>
          <w:tcPr>
            <w:tcW w:w="276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vAlign w:val="center"/>
          </w:tcPr>
          <w:p w14:paraId="1A0A5E18" w14:textId="77777777" w:rsidR="00B057A5" w:rsidRDefault="00B057A5">
            <w:pPr>
              <w:jc w:val="center"/>
            </w:pPr>
          </w:p>
        </w:tc>
      </w:tr>
      <w:tr w:rsidR="00B057A5" w14:paraId="37767EEE" w14:textId="77777777">
        <w:tblPrEx>
          <w:tblCellMar>
            <w:top w:w="0" w:type="dxa"/>
            <w:bottom w:w="0" w:type="dxa"/>
          </w:tblCellMar>
        </w:tblPrEx>
        <w:tc>
          <w:tcPr>
            <w:tcW w:w="26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1924BF11" w14:textId="77777777" w:rsidR="00B057A5" w:rsidRDefault="00000000">
            <w:pPr>
              <w:jc w:val="center"/>
            </w:pPr>
            <w:r>
              <w:rPr>
                <w:b/>
                <w:bCs/>
                <w:sz w:val="20"/>
                <w:szCs w:val="20"/>
              </w:rPr>
              <w:t>Revenue / Opportunity</w:t>
            </w:r>
          </w:p>
        </w:tc>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31C2BF80" w14:textId="77777777" w:rsidR="00B057A5" w:rsidRDefault="00000000">
            <w:pPr>
              <w:jc w:val="center"/>
            </w:pPr>
            <w:r>
              <w:rPr>
                <w:b/>
                <w:bCs/>
                <w:color w:val="1E8449"/>
                <w:sz w:val="20"/>
                <w:szCs w:val="20"/>
              </w:rPr>
              <w:t>$10,015</w:t>
            </w:r>
          </w:p>
        </w:tc>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1739608D" w14:textId="77777777" w:rsidR="00B057A5" w:rsidRDefault="00000000">
            <w:pPr>
              <w:jc w:val="center"/>
            </w:pPr>
            <w:r>
              <w:rPr>
                <w:sz w:val="20"/>
                <w:szCs w:val="20"/>
              </w:rPr>
              <w:t>$2,372</w:t>
            </w:r>
          </w:p>
        </w:tc>
        <w:tc>
          <w:tcPr>
            <w:tcW w:w="27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0F39CCE7" w14:textId="77777777" w:rsidR="00B057A5" w:rsidRDefault="00000000">
            <w:pPr>
              <w:jc w:val="center"/>
            </w:pPr>
            <w:r>
              <w:rPr>
                <w:b/>
                <w:bCs/>
                <w:color w:val="1E8449"/>
                <w:sz w:val="20"/>
                <w:szCs w:val="20"/>
              </w:rPr>
              <w:t>GTK 500 = 4.2x better</w:t>
            </w:r>
          </w:p>
        </w:tc>
      </w:tr>
    </w:tbl>
    <w:p w14:paraId="57F02F1A" w14:textId="77777777" w:rsidR="00B057A5" w:rsidRDefault="00B057A5">
      <w:pPr>
        <w:spacing w:before="80"/>
      </w:pPr>
    </w:p>
    <w:p w14:paraId="344BCC97" w14:textId="77777777" w:rsidR="00B057A5" w:rsidRDefault="00000000">
      <w:pPr>
        <w:spacing w:before="80" w:after="80"/>
      </w:pPr>
      <w:r>
        <w:t xml:space="preserve">GTK 500 delivers $10,015 in revenue per opportunity — 4.2x the $2,372 generated by GTX Pro. Despite this premium efficiency, only 40 GTK 500 opportunities were pursued across the entire 14-month period. The cause is unknown from available data: it may reflect limited market demand, product complexity requiring specialized skills, lack of agent training, or insufficient sales focus. Regardless of </w:t>
      </w:r>
      <w:r>
        <w:lastRenderedPageBreak/>
        <w:t>cause, the revenue upside of unlocking even 200 GTK 500 opportunities annually at current win rates would yield approximately $1.2M — more than Darcel Schlecht's entire output.</w:t>
      </w:r>
    </w:p>
    <w:p w14:paraId="5AF49605" w14:textId="77777777" w:rsidR="00B057A5" w:rsidRDefault="00B057A5">
      <w:pPr>
        <w:spacing w:before="160"/>
      </w:pPr>
    </w:p>
    <w:p w14:paraId="742C1D7F" w14:textId="77777777" w:rsidR="00B057A5" w:rsidRDefault="00000000">
      <w:pPr>
        <w:pStyle w:val="Heading2"/>
        <w:pBdr>
          <w:bottom w:val="single" w:sz="2" w:space="0" w:color="D5EEF3"/>
        </w:pBdr>
        <w:spacing w:before="320"/>
      </w:pPr>
      <w:proofErr w:type="gramStart"/>
      <w:r>
        <w:t>3.3  Behavioral</w:t>
      </w:r>
      <w:proofErr w:type="gramEnd"/>
      <w:r>
        <w:t xml:space="preserve"> Insights</w:t>
      </w:r>
    </w:p>
    <w:p w14:paraId="5B748F9D" w14:textId="77777777" w:rsidR="00B057A5" w:rsidRDefault="00000000">
      <w:pPr>
        <w:pStyle w:val="Heading3"/>
        <w:spacing w:before="240" w:after="100"/>
      </w:pPr>
      <w:r>
        <w:t>The Prospecting Discipline Divide</w:t>
      </w:r>
    </w:p>
    <w:p w14:paraId="21B66B41" w14:textId="77777777" w:rsidR="00B057A5" w:rsidRDefault="00000000">
      <w:pPr>
        <w:spacing w:before="80" w:after="80"/>
      </w:pPr>
      <w:r>
        <w:t>Only 10 of 30 active agents have recorded prospecting pipeline activity in the dataset. The agents with active prospecting pipelines — including Darcel Schlecht (111), Anna Snelling (55), Versie Hillebrand (54), and Marty Freudenburg (54) — are consistently among the highest performers. This correlation is unlikely to be coincidental.</w:t>
      </w:r>
    </w:p>
    <w:p w14:paraId="6E3D61B2" w14:textId="77777777" w:rsidR="00B057A5" w:rsidRDefault="00000000">
      <w:pPr>
        <w:spacing w:before="80" w:after="80"/>
      </w:pPr>
      <w:r>
        <w:t>The absence of prospecting data for 20 agents suggests either that these agents are not engaging in structured prospecting, or that prospecting activity is not being consistently logged. Both scenarios are problematic: the first means future pipeline is at risk; the second means management lacks visibility into leading indicators of revenue.</w:t>
      </w:r>
    </w:p>
    <w:p w14:paraId="43D9D5A3" w14:textId="77777777" w:rsidR="00B057A5" w:rsidRDefault="00B057A5">
      <w:pPr>
        <w:spacing w:before="120"/>
      </w:pPr>
    </w:p>
    <w:p w14:paraId="16E59E51" w14:textId="77777777" w:rsidR="00B057A5" w:rsidRDefault="00000000">
      <w:pPr>
        <w:pStyle w:val="Heading3"/>
        <w:spacing w:before="240" w:after="100"/>
      </w:pPr>
      <w:r>
        <w:t>Volume vs. Efficiency Agent Archetypes</w:t>
      </w:r>
    </w:p>
    <w:p w14:paraId="01F74393" w14:textId="77777777" w:rsidR="00B057A5" w:rsidRDefault="00000000">
      <w:pPr>
        <w:spacing w:before="80" w:after="80"/>
      </w:pPr>
      <w:r>
        <w:t>Two distinct agent performance profiles have emerged within the team:</w:t>
      </w:r>
    </w:p>
    <w:p w14:paraId="05E81015" w14:textId="77777777" w:rsidR="00B057A5" w:rsidRDefault="00000000">
      <w:pPr>
        <w:pStyle w:val="ListParagraph"/>
        <w:numPr>
          <w:ilvl w:val="0"/>
          <w:numId w:val="2"/>
        </w:numPr>
        <w:spacing w:before="60" w:after="60"/>
      </w:pPr>
      <w:r>
        <w:rPr>
          <w:b/>
          <w:bCs/>
        </w:rPr>
        <w:t xml:space="preserve">High-Efficiency Agents (Win Rate &gt;63%, selective deal pursuit): </w:t>
      </w:r>
      <w:r>
        <w:t>Darcel Schlecht (65.1%), Reed Clapper (65.4%), Corliss Cosme (65.5%), James Ascencio (65.5%). These agents close a higher proportion of deals they pursue and tend to generate superior revenue per opportunity.</w:t>
      </w:r>
    </w:p>
    <w:p w14:paraId="32BDB984" w14:textId="77777777" w:rsidR="00B057A5" w:rsidRDefault="00000000">
      <w:pPr>
        <w:pStyle w:val="ListParagraph"/>
        <w:numPr>
          <w:ilvl w:val="0"/>
          <w:numId w:val="2"/>
        </w:numPr>
        <w:spacing w:before="60" w:after="60"/>
      </w:pPr>
      <w:r>
        <w:rPr>
          <w:b/>
          <w:bCs/>
        </w:rPr>
        <w:t xml:space="preserve">High-Volume Agents (large deal counts, lower conversion): </w:t>
      </w:r>
      <w:r>
        <w:t>Vicki Laflamme (221 won deals, 63.7% rate), Kary Hendrixson (209 won, 62.4%). These agents compensate for slightly lower conversion through sheer volume. Their revenue contributions are strong but leave margin for efficiency improvement.</w:t>
      </w:r>
    </w:p>
    <w:p w14:paraId="3382DD27" w14:textId="77777777" w:rsidR="00B057A5" w:rsidRDefault="00000000">
      <w:pPr>
        <w:spacing w:before="80" w:after="80"/>
      </w:pPr>
      <w:r>
        <w:t>Understanding which archetype individual agents occupy should inform coaching priorities: high-efficiency agents need deal volume support, while high-volume agents benefit from conversion quality training.</w:t>
      </w:r>
    </w:p>
    <w:p w14:paraId="3E6AF474" w14:textId="77777777" w:rsidR="00B057A5" w:rsidRDefault="00000000">
      <w:r>
        <w:br w:type="page"/>
      </w:r>
    </w:p>
    <w:p w14:paraId="2830C8B7" w14:textId="77777777" w:rsidR="00B057A5" w:rsidRDefault="00000000">
      <w:pPr>
        <w:pStyle w:val="Heading1"/>
        <w:pBdr>
          <w:bottom w:val="single" w:sz="4" w:space="0" w:color="2E8A9E"/>
        </w:pBdr>
        <w:shd w:val="clear" w:color="auto" w:fill="1A5F6E"/>
        <w:ind w:left="200" w:right="200"/>
      </w:pPr>
      <w:r>
        <w:lastRenderedPageBreak/>
        <w:t>4. Risk Register</w:t>
      </w:r>
    </w:p>
    <w:p w14:paraId="7290EA0C" w14:textId="77777777" w:rsidR="00B057A5" w:rsidRDefault="00000000">
      <w:pPr>
        <w:spacing w:before="80" w:after="80"/>
      </w:pPr>
      <w:r>
        <w:t>The following risks are assessed on a two-axis framework: Probability (likelihood of occurrence given current trajectory) and Impact (potential revenue or operational consequence if the risk materializes).</w:t>
      </w:r>
    </w:p>
    <w:p w14:paraId="3C6FB8D5" w14:textId="77777777" w:rsidR="00B057A5" w:rsidRDefault="00B057A5">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6"/>
        <w:gridCol w:w="1274"/>
        <w:gridCol w:w="1196"/>
        <w:gridCol w:w="4694"/>
      </w:tblGrid>
      <w:tr w:rsidR="00B057A5" w14:paraId="6538FCD1" w14:textId="77777777">
        <w:tblPrEx>
          <w:tblCellMar>
            <w:top w:w="0" w:type="dxa"/>
            <w:bottom w:w="0" w:type="dxa"/>
          </w:tblCellMar>
        </w:tblPrEx>
        <w:trPr>
          <w:tblHeader/>
        </w:trPr>
        <w:tc>
          <w:tcPr>
            <w:tcW w:w="2200" w:type="dxa"/>
            <w:tcBorders>
              <w:top w:val="single" w:sz="1" w:space="0" w:color="2E8A9E"/>
              <w:left w:val="single" w:sz="1" w:space="0" w:color="2E8A9E"/>
              <w:bottom w:val="single" w:sz="1" w:space="0" w:color="2E8A9E"/>
              <w:right w:val="single" w:sz="1" w:space="0" w:color="2E8A9E"/>
            </w:tcBorders>
            <w:shd w:val="clear" w:color="auto" w:fill="1A5F6E"/>
            <w:tcMar>
              <w:top w:w="100" w:type="dxa"/>
              <w:left w:w="120" w:type="dxa"/>
              <w:bottom w:w="100" w:type="dxa"/>
              <w:right w:w="120" w:type="dxa"/>
            </w:tcMar>
          </w:tcPr>
          <w:p w14:paraId="2512A191" w14:textId="77777777" w:rsidR="00B057A5" w:rsidRDefault="00000000">
            <w:pPr>
              <w:jc w:val="center"/>
            </w:pPr>
            <w:r>
              <w:rPr>
                <w:b/>
                <w:bCs/>
                <w:color w:val="FFFFFF"/>
                <w:sz w:val="20"/>
                <w:szCs w:val="20"/>
              </w:rPr>
              <w:t>Risk</w:t>
            </w:r>
          </w:p>
        </w:tc>
        <w:tc>
          <w:tcPr>
            <w:tcW w:w="1200" w:type="dxa"/>
            <w:tcBorders>
              <w:top w:val="single" w:sz="1" w:space="0" w:color="2E8A9E"/>
              <w:left w:val="single" w:sz="1" w:space="0" w:color="2E8A9E"/>
              <w:bottom w:val="single" w:sz="1" w:space="0" w:color="2E8A9E"/>
              <w:right w:val="single" w:sz="1" w:space="0" w:color="2E8A9E"/>
            </w:tcBorders>
            <w:shd w:val="clear" w:color="auto" w:fill="1A5F6E"/>
            <w:tcMar>
              <w:top w:w="100" w:type="dxa"/>
              <w:left w:w="120" w:type="dxa"/>
              <w:bottom w:w="100" w:type="dxa"/>
              <w:right w:w="120" w:type="dxa"/>
            </w:tcMar>
          </w:tcPr>
          <w:p w14:paraId="56CCF783" w14:textId="77777777" w:rsidR="00B057A5" w:rsidRDefault="00000000">
            <w:pPr>
              <w:jc w:val="center"/>
            </w:pPr>
            <w:r>
              <w:rPr>
                <w:b/>
                <w:bCs/>
                <w:color w:val="FFFFFF"/>
                <w:sz w:val="20"/>
                <w:szCs w:val="20"/>
              </w:rPr>
              <w:t>Probability</w:t>
            </w:r>
          </w:p>
        </w:tc>
        <w:tc>
          <w:tcPr>
            <w:tcW w:w="1200" w:type="dxa"/>
            <w:tcBorders>
              <w:top w:val="single" w:sz="1" w:space="0" w:color="2E8A9E"/>
              <w:left w:val="single" w:sz="1" w:space="0" w:color="2E8A9E"/>
              <w:bottom w:val="single" w:sz="1" w:space="0" w:color="2E8A9E"/>
              <w:right w:val="single" w:sz="1" w:space="0" w:color="2E8A9E"/>
            </w:tcBorders>
            <w:shd w:val="clear" w:color="auto" w:fill="1A5F6E"/>
            <w:tcMar>
              <w:top w:w="100" w:type="dxa"/>
              <w:left w:w="120" w:type="dxa"/>
              <w:bottom w:w="100" w:type="dxa"/>
              <w:right w:w="120" w:type="dxa"/>
            </w:tcMar>
          </w:tcPr>
          <w:p w14:paraId="10405381" w14:textId="77777777" w:rsidR="00B057A5" w:rsidRDefault="00000000">
            <w:pPr>
              <w:jc w:val="center"/>
            </w:pPr>
            <w:r>
              <w:rPr>
                <w:b/>
                <w:bCs/>
                <w:color w:val="FFFFFF"/>
                <w:sz w:val="20"/>
                <w:szCs w:val="20"/>
              </w:rPr>
              <w:t>Impact</w:t>
            </w:r>
          </w:p>
        </w:tc>
        <w:tc>
          <w:tcPr>
            <w:tcW w:w="4760" w:type="dxa"/>
            <w:tcBorders>
              <w:top w:val="single" w:sz="1" w:space="0" w:color="2E8A9E"/>
              <w:left w:val="single" w:sz="1" w:space="0" w:color="2E8A9E"/>
              <w:bottom w:val="single" w:sz="1" w:space="0" w:color="2E8A9E"/>
              <w:right w:val="single" w:sz="1" w:space="0" w:color="2E8A9E"/>
            </w:tcBorders>
            <w:shd w:val="clear" w:color="auto" w:fill="1A5F6E"/>
            <w:tcMar>
              <w:top w:w="100" w:type="dxa"/>
              <w:left w:w="120" w:type="dxa"/>
              <w:bottom w:w="100" w:type="dxa"/>
              <w:right w:w="120" w:type="dxa"/>
            </w:tcMar>
          </w:tcPr>
          <w:p w14:paraId="0ED03975" w14:textId="77777777" w:rsidR="00B057A5" w:rsidRDefault="00000000">
            <w:pPr>
              <w:jc w:val="center"/>
            </w:pPr>
            <w:r>
              <w:rPr>
                <w:b/>
                <w:bCs/>
                <w:color w:val="FFFFFF"/>
                <w:sz w:val="20"/>
                <w:szCs w:val="20"/>
              </w:rPr>
              <w:t>Recommended Mitigation</w:t>
            </w:r>
          </w:p>
        </w:tc>
      </w:tr>
      <w:tr w:rsidR="00B057A5" w14:paraId="18C2AC99"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647CA6C" w14:textId="77777777" w:rsidR="00B057A5" w:rsidRDefault="00000000">
            <w:r>
              <w:rPr>
                <w:b/>
                <w:bCs/>
                <w:sz w:val="20"/>
                <w:szCs w:val="20"/>
              </w:rPr>
              <w:t>Darcel Schlecht Departure</w:t>
            </w:r>
          </w:p>
        </w:tc>
        <w:tc>
          <w:tcPr>
            <w:tcW w:w="1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B2D6BAD" w14:textId="77777777" w:rsidR="00B057A5" w:rsidRDefault="00000000">
            <w:r>
              <w:rPr>
                <w:b/>
                <w:bCs/>
                <w:color w:val="D68910"/>
                <w:sz w:val="20"/>
                <w:szCs w:val="20"/>
              </w:rPr>
              <w:t>Medium</w:t>
            </w:r>
          </w:p>
        </w:tc>
        <w:tc>
          <w:tcPr>
            <w:tcW w:w="1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888888A" w14:textId="77777777" w:rsidR="00B057A5" w:rsidRDefault="00000000">
            <w:r>
              <w:rPr>
                <w:b/>
                <w:bCs/>
                <w:color w:val="C0392B"/>
                <w:sz w:val="20"/>
                <w:szCs w:val="20"/>
              </w:rPr>
              <w:t>High</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8EAF4EA" w14:textId="77777777" w:rsidR="00B057A5" w:rsidRDefault="00000000">
            <w:r>
              <w:rPr>
                <w:sz w:val="20"/>
                <w:szCs w:val="20"/>
              </w:rPr>
              <w:t>Implement agent retention plan; begin replication program targeting 3–5 agents on GTX Pro volume model; document Darcel's prospecting and qualifying approach.</w:t>
            </w:r>
          </w:p>
        </w:tc>
      </w:tr>
      <w:tr w:rsidR="00B057A5" w14:paraId="7E022589"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tcPr>
          <w:p w14:paraId="7F641928" w14:textId="77777777" w:rsidR="00B057A5" w:rsidRDefault="00000000">
            <w:r>
              <w:rPr>
                <w:b/>
                <w:bCs/>
                <w:sz w:val="20"/>
                <w:szCs w:val="20"/>
              </w:rPr>
              <w:t>Q4 Pipeline Collapse (Recurring)</w:t>
            </w:r>
          </w:p>
        </w:tc>
        <w:tc>
          <w:tcPr>
            <w:tcW w:w="120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tcPr>
          <w:p w14:paraId="3E2620D9" w14:textId="77777777" w:rsidR="00B057A5" w:rsidRDefault="00000000">
            <w:r>
              <w:rPr>
                <w:b/>
                <w:bCs/>
                <w:color w:val="C0392B"/>
                <w:sz w:val="20"/>
                <w:szCs w:val="20"/>
              </w:rPr>
              <w:t>High</w:t>
            </w:r>
          </w:p>
        </w:tc>
        <w:tc>
          <w:tcPr>
            <w:tcW w:w="120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tcPr>
          <w:p w14:paraId="57C6EE7C" w14:textId="77777777" w:rsidR="00B057A5" w:rsidRDefault="00000000">
            <w:r>
              <w:rPr>
                <w:b/>
                <w:bCs/>
                <w:color w:val="C0392B"/>
                <w:sz w:val="20"/>
                <w:szCs w:val="20"/>
              </w:rPr>
              <w:t>High</w:t>
            </w:r>
          </w:p>
        </w:tc>
        <w:tc>
          <w:tcPr>
            <w:tcW w:w="476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tcPr>
          <w:p w14:paraId="05B7FA18" w14:textId="77777777" w:rsidR="00B057A5" w:rsidRDefault="00000000">
            <w:r>
              <w:rPr>
                <w:sz w:val="20"/>
                <w:szCs w:val="20"/>
              </w:rPr>
              <w:t>Mandate pipeline KPIs (min. prospecting activity per agent per month); implement Q2-Q3 pipeline review checkpoint to forecast Q4 exposure.</w:t>
            </w:r>
          </w:p>
        </w:tc>
      </w:tr>
      <w:tr w:rsidR="00B057A5" w14:paraId="02A03E34"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366E92A" w14:textId="77777777" w:rsidR="00B057A5" w:rsidRDefault="00000000">
            <w:r>
              <w:rPr>
                <w:b/>
                <w:bCs/>
                <w:sz w:val="20"/>
                <w:szCs w:val="20"/>
              </w:rPr>
              <w:t>MG Special Productivity Drain</w:t>
            </w:r>
          </w:p>
        </w:tc>
        <w:tc>
          <w:tcPr>
            <w:tcW w:w="1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E0BB56C" w14:textId="77777777" w:rsidR="00B057A5" w:rsidRDefault="00000000">
            <w:r>
              <w:rPr>
                <w:b/>
                <w:bCs/>
                <w:color w:val="C0392B"/>
                <w:sz w:val="20"/>
                <w:szCs w:val="20"/>
              </w:rPr>
              <w:t>High</w:t>
            </w:r>
          </w:p>
        </w:tc>
        <w:tc>
          <w:tcPr>
            <w:tcW w:w="1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23B9672" w14:textId="77777777" w:rsidR="00B057A5" w:rsidRDefault="00000000">
            <w:r>
              <w:rPr>
                <w:b/>
                <w:bCs/>
                <w:color w:val="D68910"/>
                <w:sz w:val="20"/>
                <w:szCs w:val="20"/>
              </w:rPr>
              <w:t>Medium</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30785AD" w14:textId="77777777" w:rsidR="00B057A5" w:rsidRDefault="00000000">
            <w:r>
              <w:rPr>
                <w:sz w:val="20"/>
                <w:szCs w:val="20"/>
              </w:rPr>
              <w:t>Audit MG Special's strategic role; if not a loss-leader, reduce emphasis or reprice. Redirect agent time toward GTX Plus Pro and GTX Pro.</w:t>
            </w:r>
          </w:p>
        </w:tc>
      </w:tr>
      <w:tr w:rsidR="00B057A5" w14:paraId="48FB4CA8"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tcPr>
          <w:p w14:paraId="587F0A36" w14:textId="77777777" w:rsidR="00B057A5" w:rsidRDefault="00000000">
            <w:r>
              <w:rPr>
                <w:b/>
                <w:bCs/>
                <w:sz w:val="20"/>
                <w:szCs w:val="20"/>
              </w:rPr>
              <w:t>GTK 500 Market Stagnation</w:t>
            </w:r>
          </w:p>
        </w:tc>
        <w:tc>
          <w:tcPr>
            <w:tcW w:w="120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tcPr>
          <w:p w14:paraId="1CB791BD" w14:textId="77777777" w:rsidR="00B057A5" w:rsidRDefault="00000000">
            <w:r>
              <w:rPr>
                <w:b/>
                <w:bCs/>
                <w:color w:val="D68910"/>
                <w:sz w:val="20"/>
                <w:szCs w:val="20"/>
              </w:rPr>
              <w:t>Medium</w:t>
            </w:r>
          </w:p>
        </w:tc>
        <w:tc>
          <w:tcPr>
            <w:tcW w:w="120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tcPr>
          <w:p w14:paraId="495EBB27" w14:textId="77777777" w:rsidR="00B057A5" w:rsidRDefault="00000000">
            <w:r>
              <w:rPr>
                <w:b/>
                <w:bCs/>
                <w:color w:val="D68910"/>
                <w:sz w:val="20"/>
                <w:szCs w:val="20"/>
              </w:rPr>
              <w:t>Medium</w:t>
            </w:r>
          </w:p>
        </w:tc>
        <w:tc>
          <w:tcPr>
            <w:tcW w:w="476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tcPr>
          <w:p w14:paraId="523EA98C" w14:textId="77777777" w:rsidR="00B057A5" w:rsidRDefault="00000000">
            <w:r>
              <w:rPr>
                <w:sz w:val="20"/>
                <w:szCs w:val="20"/>
              </w:rPr>
              <w:t>Investigate pipeline blockers; assess whether product requires specialist sales training. Run a targeted GTK 500 pilot with 3–5 high-performing agents.</w:t>
            </w:r>
          </w:p>
        </w:tc>
      </w:tr>
      <w:tr w:rsidR="00B057A5" w14:paraId="0096C6D6"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BB898FA" w14:textId="77777777" w:rsidR="00B057A5" w:rsidRDefault="00000000">
            <w:r>
              <w:rPr>
                <w:b/>
                <w:bCs/>
                <w:sz w:val="20"/>
                <w:szCs w:val="20"/>
              </w:rPr>
              <w:t>Kan-code Account Concentration</w:t>
            </w:r>
          </w:p>
        </w:tc>
        <w:tc>
          <w:tcPr>
            <w:tcW w:w="1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3D1A7C2" w14:textId="77777777" w:rsidR="00B057A5" w:rsidRDefault="00000000">
            <w:r>
              <w:rPr>
                <w:b/>
                <w:bCs/>
                <w:color w:val="1E8449"/>
                <w:sz w:val="20"/>
                <w:szCs w:val="20"/>
              </w:rPr>
              <w:t>Low</w:t>
            </w:r>
          </w:p>
        </w:tc>
        <w:tc>
          <w:tcPr>
            <w:tcW w:w="1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D1D778C" w14:textId="77777777" w:rsidR="00B057A5" w:rsidRDefault="00000000">
            <w:r>
              <w:rPr>
                <w:b/>
                <w:bCs/>
                <w:color w:val="D68910"/>
                <w:sz w:val="20"/>
                <w:szCs w:val="20"/>
              </w:rPr>
              <w:t>Medium</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E8006EF" w14:textId="77777777" w:rsidR="00B057A5" w:rsidRDefault="00000000">
            <w:r>
              <w:rPr>
                <w:sz w:val="20"/>
                <w:szCs w:val="20"/>
              </w:rPr>
              <w:t>Develop account expansion plan within Kan-code group; simultaneously diversify by adding 2–3 new accounts of equivalent size.</w:t>
            </w:r>
          </w:p>
        </w:tc>
      </w:tr>
      <w:tr w:rsidR="00B057A5" w14:paraId="6DD1ACDE"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tcPr>
          <w:p w14:paraId="3356A236" w14:textId="77777777" w:rsidR="00B057A5" w:rsidRDefault="00000000">
            <w:r>
              <w:rPr>
                <w:b/>
                <w:bCs/>
                <w:sz w:val="20"/>
                <w:szCs w:val="20"/>
              </w:rPr>
              <w:t>East Region Underperformance</w:t>
            </w:r>
          </w:p>
        </w:tc>
        <w:tc>
          <w:tcPr>
            <w:tcW w:w="120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tcPr>
          <w:p w14:paraId="1D99BA60" w14:textId="77777777" w:rsidR="00B057A5" w:rsidRDefault="00000000">
            <w:r>
              <w:rPr>
                <w:b/>
                <w:bCs/>
                <w:color w:val="D68910"/>
                <w:sz w:val="20"/>
                <w:szCs w:val="20"/>
              </w:rPr>
              <w:t>Medium</w:t>
            </w:r>
          </w:p>
        </w:tc>
        <w:tc>
          <w:tcPr>
            <w:tcW w:w="120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tcPr>
          <w:p w14:paraId="2D8FC22A" w14:textId="77777777" w:rsidR="00B057A5" w:rsidRDefault="00000000">
            <w:r>
              <w:rPr>
                <w:b/>
                <w:bCs/>
                <w:color w:val="D68910"/>
                <w:sz w:val="20"/>
                <w:szCs w:val="20"/>
              </w:rPr>
              <w:t>Medium</w:t>
            </w:r>
          </w:p>
        </w:tc>
        <w:tc>
          <w:tcPr>
            <w:tcW w:w="476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tcPr>
          <w:p w14:paraId="7F1899D0" w14:textId="77777777" w:rsidR="00B057A5" w:rsidRDefault="00000000">
            <w:r>
              <w:rPr>
                <w:sz w:val="20"/>
                <w:szCs w:val="20"/>
              </w:rPr>
              <w:t>Commission an East region diagnostic: is the gap due to market difficulty, pipeline quality, or management effectiveness? Define corrective actions by Q2 2026.</w:t>
            </w:r>
          </w:p>
        </w:tc>
      </w:tr>
      <w:tr w:rsidR="00B057A5" w14:paraId="4BE1B2C2"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FE1C340" w14:textId="77777777" w:rsidR="00B057A5" w:rsidRDefault="00000000">
            <w:r>
              <w:rPr>
                <w:b/>
                <w:bCs/>
                <w:sz w:val="20"/>
                <w:szCs w:val="20"/>
              </w:rPr>
              <w:t>5 Inactive Agents in Roster</w:t>
            </w:r>
          </w:p>
        </w:tc>
        <w:tc>
          <w:tcPr>
            <w:tcW w:w="1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30C38CE" w14:textId="77777777" w:rsidR="00B057A5" w:rsidRDefault="00000000">
            <w:r>
              <w:rPr>
                <w:b/>
                <w:bCs/>
                <w:color w:val="1E8449"/>
                <w:sz w:val="20"/>
                <w:szCs w:val="20"/>
              </w:rPr>
              <w:t>Unknown</w:t>
            </w:r>
          </w:p>
        </w:tc>
        <w:tc>
          <w:tcPr>
            <w:tcW w:w="1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6EC0668" w14:textId="77777777" w:rsidR="00B057A5" w:rsidRDefault="00000000">
            <w:r>
              <w:rPr>
                <w:b/>
                <w:bCs/>
                <w:color w:val="1E8449"/>
                <w:sz w:val="20"/>
                <w:szCs w:val="20"/>
              </w:rPr>
              <w:t>Low</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7BEC03C" w14:textId="77777777" w:rsidR="00B057A5" w:rsidRDefault="00000000">
            <w:r>
              <w:rPr>
                <w:sz w:val="20"/>
                <w:szCs w:val="20"/>
              </w:rPr>
              <w:t>Confirm current status of Carol Thompson, Carl Lin, Mei-Mei Johns, Natalya Ivanova, Elizabeth Anderson. Determine whether onboarding, inactive, or churned.</w:t>
            </w:r>
          </w:p>
        </w:tc>
      </w:tr>
    </w:tbl>
    <w:p w14:paraId="2C93AB12" w14:textId="77777777" w:rsidR="00B057A5" w:rsidRDefault="00000000">
      <w:r>
        <w:br w:type="page"/>
      </w:r>
    </w:p>
    <w:p w14:paraId="3816AF46" w14:textId="77777777" w:rsidR="00B057A5" w:rsidRDefault="00000000">
      <w:pPr>
        <w:pStyle w:val="Heading1"/>
        <w:pBdr>
          <w:bottom w:val="single" w:sz="4" w:space="0" w:color="2E8A9E"/>
        </w:pBdr>
        <w:shd w:val="clear" w:color="auto" w:fill="1A5F6E"/>
        <w:ind w:left="200" w:right="200"/>
      </w:pPr>
      <w:r>
        <w:lastRenderedPageBreak/>
        <w:t>5. Strategic Recommendations</w:t>
      </w:r>
    </w:p>
    <w:p w14:paraId="594EF32F" w14:textId="77777777" w:rsidR="00B057A5" w:rsidRDefault="00000000">
      <w:pPr>
        <w:spacing w:before="80" w:after="80"/>
      </w:pPr>
      <w:r>
        <w:t xml:space="preserve">Recommendations are prioritized across </w:t>
      </w:r>
      <w:proofErr w:type="gramStart"/>
      <w:r>
        <w:t>three time</w:t>
      </w:r>
      <w:proofErr w:type="gramEnd"/>
      <w:r>
        <w:t xml:space="preserve"> horizons. Immediate actions address risks that could have material impact on revenue within the next 30–60 days. Short-term actions build the structural capabilities for sustained growth. Long-term actions position the company for the next revenue growth phase.</w:t>
      </w:r>
    </w:p>
    <w:p w14:paraId="44D43B59" w14:textId="77777777" w:rsidR="00B057A5" w:rsidRDefault="00B057A5">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057A5" w14:paraId="66E49CBF" w14:textId="77777777">
        <w:tblPrEx>
          <w:tblCellMar>
            <w:top w:w="0" w:type="dxa"/>
            <w:bottom w:w="0" w:type="dxa"/>
          </w:tblCellMar>
        </w:tblPrEx>
        <w:tc>
          <w:tcPr>
            <w:tcW w:w="3120" w:type="dxa"/>
            <w:tcBorders>
              <w:top w:val="single" w:sz="1" w:space="0" w:color="C0392B"/>
              <w:left w:val="single" w:sz="1" w:space="0" w:color="C0392B"/>
              <w:bottom w:val="single" w:sz="1" w:space="0" w:color="C0392B"/>
              <w:right w:val="single" w:sz="1" w:space="0" w:color="C0392B"/>
            </w:tcBorders>
            <w:shd w:val="clear" w:color="auto" w:fill="FDECEA"/>
            <w:tcMar>
              <w:top w:w="100" w:type="dxa"/>
              <w:left w:w="160" w:type="dxa"/>
              <w:bottom w:w="100" w:type="dxa"/>
              <w:right w:w="160" w:type="dxa"/>
            </w:tcMar>
          </w:tcPr>
          <w:p w14:paraId="1CF5A70A" w14:textId="77777777" w:rsidR="00B057A5" w:rsidRDefault="00000000">
            <w:pPr>
              <w:jc w:val="center"/>
            </w:pPr>
            <w:proofErr w:type="gramStart"/>
            <w:r>
              <w:rPr>
                <w:b/>
                <w:bCs/>
                <w:color w:val="C0392B"/>
                <w:sz w:val="20"/>
                <w:szCs w:val="20"/>
              </w:rPr>
              <w:t>🔴  IMMEDIATE</w:t>
            </w:r>
            <w:proofErr w:type="gramEnd"/>
            <w:r>
              <w:rPr>
                <w:b/>
                <w:bCs/>
                <w:color w:val="C0392B"/>
                <w:sz w:val="20"/>
                <w:szCs w:val="20"/>
              </w:rPr>
              <w:t xml:space="preserve">  (0–30 days)</w:t>
            </w:r>
          </w:p>
        </w:tc>
        <w:tc>
          <w:tcPr>
            <w:tcW w:w="3120" w:type="dxa"/>
            <w:tcBorders>
              <w:top w:val="single" w:sz="1" w:space="0" w:color="D68910"/>
              <w:left w:val="single" w:sz="1" w:space="0" w:color="D68910"/>
              <w:bottom w:val="single" w:sz="1" w:space="0" w:color="D68910"/>
              <w:right w:val="single" w:sz="1" w:space="0" w:color="D68910"/>
            </w:tcBorders>
            <w:shd w:val="clear" w:color="auto" w:fill="FEF9E7"/>
            <w:tcMar>
              <w:top w:w="100" w:type="dxa"/>
              <w:left w:w="160" w:type="dxa"/>
              <w:bottom w:w="100" w:type="dxa"/>
              <w:right w:w="160" w:type="dxa"/>
            </w:tcMar>
          </w:tcPr>
          <w:p w14:paraId="1715FF14" w14:textId="77777777" w:rsidR="00B057A5" w:rsidRDefault="00000000">
            <w:pPr>
              <w:jc w:val="center"/>
            </w:pPr>
            <w:proofErr w:type="gramStart"/>
            <w:r>
              <w:rPr>
                <w:b/>
                <w:bCs/>
                <w:color w:val="D68910"/>
                <w:sz w:val="20"/>
                <w:szCs w:val="20"/>
              </w:rPr>
              <w:t>🟡  SHORT</w:t>
            </w:r>
            <w:proofErr w:type="gramEnd"/>
            <w:r>
              <w:rPr>
                <w:b/>
                <w:bCs/>
                <w:color w:val="D68910"/>
                <w:sz w:val="20"/>
                <w:szCs w:val="20"/>
              </w:rPr>
              <w:t>-</w:t>
            </w:r>
            <w:proofErr w:type="gramStart"/>
            <w:r>
              <w:rPr>
                <w:b/>
                <w:bCs/>
                <w:color w:val="D68910"/>
                <w:sz w:val="20"/>
                <w:szCs w:val="20"/>
              </w:rPr>
              <w:t>TERM  (</w:t>
            </w:r>
            <w:proofErr w:type="gramEnd"/>
            <w:r>
              <w:rPr>
                <w:b/>
                <w:bCs/>
                <w:color w:val="D68910"/>
                <w:sz w:val="20"/>
                <w:szCs w:val="20"/>
              </w:rPr>
              <w:t>1–3 months)</w:t>
            </w:r>
          </w:p>
        </w:tc>
        <w:tc>
          <w:tcPr>
            <w:tcW w:w="3120" w:type="dxa"/>
            <w:tcBorders>
              <w:top w:val="single" w:sz="1" w:space="0" w:color="1E8449"/>
              <w:left w:val="single" w:sz="1" w:space="0" w:color="1E8449"/>
              <w:bottom w:val="single" w:sz="1" w:space="0" w:color="1E8449"/>
              <w:right w:val="single" w:sz="1" w:space="0" w:color="1E8449"/>
            </w:tcBorders>
            <w:shd w:val="clear" w:color="auto" w:fill="EAFAF1"/>
            <w:tcMar>
              <w:top w:w="100" w:type="dxa"/>
              <w:left w:w="160" w:type="dxa"/>
              <w:bottom w:w="100" w:type="dxa"/>
              <w:right w:w="160" w:type="dxa"/>
            </w:tcMar>
          </w:tcPr>
          <w:p w14:paraId="41E770F1" w14:textId="77777777" w:rsidR="00B057A5" w:rsidRDefault="00000000">
            <w:pPr>
              <w:jc w:val="center"/>
            </w:pPr>
            <w:proofErr w:type="gramStart"/>
            <w:r>
              <w:rPr>
                <w:b/>
                <w:bCs/>
                <w:color w:val="1E8449"/>
                <w:sz w:val="20"/>
                <w:szCs w:val="20"/>
              </w:rPr>
              <w:t>🟢  LONG</w:t>
            </w:r>
            <w:proofErr w:type="gramEnd"/>
            <w:r>
              <w:rPr>
                <w:b/>
                <w:bCs/>
                <w:color w:val="1E8449"/>
                <w:sz w:val="20"/>
                <w:szCs w:val="20"/>
              </w:rPr>
              <w:t>-</w:t>
            </w:r>
            <w:proofErr w:type="gramStart"/>
            <w:r>
              <w:rPr>
                <w:b/>
                <w:bCs/>
                <w:color w:val="1E8449"/>
                <w:sz w:val="20"/>
                <w:szCs w:val="20"/>
              </w:rPr>
              <w:t>TERM  (</w:t>
            </w:r>
            <w:proofErr w:type="gramEnd"/>
            <w:r>
              <w:rPr>
                <w:b/>
                <w:bCs/>
                <w:color w:val="1E8449"/>
                <w:sz w:val="20"/>
                <w:szCs w:val="20"/>
              </w:rPr>
              <w:t>3–12 months)</w:t>
            </w:r>
          </w:p>
        </w:tc>
      </w:tr>
    </w:tbl>
    <w:p w14:paraId="6B5E4B5D" w14:textId="77777777" w:rsidR="00B057A5" w:rsidRDefault="00B057A5">
      <w:pPr>
        <w:spacing w:before="160"/>
      </w:pPr>
    </w:p>
    <w:p w14:paraId="1B7E11EB" w14:textId="77777777" w:rsidR="00B057A5" w:rsidRDefault="00000000">
      <w:pPr>
        <w:pBdr>
          <w:bottom w:val="single" w:sz="1" w:space="0" w:color="C0392B"/>
        </w:pBdr>
        <w:shd w:val="clear" w:color="auto" w:fill="C0392B"/>
        <w:spacing w:before="200" w:after="60"/>
      </w:pPr>
      <w:proofErr w:type="gramStart"/>
      <w:r>
        <w:rPr>
          <w:b/>
          <w:bCs/>
          <w:color w:val="FFFFFF"/>
          <w:sz w:val="20"/>
          <w:szCs w:val="20"/>
        </w:rPr>
        <w:t>🔴  IMMEDIATE</w:t>
      </w:r>
      <w:proofErr w:type="gramEnd"/>
    </w:p>
    <w:p w14:paraId="4E8223D6" w14:textId="77777777" w:rsidR="00B057A5" w:rsidRDefault="00000000">
      <w:pPr>
        <w:spacing w:before="60" w:after="80"/>
      </w:pPr>
      <w:r>
        <w:rPr>
          <w:b/>
          <w:bCs/>
          <w:color w:val="1A5F6E"/>
          <w:sz w:val="24"/>
          <w:szCs w:val="24"/>
        </w:rPr>
        <w:t>R1 — Launch Darcel Schlecht Retention &amp; Replication Program</w:t>
      </w:r>
    </w:p>
    <w:p w14:paraId="71A59CCF" w14:textId="77777777" w:rsidR="00B057A5" w:rsidRDefault="00000000">
      <w:pPr>
        <w:pStyle w:val="ListParagraph"/>
        <w:numPr>
          <w:ilvl w:val="0"/>
          <w:numId w:val="2"/>
        </w:numPr>
        <w:spacing w:before="50" w:after="50"/>
      </w:pPr>
      <w:r>
        <w:t>Initiate a retention conversation with Darcel Schlecht and ensure competitive compensation relative to market benchmarks.</w:t>
      </w:r>
    </w:p>
    <w:p w14:paraId="797DA9C1" w14:textId="77777777" w:rsidR="00B057A5" w:rsidRDefault="00000000">
      <w:pPr>
        <w:pStyle w:val="ListParagraph"/>
        <w:numPr>
          <w:ilvl w:val="0"/>
          <w:numId w:val="2"/>
        </w:numPr>
        <w:spacing w:before="50" w:after="50"/>
      </w:pPr>
      <w:r>
        <w:t>Commission a structured interview to document Darcel's prospecting approach, qualification criteria, and GTX Pro sales methodology.</w:t>
      </w:r>
    </w:p>
    <w:p w14:paraId="64E65B5B" w14:textId="77777777" w:rsidR="00B057A5" w:rsidRDefault="00000000">
      <w:pPr>
        <w:pStyle w:val="ListParagraph"/>
        <w:numPr>
          <w:ilvl w:val="0"/>
          <w:numId w:val="2"/>
        </w:numPr>
        <w:spacing w:before="50" w:after="50"/>
      </w:pPr>
      <w:r>
        <w:t>Identify 3–5 agents with the highest potential for GTX Pro volume growth and begin a 90-day peer mentoring or structured coaching program modeled on Darcel's approach.</w:t>
      </w:r>
    </w:p>
    <w:p w14:paraId="744B90D7" w14:textId="77777777" w:rsidR="00B057A5" w:rsidRDefault="00000000">
      <w:pPr>
        <w:pStyle w:val="ListParagraph"/>
        <w:numPr>
          <w:ilvl w:val="0"/>
          <w:numId w:val="2"/>
        </w:numPr>
        <w:spacing w:before="50" w:after="50"/>
      </w:pPr>
      <w:r>
        <w:t>Establish a revenue dependency monitoring metric: flag when any single agent exceeds 8% of total company revenue.</w:t>
      </w:r>
    </w:p>
    <w:p w14:paraId="12007FB2" w14:textId="77777777" w:rsidR="00B057A5" w:rsidRDefault="00B057A5">
      <w:pPr>
        <w:spacing w:before="120"/>
      </w:pPr>
    </w:p>
    <w:p w14:paraId="382F7F3F" w14:textId="77777777" w:rsidR="00B057A5" w:rsidRDefault="00000000">
      <w:pPr>
        <w:pBdr>
          <w:bottom w:val="single" w:sz="1" w:space="0" w:color="C0392B"/>
        </w:pBdr>
        <w:shd w:val="clear" w:color="auto" w:fill="C0392B"/>
        <w:spacing w:before="200" w:after="60"/>
      </w:pPr>
      <w:proofErr w:type="gramStart"/>
      <w:r>
        <w:rPr>
          <w:b/>
          <w:bCs/>
          <w:color w:val="FFFFFF"/>
          <w:sz w:val="20"/>
          <w:szCs w:val="20"/>
        </w:rPr>
        <w:t>🔴  IMMEDIATE</w:t>
      </w:r>
      <w:proofErr w:type="gramEnd"/>
    </w:p>
    <w:p w14:paraId="1131547A" w14:textId="77777777" w:rsidR="00B057A5" w:rsidRDefault="00000000">
      <w:pPr>
        <w:spacing w:before="60" w:after="80"/>
      </w:pPr>
      <w:r>
        <w:rPr>
          <w:b/>
          <w:bCs/>
          <w:color w:val="1A5F6E"/>
          <w:sz w:val="24"/>
          <w:szCs w:val="24"/>
        </w:rPr>
        <w:t>R2 — Implement Mandatory Prospecting Pipeline KPIs</w:t>
      </w:r>
    </w:p>
    <w:p w14:paraId="2C8295D4" w14:textId="77777777" w:rsidR="00B057A5" w:rsidRDefault="00000000">
      <w:pPr>
        <w:pStyle w:val="ListParagraph"/>
        <w:numPr>
          <w:ilvl w:val="0"/>
          <w:numId w:val="2"/>
        </w:numPr>
        <w:spacing w:before="50" w:after="50"/>
      </w:pPr>
      <w:r>
        <w:t>Set a minimum monthly prospecting activity target for all agents (recommended: 15–20 new prospecting opportunities per agent per month).</w:t>
      </w:r>
    </w:p>
    <w:p w14:paraId="28BAA0C3" w14:textId="77777777" w:rsidR="00B057A5" w:rsidRDefault="00000000">
      <w:pPr>
        <w:pStyle w:val="ListParagraph"/>
        <w:numPr>
          <w:ilvl w:val="0"/>
          <w:numId w:val="2"/>
        </w:numPr>
        <w:spacing w:before="50" w:after="50"/>
      </w:pPr>
      <w:r>
        <w:t>Require CRM-level logging of all prospecting activity — the current data gap (20 of 30 agents with no logged prospecting) suggests critical visibility failure.</w:t>
      </w:r>
    </w:p>
    <w:p w14:paraId="1AB61BE7" w14:textId="77777777" w:rsidR="00B057A5" w:rsidRDefault="00000000">
      <w:pPr>
        <w:pStyle w:val="ListParagraph"/>
        <w:numPr>
          <w:ilvl w:val="0"/>
          <w:numId w:val="2"/>
        </w:numPr>
        <w:spacing w:before="50" w:after="50"/>
      </w:pPr>
      <w:r>
        <w:t>Institute a quarterly pipeline health review: if active prospecting pipeline falls below 400 opportunities company-wide before end of Q2, trigger a pipeline generation response plan.</w:t>
      </w:r>
    </w:p>
    <w:p w14:paraId="57593632" w14:textId="77777777" w:rsidR="00B057A5" w:rsidRDefault="00000000">
      <w:pPr>
        <w:pStyle w:val="ListParagraph"/>
        <w:numPr>
          <w:ilvl w:val="0"/>
          <w:numId w:val="2"/>
        </w:numPr>
        <w:spacing w:before="50" w:after="50"/>
      </w:pPr>
      <w:r>
        <w:t>Assign responsibility for pipeline health monitoring to each regional manager as a formal KPI in their performance review.</w:t>
      </w:r>
    </w:p>
    <w:p w14:paraId="14810EBB" w14:textId="77777777" w:rsidR="00B057A5" w:rsidRDefault="00B057A5">
      <w:pPr>
        <w:spacing w:before="120"/>
      </w:pPr>
    </w:p>
    <w:p w14:paraId="361EEB5C" w14:textId="77777777" w:rsidR="00B057A5" w:rsidRDefault="00000000">
      <w:pPr>
        <w:pBdr>
          <w:bottom w:val="single" w:sz="1" w:space="0" w:color="D68910"/>
        </w:pBdr>
        <w:shd w:val="clear" w:color="auto" w:fill="D68910"/>
        <w:spacing w:before="200" w:after="60"/>
      </w:pPr>
      <w:proofErr w:type="gramStart"/>
      <w:r>
        <w:rPr>
          <w:b/>
          <w:bCs/>
          <w:color w:val="FFFFFF"/>
          <w:sz w:val="20"/>
          <w:szCs w:val="20"/>
        </w:rPr>
        <w:t>🟡  SHORT</w:t>
      </w:r>
      <w:proofErr w:type="gramEnd"/>
      <w:r>
        <w:rPr>
          <w:b/>
          <w:bCs/>
          <w:color w:val="FFFFFF"/>
          <w:sz w:val="20"/>
          <w:szCs w:val="20"/>
        </w:rPr>
        <w:t>-TERM</w:t>
      </w:r>
    </w:p>
    <w:p w14:paraId="5B37F094" w14:textId="77777777" w:rsidR="00B057A5" w:rsidRDefault="00000000">
      <w:pPr>
        <w:spacing w:before="60" w:after="80"/>
      </w:pPr>
      <w:r>
        <w:rPr>
          <w:b/>
          <w:bCs/>
          <w:color w:val="1A5F6E"/>
          <w:sz w:val="24"/>
          <w:szCs w:val="24"/>
        </w:rPr>
        <w:t>R3 — Conduct MG Special Strategic Review</w:t>
      </w:r>
    </w:p>
    <w:p w14:paraId="0C153489" w14:textId="77777777" w:rsidR="00B057A5" w:rsidRDefault="00000000">
      <w:pPr>
        <w:pStyle w:val="ListParagraph"/>
        <w:numPr>
          <w:ilvl w:val="0"/>
          <w:numId w:val="2"/>
        </w:numPr>
        <w:spacing w:before="50" w:after="50"/>
      </w:pPr>
      <w:r>
        <w:t>Determine whether MG Special is intentionally positioned as a loss-leader to drive account entry and upselling. If yes, measure whether that upselling is actually occurring.</w:t>
      </w:r>
    </w:p>
    <w:p w14:paraId="248D2C49" w14:textId="77777777" w:rsidR="00B057A5" w:rsidRDefault="00000000">
      <w:pPr>
        <w:pStyle w:val="ListParagraph"/>
        <w:numPr>
          <w:ilvl w:val="0"/>
          <w:numId w:val="2"/>
        </w:numPr>
        <w:spacing w:before="50" w:after="50"/>
      </w:pPr>
      <w:r>
        <w:t>If MG Special is not serving a strategic entry-point function, initiate a product deemphasis plan: remove it from standard agent quotas and redirect effort toward GTX Pro and GTX Plus Pro.</w:t>
      </w:r>
    </w:p>
    <w:p w14:paraId="56E8AF0E" w14:textId="77777777" w:rsidR="00B057A5" w:rsidRDefault="00000000">
      <w:pPr>
        <w:pStyle w:val="ListParagraph"/>
        <w:numPr>
          <w:ilvl w:val="0"/>
          <w:numId w:val="2"/>
        </w:numPr>
        <w:spacing w:before="50" w:after="50"/>
      </w:pPr>
      <w:r>
        <w:t xml:space="preserve">If MG Special is retained, consider a repricing assessment — even a 5x price increase (to $275) with a </w:t>
      </w:r>
      <w:proofErr w:type="gramStart"/>
      <w:r>
        <w:t>20% win</w:t>
      </w:r>
      <w:proofErr w:type="gramEnd"/>
      <w:r>
        <w:t xml:space="preserve"> rate decline would triple its revenue contribution.</w:t>
      </w:r>
    </w:p>
    <w:p w14:paraId="37909151" w14:textId="77777777" w:rsidR="00B057A5" w:rsidRDefault="00000000">
      <w:pPr>
        <w:pStyle w:val="ListParagraph"/>
        <w:numPr>
          <w:ilvl w:val="0"/>
          <w:numId w:val="2"/>
        </w:numPr>
        <w:spacing w:before="50" w:after="50"/>
      </w:pPr>
      <w:r>
        <w:t>Quantify the agent time cost of MG Special deals and present the opportunity cost analysis to product management.</w:t>
      </w:r>
    </w:p>
    <w:p w14:paraId="4023931D" w14:textId="77777777" w:rsidR="00B057A5" w:rsidRDefault="00B057A5">
      <w:pPr>
        <w:spacing w:before="120"/>
      </w:pPr>
    </w:p>
    <w:p w14:paraId="2FCF8C57" w14:textId="77777777" w:rsidR="00B057A5" w:rsidRDefault="00000000">
      <w:pPr>
        <w:pBdr>
          <w:bottom w:val="single" w:sz="1" w:space="0" w:color="D68910"/>
        </w:pBdr>
        <w:shd w:val="clear" w:color="auto" w:fill="D68910"/>
        <w:spacing w:before="200" w:after="60"/>
      </w:pPr>
      <w:proofErr w:type="gramStart"/>
      <w:r>
        <w:rPr>
          <w:b/>
          <w:bCs/>
          <w:color w:val="FFFFFF"/>
          <w:sz w:val="20"/>
          <w:szCs w:val="20"/>
        </w:rPr>
        <w:lastRenderedPageBreak/>
        <w:t>🟡  SHORT</w:t>
      </w:r>
      <w:proofErr w:type="gramEnd"/>
      <w:r>
        <w:rPr>
          <w:b/>
          <w:bCs/>
          <w:color w:val="FFFFFF"/>
          <w:sz w:val="20"/>
          <w:szCs w:val="20"/>
        </w:rPr>
        <w:t>-TERM</w:t>
      </w:r>
    </w:p>
    <w:p w14:paraId="4847A00D" w14:textId="77777777" w:rsidR="00B057A5" w:rsidRDefault="00000000">
      <w:pPr>
        <w:spacing w:before="60" w:after="80"/>
      </w:pPr>
      <w:r>
        <w:rPr>
          <w:b/>
          <w:bCs/>
          <w:color w:val="1A5F6E"/>
          <w:sz w:val="24"/>
          <w:szCs w:val="24"/>
        </w:rPr>
        <w:t>R4 — GTK 500 Pipeline Activation Pilot</w:t>
      </w:r>
    </w:p>
    <w:p w14:paraId="7ED3E045" w14:textId="77777777" w:rsidR="00B057A5" w:rsidRDefault="00000000">
      <w:pPr>
        <w:pStyle w:val="ListParagraph"/>
        <w:numPr>
          <w:ilvl w:val="0"/>
          <w:numId w:val="2"/>
        </w:numPr>
        <w:spacing w:before="50" w:after="50"/>
      </w:pPr>
      <w:r>
        <w:t>Conduct a root-cause analysis of the GTK 500 pipeline gap: survey the 5–10 agents who have attempted GTK 500 sales to understand deal complexity, buyer profiles, and common objections.</w:t>
      </w:r>
    </w:p>
    <w:p w14:paraId="214FB732" w14:textId="77777777" w:rsidR="00B057A5" w:rsidRDefault="00000000">
      <w:pPr>
        <w:pStyle w:val="ListParagraph"/>
        <w:numPr>
          <w:ilvl w:val="0"/>
          <w:numId w:val="2"/>
        </w:numPr>
        <w:spacing w:before="50" w:after="50"/>
      </w:pPr>
      <w:r>
        <w:t>Design a targeted GTK 500 sales enablement program: specialized training, tailored pitch materials, and an ideal customer profile.</w:t>
      </w:r>
    </w:p>
    <w:p w14:paraId="0A33C405" w14:textId="77777777" w:rsidR="00B057A5" w:rsidRDefault="00000000">
      <w:pPr>
        <w:pStyle w:val="ListParagraph"/>
        <w:numPr>
          <w:ilvl w:val="0"/>
          <w:numId w:val="2"/>
        </w:numPr>
        <w:spacing w:before="50" w:after="50"/>
      </w:pPr>
      <w:r>
        <w:t>Run a 90-day GTK 500 activation pilot with 5 high-performing agents. Target: 50 new GTK 500 opportunities in the pilot period.</w:t>
      </w:r>
    </w:p>
    <w:p w14:paraId="7EF3B8E6" w14:textId="77777777" w:rsidR="00B057A5" w:rsidRDefault="00000000">
      <w:pPr>
        <w:pStyle w:val="ListParagraph"/>
        <w:numPr>
          <w:ilvl w:val="0"/>
          <w:numId w:val="2"/>
        </w:numPr>
        <w:spacing w:before="50" w:after="50"/>
      </w:pPr>
      <w:r>
        <w:t xml:space="preserve">If successful, scale the program company-wide. At 200 annual opportunities and a </w:t>
      </w:r>
      <w:proofErr w:type="gramStart"/>
      <w:r>
        <w:t>60% win</w:t>
      </w:r>
      <w:proofErr w:type="gramEnd"/>
      <w:r>
        <w:t xml:space="preserve"> rate, GTK 500 would generate approximately $3.2M — exceeding GTX Pro's current contribution.</w:t>
      </w:r>
    </w:p>
    <w:p w14:paraId="67093B86" w14:textId="77777777" w:rsidR="00B057A5" w:rsidRDefault="00B057A5">
      <w:pPr>
        <w:spacing w:before="120"/>
      </w:pPr>
    </w:p>
    <w:p w14:paraId="683D7A24" w14:textId="77777777" w:rsidR="00B057A5" w:rsidRDefault="00000000">
      <w:pPr>
        <w:pBdr>
          <w:bottom w:val="single" w:sz="1" w:space="0" w:color="D68910"/>
        </w:pBdr>
        <w:shd w:val="clear" w:color="auto" w:fill="D68910"/>
        <w:spacing w:before="200" w:after="60"/>
      </w:pPr>
      <w:proofErr w:type="gramStart"/>
      <w:r>
        <w:rPr>
          <w:b/>
          <w:bCs/>
          <w:color w:val="FFFFFF"/>
          <w:sz w:val="20"/>
          <w:szCs w:val="20"/>
        </w:rPr>
        <w:t>🟡  SHORT</w:t>
      </w:r>
      <w:proofErr w:type="gramEnd"/>
      <w:r>
        <w:rPr>
          <w:b/>
          <w:bCs/>
          <w:color w:val="FFFFFF"/>
          <w:sz w:val="20"/>
          <w:szCs w:val="20"/>
        </w:rPr>
        <w:t>-TERM</w:t>
      </w:r>
    </w:p>
    <w:p w14:paraId="19839797" w14:textId="77777777" w:rsidR="00B057A5" w:rsidRDefault="00000000">
      <w:pPr>
        <w:spacing w:before="60" w:after="80"/>
      </w:pPr>
      <w:r>
        <w:rPr>
          <w:b/>
          <w:bCs/>
          <w:color w:val="1A5F6E"/>
          <w:sz w:val="24"/>
          <w:szCs w:val="24"/>
        </w:rPr>
        <w:t>R5 — East Region Performance Diagnostic</w:t>
      </w:r>
    </w:p>
    <w:p w14:paraId="685B2D88" w14:textId="77777777" w:rsidR="00B057A5" w:rsidRDefault="00000000">
      <w:pPr>
        <w:pStyle w:val="ListParagraph"/>
        <w:numPr>
          <w:ilvl w:val="0"/>
          <w:numId w:val="2"/>
        </w:numPr>
        <w:spacing w:before="50" w:after="50"/>
      </w:pPr>
      <w:r>
        <w:t>Commission a structured review of the East region to understand whether the revenue gap versus West ($478K) reflects market difficulty, pipeline quality, or management effectiveness.</w:t>
      </w:r>
    </w:p>
    <w:p w14:paraId="0CEEA4A8" w14:textId="77777777" w:rsidR="00B057A5" w:rsidRDefault="00000000">
      <w:pPr>
        <w:pStyle w:val="ListParagraph"/>
        <w:numPr>
          <w:ilvl w:val="0"/>
          <w:numId w:val="2"/>
        </w:numPr>
        <w:spacing w:before="50" w:after="50"/>
      </w:pPr>
      <w:r>
        <w:t>Compare pipeline stage conversion rates by region — if East has lower Engaging → Won conversion, this points to closing skills; if lower Prospecting → Engaging, this points to qualification.</w:t>
      </w:r>
    </w:p>
    <w:p w14:paraId="3A2F8A3D" w14:textId="77777777" w:rsidR="00B057A5" w:rsidRDefault="00000000">
      <w:pPr>
        <w:pStyle w:val="ListParagraph"/>
        <w:numPr>
          <w:ilvl w:val="0"/>
          <w:numId w:val="2"/>
        </w:numPr>
        <w:spacing w:before="50" w:after="50"/>
      </w:pPr>
      <w:r>
        <w:t xml:space="preserve">Review Cara Losch and Rocco Neubert's team compositions and identify whether specific agents (e.g., Violet </w:t>
      </w:r>
      <w:proofErr w:type="spellStart"/>
      <w:r>
        <w:t>Mclelland</w:t>
      </w:r>
      <w:proofErr w:type="spellEnd"/>
      <w:r>
        <w:t xml:space="preserve"> at $123K, Wilburn Farren at $157K) require targeted support.</w:t>
      </w:r>
    </w:p>
    <w:p w14:paraId="4CD70B65" w14:textId="77777777" w:rsidR="00B057A5" w:rsidRDefault="00000000">
      <w:pPr>
        <w:pStyle w:val="ListParagraph"/>
        <w:numPr>
          <w:ilvl w:val="0"/>
          <w:numId w:val="2"/>
        </w:numPr>
        <w:spacing w:before="50" w:after="50"/>
      </w:pPr>
      <w:r>
        <w:t>Set a region-specific revenue improvement target (+15% year-over-year) with a defined action plan and quarterly milestones.</w:t>
      </w:r>
    </w:p>
    <w:p w14:paraId="70DCF53C" w14:textId="77777777" w:rsidR="00B057A5" w:rsidRDefault="00B057A5">
      <w:pPr>
        <w:spacing w:before="120"/>
      </w:pPr>
    </w:p>
    <w:p w14:paraId="67B8ECF0" w14:textId="77777777" w:rsidR="00B057A5" w:rsidRDefault="00000000">
      <w:pPr>
        <w:pBdr>
          <w:bottom w:val="single" w:sz="1" w:space="0" w:color="1E8449"/>
        </w:pBdr>
        <w:shd w:val="clear" w:color="auto" w:fill="1E8449"/>
        <w:spacing w:before="200" w:after="60"/>
      </w:pPr>
      <w:proofErr w:type="gramStart"/>
      <w:r>
        <w:rPr>
          <w:b/>
          <w:bCs/>
          <w:color w:val="FFFFFF"/>
          <w:sz w:val="20"/>
          <w:szCs w:val="20"/>
        </w:rPr>
        <w:t>🟢  LONG</w:t>
      </w:r>
      <w:proofErr w:type="gramEnd"/>
      <w:r>
        <w:rPr>
          <w:b/>
          <w:bCs/>
          <w:color w:val="FFFFFF"/>
          <w:sz w:val="20"/>
          <w:szCs w:val="20"/>
        </w:rPr>
        <w:t>-TERM</w:t>
      </w:r>
    </w:p>
    <w:p w14:paraId="3C66B3FD" w14:textId="77777777" w:rsidR="00B057A5" w:rsidRDefault="00000000">
      <w:pPr>
        <w:spacing w:before="60" w:after="80"/>
      </w:pPr>
      <w:r>
        <w:rPr>
          <w:b/>
          <w:bCs/>
          <w:color w:val="1A5F6E"/>
          <w:sz w:val="24"/>
          <w:szCs w:val="24"/>
        </w:rPr>
        <w:t>R6 — Software Sector Expansion Campaign</w:t>
      </w:r>
    </w:p>
    <w:p w14:paraId="4B13D3F7" w14:textId="77777777" w:rsidR="00B057A5" w:rsidRDefault="00000000">
      <w:pPr>
        <w:pStyle w:val="ListParagraph"/>
        <w:numPr>
          <w:ilvl w:val="0"/>
          <w:numId w:val="2"/>
        </w:numPr>
        <w:spacing w:before="50" w:after="50"/>
      </w:pPr>
      <w:r>
        <w:t>Develop a targeted account acquisition strategy for the Software sector, aiming to grow from 7 to 15 accounts over 12 months.</w:t>
      </w:r>
    </w:p>
    <w:p w14:paraId="52B78984" w14:textId="77777777" w:rsidR="00B057A5" w:rsidRDefault="00000000">
      <w:pPr>
        <w:pStyle w:val="ListParagraph"/>
        <w:numPr>
          <w:ilvl w:val="0"/>
          <w:numId w:val="2"/>
        </w:numPr>
        <w:spacing w:before="50" w:after="50"/>
      </w:pPr>
      <w:r>
        <w:t>At the current Software revenue-per-account rate ($153,991), adding 8 accounts would yield approximately $1.23M in incremental annual revenue.</w:t>
      </w:r>
    </w:p>
    <w:p w14:paraId="66235E2C" w14:textId="77777777" w:rsidR="00B057A5" w:rsidRDefault="00000000">
      <w:pPr>
        <w:pStyle w:val="ListParagraph"/>
        <w:numPr>
          <w:ilvl w:val="0"/>
          <w:numId w:val="2"/>
        </w:numPr>
        <w:spacing w:before="50" w:after="50"/>
      </w:pPr>
      <w:r>
        <w:t>Assign dedicated account executives to the Software vertical; develop sector-specific pitch materials emphasizing computer hardware ROI for software development environments.</w:t>
      </w:r>
    </w:p>
    <w:p w14:paraId="75E0BA4A" w14:textId="77777777" w:rsidR="00B057A5" w:rsidRDefault="00000000">
      <w:pPr>
        <w:pStyle w:val="ListParagraph"/>
        <w:numPr>
          <w:ilvl w:val="0"/>
          <w:numId w:val="2"/>
        </w:numPr>
        <w:spacing w:before="50" w:after="50"/>
      </w:pPr>
      <w:r>
        <w:t>Leverage existing Software accounts (ask for referrals, explore subsidiary relationships) as a primary channel for new account development.</w:t>
      </w:r>
    </w:p>
    <w:p w14:paraId="49578FD6" w14:textId="77777777" w:rsidR="00B057A5" w:rsidRDefault="00B057A5">
      <w:pPr>
        <w:spacing w:before="120"/>
      </w:pPr>
    </w:p>
    <w:p w14:paraId="3F35CE66" w14:textId="77777777" w:rsidR="00B057A5" w:rsidRDefault="00000000">
      <w:pPr>
        <w:pBdr>
          <w:bottom w:val="single" w:sz="1" w:space="0" w:color="1E8449"/>
        </w:pBdr>
        <w:shd w:val="clear" w:color="auto" w:fill="1E8449"/>
        <w:spacing w:before="200" w:after="60"/>
      </w:pPr>
      <w:proofErr w:type="gramStart"/>
      <w:r>
        <w:rPr>
          <w:b/>
          <w:bCs/>
          <w:color w:val="FFFFFF"/>
          <w:sz w:val="20"/>
          <w:szCs w:val="20"/>
        </w:rPr>
        <w:t>🟢  LONG</w:t>
      </w:r>
      <w:proofErr w:type="gramEnd"/>
      <w:r>
        <w:rPr>
          <w:b/>
          <w:bCs/>
          <w:color w:val="FFFFFF"/>
          <w:sz w:val="20"/>
          <w:szCs w:val="20"/>
        </w:rPr>
        <w:t>-TERM</w:t>
      </w:r>
    </w:p>
    <w:p w14:paraId="0E3BE7BD" w14:textId="77777777" w:rsidR="00B057A5" w:rsidRDefault="00000000">
      <w:pPr>
        <w:spacing w:before="60" w:after="80"/>
      </w:pPr>
      <w:r>
        <w:rPr>
          <w:b/>
          <w:bCs/>
          <w:color w:val="1A5F6E"/>
          <w:sz w:val="24"/>
          <w:szCs w:val="24"/>
        </w:rPr>
        <w:t>R7 — Agent Performance Optimization Program</w:t>
      </w:r>
    </w:p>
    <w:p w14:paraId="2B35F87B" w14:textId="77777777" w:rsidR="00B057A5" w:rsidRDefault="00000000">
      <w:pPr>
        <w:pStyle w:val="ListParagraph"/>
        <w:numPr>
          <w:ilvl w:val="0"/>
          <w:numId w:val="2"/>
        </w:numPr>
        <w:spacing w:before="50" w:after="50"/>
      </w:pPr>
      <w:r>
        <w:t>Segment agents into performance tiers and design tier-specific development programs. Focus on the bottom quartile (Lajuana Vencill 55.0%, Markita Hansen 57.3%, Donn Cantrell 57.5%, Gladys Colclough 58.2%).</w:t>
      </w:r>
    </w:p>
    <w:p w14:paraId="508A50B6" w14:textId="77777777" w:rsidR="00B057A5" w:rsidRDefault="00000000">
      <w:pPr>
        <w:pStyle w:val="ListParagraph"/>
        <w:numPr>
          <w:ilvl w:val="0"/>
          <w:numId w:val="2"/>
        </w:numPr>
        <w:spacing w:before="50" w:after="50"/>
      </w:pPr>
      <w:r>
        <w:t xml:space="preserve">Closing skills workshops and deal review sessions for agents below </w:t>
      </w:r>
      <w:proofErr w:type="gramStart"/>
      <w:r>
        <w:t>60% win</w:t>
      </w:r>
      <w:proofErr w:type="gramEnd"/>
      <w:r>
        <w:t xml:space="preserve"> rate. Target: bring all agents to 60%+ within two quarters.</w:t>
      </w:r>
    </w:p>
    <w:p w14:paraId="654741A3" w14:textId="77777777" w:rsidR="00B057A5" w:rsidRDefault="00000000">
      <w:pPr>
        <w:pStyle w:val="ListParagraph"/>
        <w:numPr>
          <w:ilvl w:val="0"/>
          <w:numId w:val="2"/>
        </w:numPr>
        <w:spacing w:before="50" w:after="50"/>
      </w:pPr>
      <w:r>
        <w:t xml:space="preserve">Estimated impact: raising the bottom 4 agents from ~57% to </w:t>
      </w:r>
      <w:proofErr w:type="gramStart"/>
      <w:r>
        <w:t>63% win</w:t>
      </w:r>
      <w:proofErr w:type="gramEnd"/>
      <w:r>
        <w:t xml:space="preserve"> rate (assuming current deal volumes) would add approximately $150K–$200K in annual revenue.</w:t>
      </w:r>
    </w:p>
    <w:p w14:paraId="79ADFD27" w14:textId="77777777" w:rsidR="00B057A5" w:rsidRDefault="00000000">
      <w:pPr>
        <w:pStyle w:val="ListParagraph"/>
        <w:numPr>
          <w:ilvl w:val="0"/>
          <w:numId w:val="2"/>
        </w:numPr>
        <w:spacing w:before="50" w:after="50"/>
      </w:pPr>
      <w:r>
        <w:t>For high-volume agents (Vicki Laflamme, Kary Hendrixson), focus on deal qualification and product mix optimization toward higher-value SKUs (GTX Plus Pro, GTX Pro).</w:t>
      </w:r>
    </w:p>
    <w:p w14:paraId="22D5B370" w14:textId="77777777" w:rsidR="00B057A5" w:rsidRDefault="00B057A5">
      <w:pPr>
        <w:spacing w:before="120"/>
      </w:pPr>
    </w:p>
    <w:p w14:paraId="7B51834F" w14:textId="77777777" w:rsidR="00B057A5" w:rsidRDefault="00000000">
      <w:pPr>
        <w:pBdr>
          <w:bottom w:val="single" w:sz="1" w:space="0" w:color="1E8449"/>
        </w:pBdr>
        <w:shd w:val="clear" w:color="auto" w:fill="1E8449"/>
        <w:spacing w:before="200" w:after="60"/>
      </w:pPr>
      <w:proofErr w:type="gramStart"/>
      <w:r>
        <w:rPr>
          <w:b/>
          <w:bCs/>
          <w:color w:val="FFFFFF"/>
          <w:sz w:val="20"/>
          <w:szCs w:val="20"/>
        </w:rPr>
        <w:t>🟢  LONG</w:t>
      </w:r>
      <w:proofErr w:type="gramEnd"/>
      <w:r>
        <w:rPr>
          <w:b/>
          <w:bCs/>
          <w:color w:val="FFFFFF"/>
          <w:sz w:val="20"/>
          <w:szCs w:val="20"/>
        </w:rPr>
        <w:t>-TERM</w:t>
      </w:r>
    </w:p>
    <w:p w14:paraId="012773AD" w14:textId="77777777" w:rsidR="00B057A5" w:rsidRDefault="00000000">
      <w:pPr>
        <w:spacing w:before="60" w:after="80"/>
      </w:pPr>
      <w:r>
        <w:rPr>
          <w:b/>
          <w:bCs/>
          <w:color w:val="1A5F6E"/>
          <w:sz w:val="24"/>
          <w:szCs w:val="24"/>
        </w:rPr>
        <w:t>R8 — Q4 Revenue Stabilization Strategy</w:t>
      </w:r>
    </w:p>
    <w:p w14:paraId="618D5EA1" w14:textId="77777777" w:rsidR="00B057A5" w:rsidRDefault="00000000">
      <w:pPr>
        <w:pStyle w:val="ListParagraph"/>
        <w:numPr>
          <w:ilvl w:val="0"/>
          <w:numId w:val="2"/>
        </w:numPr>
        <w:spacing w:before="50" w:after="50"/>
      </w:pPr>
      <w:r>
        <w:t>Redesign the annual sales calendar to counteract the Q4 pipeline drop. Implement a Q2/Q3 prospecting surge program: incentivize pipeline generation (not just closings) during July–September.</w:t>
      </w:r>
    </w:p>
    <w:p w14:paraId="07743BD5" w14:textId="77777777" w:rsidR="00B057A5" w:rsidRDefault="00000000">
      <w:pPr>
        <w:pStyle w:val="ListParagraph"/>
        <w:numPr>
          <w:ilvl w:val="0"/>
          <w:numId w:val="2"/>
        </w:numPr>
        <w:spacing w:before="50" w:after="50"/>
      </w:pPr>
      <w:r>
        <w:t>Explore Q4 demand stimulation through customer-facing mechanisms: end-of-year purchase incentives, hardware refresh promotions, or multi-year contract pricing for key accounts.</w:t>
      </w:r>
    </w:p>
    <w:p w14:paraId="11280431" w14:textId="77777777" w:rsidR="00B057A5" w:rsidRDefault="00000000">
      <w:pPr>
        <w:pStyle w:val="ListParagraph"/>
        <w:numPr>
          <w:ilvl w:val="0"/>
          <w:numId w:val="2"/>
        </w:numPr>
        <w:spacing w:before="50" w:after="50"/>
      </w:pPr>
      <w:r>
        <w:t>Build a rolling 90-day pipeline forecast model using deal duration data (median 57-day cycle) to provide advance warning of upcoming revenue shortfalls.</w:t>
      </w:r>
    </w:p>
    <w:p w14:paraId="47358CEA" w14:textId="77777777" w:rsidR="00B057A5" w:rsidRDefault="00000000">
      <w:pPr>
        <w:pStyle w:val="ListParagraph"/>
        <w:numPr>
          <w:ilvl w:val="0"/>
          <w:numId w:val="2"/>
        </w:numPr>
        <w:spacing w:before="50" w:after="50"/>
      </w:pPr>
      <w:r>
        <w:t xml:space="preserve">Evaluate whether the Q4 decline is seasonal (budget cycles, holiday periods) or structural (product market maturity). This distinction changes whether the solution is </w:t>
      </w:r>
      <w:proofErr w:type="gramStart"/>
      <w:r>
        <w:t>demand</w:t>
      </w:r>
      <w:proofErr w:type="gramEnd"/>
      <w:r>
        <w:t xml:space="preserve"> generation or product innovation.</w:t>
      </w:r>
    </w:p>
    <w:p w14:paraId="6C6BC0ED" w14:textId="77777777" w:rsidR="00B057A5" w:rsidRDefault="00000000">
      <w:r>
        <w:br w:type="page"/>
      </w:r>
    </w:p>
    <w:p w14:paraId="7CD52EB8" w14:textId="77777777" w:rsidR="00B057A5" w:rsidRDefault="00000000">
      <w:pPr>
        <w:pStyle w:val="Heading1"/>
        <w:pBdr>
          <w:bottom w:val="single" w:sz="4" w:space="0" w:color="2E8A9E"/>
        </w:pBdr>
        <w:shd w:val="clear" w:color="auto" w:fill="1A5F6E"/>
        <w:ind w:left="200" w:right="200"/>
      </w:pPr>
      <w:r>
        <w:lastRenderedPageBreak/>
        <w:t>6. Recommended Further Analysis</w:t>
      </w:r>
    </w:p>
    <w:p w14:paraId="196E34F8" w14:textId="77777777" w:rsidR="00B057A5" w:rsidRDefault="00000000">
      <w:pPr>
        <w:spacing w:before="80" w:after="80"/>
      </w:pPr>
      <w:r>
        <w:t>The current dataset answers many strategic questions but creates several new ones that require additional data or investigation. The following analyses are recommended to deepen the strategic understanding of the business.</w:t>
      </w:r>
    </w:p>
    <w:p w14:paraId="33F2C5C4" w14:textId="77777777" w:rsidR="00B057A5" w:rsidRDefault="00B057A5">
      <w:pPr>
        <w:spacing w:before="120"/>
      </w:pPr>
    </w:p>
    <w:p w14:paraId="0399C879" w14:textId="77777777" w:rsidR="00B057A5" w:rsidRDefault="00000000">
      <w:pPr>
        <w:pStyle w:val="Heading2"/>
        <w:pBdr>
          <w:bottom w:val="single" w:sz="2" w:space="0" w:color="D5EEF3"/>
        </w:pBdr>
        <w:spacing w:before="320"/>
      </w:pPr>
      <w:proofErr w:type="gramStart"/>
      <w:r>
        <w:t>6.1  High</w:t>
      </w:r>
      <w:proofErr w:type="gramEnd"/>
      <w:r>
        <w:t xml:space="preserve"> Priority — Revenue Impact</w:t>
      </w:r>
    </w:p>
    <w:p w14:paraId="3DAC7C62" w14:textId="77777777" w:rsidR="00B057A5" w:rsidRDefault="00000000">
      <w:pPr>
        <w:pStyle w:val="Heading3"/>
        <w:spacing w:before="240" w:after="100"/>
      </w:pPr>
      <w:r>
        <w:t>GTK 500 Sales Motion Analysis</w:t>
      </w:r>
    </w:p>
    <w:p w14:paraId="1D2C9ECF" w14:textId="77777777" w:rsidR="00B057A5" w:rsidRDefault="00000000">
      <w:pPr>
        <w:pStyle w:val="ListParagraph"/>
        <w:numPr>
          <w:ilvl w:val="0"/>
          <w:numId w:val="2"/>
        </w:numPr>
        <w:spacing w:before="60" w:after="60"/>
      </w:pPr>
      <w:r>
        <w:t>Isolate the 15 won GTK 500 deals: which agents closed them, in which regions, against which accounts, and in what timeframe?</w:t>
      </w:r>
    </w:p>
    <w:p w14:paraId="53D5318E" w14:textId="77777777" w:rsidR="00B057A5" w:rsidRDefault="00000000">
      <w:pPr>
        <w:pStyle w:val="ListParagraph"/>
        <w:numPr>
          <w:ilvl w:val="0"/>
          <w:numId w:val="2"/>
        </w:numPr>
        <w:spacing w:before="60" w:after="60"/>
      </w:pPr>
      <w:r>
        <w:t xml:space="preserve">Identify whether any single agent or region has disproportionate GTK 500 </w:t>
      </w:r>
      <w:proofErr w:type="gramStart"/>
      <w:r>
        <w:t>success</w:t>
      </w:r>
      <w:proofErr w:type="gramEnd"/>
      <w:r>
        <w:t xml:space="preserve"> — this would point to a replicable model.</w:t>
      </w:r>
    </w:p>
    <w:p w14:paraId="34DB03EE" w14:textId="77777777" w:rsidR="00B057A5" w:rsidRDefault="00000000">
      <w:pPr>
        <w:pStyle w:val="ListParagraph"/>
        <w:numPr>
          <w:ilvl w:val="0"/>
          <w:numId w:val="2"/>
        </w:numPr>
        <w:spacing w:before="60" w:after="60"/>
      </w:pPr>
      <w:r>
        <w:t>Determine whether GTK 500 deals have different duration, decision-maker profiles, or qualification paths than the rest of the portfolio.</w:t>
      </w:r>
    </w:p>
    <w:p w14:paraId="51329827" w14:textId="77777777" w:rsidR="00B057A5" w:rsidRDefault="00B057A5">
      <w:pPr>
        <w:spacing w:before="100"/>
      </w:pPr>
    </w:p>
    <w:p w14:paraId="1D03F014" w14:textId="77777777" w:rsidR="00B057A5" w:rsidRDefault="00000000">
      <w:pPr>
        <w:pStyle w:val="Heading3"/>
        <w:spacing w:before="240" w:after="100"/>
      </w:pPr>
      <w:r>
        <w:t>MG Special Loss-Leader Effectiveness Test</w:t>
      </w:r>
    </w:p>
    <w:p w14:paraId="3B1DF5EC" w14:textId="77777777" w:rsidR="00B057A5" w:rsidRDefault="00000000">
      <w:pPr>
        <w:pStyle w:val="ListParagraph"/>
        <w:numPr>
          <w:ilvl w:val="0"/>
          <w:numId w:val="2"/>
        </w:numPr>
        <w:spacing w:before="60" w:after="60"/>
      </w:pPr>
      <w:r>
        <w:t>Cross-reference MG Special buyers against the broader account revenue — do accounts that purchased MG Special subsequently buy higher-value products?</w:t>
      </w:r>
    </w:p>
    <w:p w14:paraId="07704397" w14:textId="77777777" w:rsidR="00B057A5" w:rsidRDefault="00000000">
      <w:pPr>
        <w:pStyle w:val="ListParagraph"/>
        <w:numPr>
          <w:ilvl w:val="0"/>
          <w:numId w:val="2"/>
        </w:numPr>
        <w:spacing w:before="60" w:after="60"/>
      </w:pPr>
      <w:r>
        <w:t>If no upsell pattern exists, MG Special's continuation as a product requires strategic justification beyond current data.</w:t>
      </w:r>
    </w:p>
    <w:p w14:paraId="78DDBE0F" w14:textId="77777777" w:rsidR="00B057A5" w:rsidRDefault="00B057A5">
      <w:pPr>
        <w:spacing w:before="100"/>
      </w:pPr>
    </w:p>
    <w:p w14:paraId="6DD14D38" w14:textId="77777777" w:rsidR="00B057A5" w:rsidRDefault="00000000">
      <w:pPr>
        <w:pStyle w:val="Heading3"/>
        <w:spacing w:before="240" w:after="100"/>
      </w:pPr>
      <w:r>
        <w:t>Q4 2017 Prospecting Root Cause</w:t>
      </w:r>
    </w:p>
    <w:p w14:paraId="118C3C48" w14:textId="77777777" w:rsidR="00B057A5" w:rsidRDefault="00000000">
      <w:pPr>
        <w:pStyle w:val="ListParagraph"/>
        <w:numPr>
          <w:ilvl w:val="0"/>
          <w:numId w:val="2"/>
        </w:numPr>
        <w:spacing w:before="60" w:after="60"/>
      </w:pPr>
      <w:r>
        <w:t>Determine exactly when (month-level) pipeline entries started declining in Q3 2017 to pinpoint the trigger event.</w:t>
      </w:r>
    </w:p>
    <w:p w14:paraId="4BF14F07" w14:textId="77777777" w:rsidR="00B057A5" w:rsidRDefault="00000000">
      <w:pPr>
        <w:pStyle w:val="ListParagraph"/>
        <w:numPr>
          <w:ilvl w:val="0"/>
          <w:numId w:val="2"/>
        </w:numPr>
        <w:spacing w:before="60" w:after="60"/>
      </w:pPr>
      <w:r>
        <w:t>Identify whether the decline was company-wide or driven by specific regions/managers — this distinguishes a market event from an internal management failure.</w:t>
      </w:r>
    </w:p>
    <w:p w14:paraId="03719437" w14:textId="77777777" w:rsidR="00B057A5" w:rsidRDefault="00B057A5">
      <w:pPr>
        <w:spacing w:before="160"/>
      </w:pPr>
    </w:p>
    <w:p w14:paraId="374FBF33" w14:textId="77777777" w:rsidR="00B057A5" w:rsidRDefault="00000000">
      <w:pPr>
        <w:pStyle w:val="Heading2"/>
        <w:pBdr>
          <w:bottom w:val="single" w:sz="2" w:space="0" w:color="D5EEF3"/>
        </w:pBdr>
        <w:spacing w:before="320"/>
      </w:pPr>
      <w:proofErr w:type="gramStart"/>
      <w:r>
        <w:t>6.2  Medium</w:t>
      </w:r>
      <w:proofErr w:type="gramEnd"/>
      <w:r>
        <w:t xml:space="preserve"> Priority — Operational Insight</w:t>
      </w:r>
    </w:p>
    <w:p w14:paraId="0966CA5E" w14:textId="77777777" w:rsidR="00B057A5" w:rsidRDefault="00000000">
      <w:pPr>
        <w:pStyle w:val="Heading3"/>
        <w:spacing w:before="240" w:after="100"/>
      </w:pPr>
      <w:r>
        <w:t>Agent Cohort Analysis by Manager</w:t>
      </w:r>
    </w:p>
    <w:p w14:paraId="476E2C86" w14:textId="77777777" w:rsidR="00B057A5" w:rsidRDefault="00000000">
      <w:pPr>
        <w:pStyle w:val="ListParagraph"/>
        <w:numPr>
          <w:ilvl w:val="0"/>
          <w:numId w:val="2"/>
        </w:numPr>
        <w:spacing w:before="60" w:after="60"/>
      </w:pPr>
      <w:r>
        <w:t>Control for manager effect: do agents who transfer between managers change their win rate? This would isolate whether win rate is an individual skill or a management outcome.</w:t>
      </w:r>
    </w:p>
    <w:p w14:paraId="68AEE93E" w14:textId="77777777" w:rsidR="00B057A5" w:rsidRDefault="00000000">
      <w:pPr>
        <w:pStyle w:val="ListParagraph"/>
        <w:numPr>
          <w:ilvl w:val="0"/>
          <w:numId w:val="2"/>
        </w:numPr>
        <w:spacing w:before="60" w:after="60"/>
      </w:pPr>
      <w:r>
        <w:t>Analyze whether the tight win-rate clustering (62%–64%) across managers reflects genuine uniformity or masks outlier agents being averaged out.</w:t>
      </w:r>
    </w:p>
    <w:p w14:paraId="1936E431" w14:textId="77777777" w:rsidR="00B057A5" w:rsidRDefault="00B057A5">
      <w:pPr>
        <w:spacing w:before="100"/>
      </w:pPr>
    </w:p>
    <w:p w14:paraId="69DCD828" w14:textId="77777777" w:rsidR="00B057A5" w:rsidRDefault="00000000">
      <w:pPr>
        <w:pStyle w:val="Heading3"/>
        <w:spacing w:before="240" w:after="100"/>
      </w:pPr>
      <w:r>
        <w:t>Account Penetration &amp; Expansion Mapping</w:t>
      </w:r>
    </w:p>
    <w:p w14:paraId="585D64C0" w14:textId="77777777" w:rsidR="00B057A5" w:rsidRDefault="00000000">
      <w:pPr>
        <w:pStyle w:val="ListParagraph"/>
        <w:numPr>
          <w:ilvl w:val="0"/>
          <w:numId w:val="2"/>
        </w:numPr>
        <w:spacing w:before="60" w:after="60"/>
      </w:pPr>
      <w:r>
        <w:t>Cross-reference current active accounts against all 85 accounts — identify which accounts have lapsed or have low engagement and may be candidates for reactivation.</w:t>
      </w:r>
    </w:p>
    <w:p w14:paraId="11EEFB03" w14:textId="77777777" w:rsidR="00B057A5" w:rsidRDefault="00000000">
      <w:pPr>
        <w:pStyle w:val="ListParagraph"/>
        <w:numPr>
          <w:ilvl w:val="0"/>
          <w:numId w:val="2"/>
        </w:numPr>
        <w:spacing w:before="60" w:after="60"/>
      </w:pPr>
      <w:r>
        <w:t>Map the 15 subsidiary accounts to their parent companies and assess whether there are untapped parent or sibling entities not yet in the pipeline.</w:t>
      </w:r>
    </w:p>
    <w:p w14:paraId="18204CBA" w14:textId="77777777" w:rsidR="00B057A5" w:rsidRDefault="00000000">
      <w:pPr>
        <w:pStyle w:val="ListParagraph"/>
        <w:numPr>
          <w:ilvl w:val="0"/>
          <w:numId w:val="2"/>
        </w:numPr>
        <w:spacing w:before="60" w:after="60"/>
      </w:pPr>
      <w:r>
        <w:lastRenderedPageBreak/>
        <w:t>Assess whether the 14 international accounts are growing or declining as a proportion of revenue — and whether an international growth strategy is warranted.</w:t>
      </w:r>
    </w:p>
    <w:p w14:paraId="2A2C3C9C" w14:textId="77777777" w:rsidR="00B057A5" w:rsidRDefault="00B057A5">
      <w:pPr>
        <w:spacing w:before="100"/>
      </w:pPr>
    </w:p>
    <w:p w14:paraId="7E1DF99F" w14:textId="77777777" w:rsidR="00B057A5" w:rsidRDefault="00000000">
      <w:pPr>
        <w:pStyle w:val="Heading3"/>
        <w:spacing w:before="240" w:after="100"/>
      </w:pPr>
      <w:r>
        <w:t>5 Inactive Agent Status</w:t>
      </w:r>
    </w:p>
    <w:p w14:paraId="5EFE3781" w14:textId="77777777" w:rsidR="00B057A5" w:rsidRDefault="00000000">
      <w:pPr>
        <w:pStyle w:val="ListParagraph"/>
        <w:numPr>
          <w:ilvl w:val="0"/>
          <w:numId w:val="2"/>
        </w:numPr>
        <w:spacing w:before="60" w:after="60"/>
      </w:pPr>
      <w:r>
        <w:t>Confirm the status of Carol Thompson, Carl Lin, Mei-Mei Johns, Natalya Ivanova, and Elizabeth Anderson — whether recently onboarded, on leave, or churned.</w:t>
      </w:r>
    </w:p>
    <w:p w14:paraId="59A43BAF" w14:textId="77777777" w:rsidR="00B057A5" w:rsidRDefault="00000000">
      <w:pPr>
        <w:pStyle w:val="ListParagraph"/>
        <w:numPr>
          <w:ilvl w:val="0"/>
          <w:numId w:val="2"/>
        </w:numPr>
        <w:spacing w:before="60" w:after="60"/>
      </w:pPr>
      <w:r>
        <w:t>If churned, understand average agent tenure and whether there is a retention issue requiring structural attention.</w:t>
      </w:r>
    </w:p>
    <w:p w14:paraId="0B356F53" w14:textId="77777777" w:rsidR="00B057A5" w:rsidRDefault="00B057A5">
      <w:pPr>
        <w:pBdr>
          <w:bottom w:val="single" w:sz="4" w:space="1" w:color="D5EEF3"/>
        </w:pBdr>
        <w:spacing w:before="200" w:after="200"/>
      </w:pPr>
    </w:p>
    <w:p w14:paraId="1BFC701D" w14:textId="77777777" w:rsidR="00B057A5" w:rsidRDefault="00B057A5">
      <w:pPr>
        <w:spacing w:before="100"/>
      </w:pPr>
    </w:p>
    <w:p w14:paraId="3E65BB69" w14:textId="77777777" w:rsidR="00B057A5" w:rsidRDefault="00000000">
      <w:pPr>
        <w:spacing w:before="100" w:after="60"/>
        <w:jc w:val="center"/>
      </w:pPr>
      <w:r>
        <w:rPr>
          <w:b/>
          <w:bCs/>
          <w:color w:val="1A5F6E"/>
          <w:sz w:val="20"/>
          <w:szCs w:val="20"/>
        </w:rPr>
        <w:t>B2B Sales Pipeline — Strategic Analysis Report</w:t>
      </w:r>
    </w:p>
    <w:p w14:paraId="5FD391CB" w14:textId="77777777" w:rsidR="00B057A5" w:rsidRDefault="00000000">
      <w:pPr>
        <w:spacing w:after="100"/>
        <w:jc w:val="center"/>
      </w:pPr>
      <w:r>
        <w:rPr>
          <w:color w:val="CCCCCC"/>
          <w:sz w:val="18"/>
          <w:szCs w:val="18"/>
        </w:rPr>
        <w:t xml:space="preserve">Data Period: October 2016 – December </w:t>
      </w:r>
      <w:proofErr w:type="gramStart"/>
      <w:r>
        <w:rPr>
          <w:color w:val="CCCCCC"/>
          <w:sz w:val="18"/>
          <w:szCs w:val="18"/>
        </w:rPr>
        <w:t>2017  |</w:t>
      </w:r>
      <w:proofErr w:type="gramEnd"/>
      <w:r>
        <w:rPr>
          <w:color w:val="CCCCCC"/>
          <w:sz w:val="18"/>
          <w:szCs w:val="18"/>
        </w:rPr>
        <w:t xml:space="preserve">  Confidential — For CEO Review Only</w:t>
      </w:r>
    </w:p>
    <w:sectPr w:rsidR="00B057A5">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5A47E4" w14:textId="77777777" w:rsidR="00867372" w:rsidRDefault="00867372">
      <w:r>
        <w:separator/>
      </w:r>
    </w:p>
  </w:endnote>
  <w:endnote w:type="continuationSeparator" w:id="0">
    <w:p w14:paraId="410F6AA1" w14:textId="77777777" w:rsidR="00867372" w:rsidRDefault="008673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63FF3" w14:textId="77777777" w:rsidR="00B057A5" w:rsidRDefault="00000000">
    <w:pPr>
      <w:pBdr>
        <w:top w:val="single" w:sz="4" w:space="1" w:color="D5EEF3"/>
      </w:pBdr>
      <w:spacing w:before="100"/>
    </w:pPr>
    <w:r>
      <w:rPr>
        <w:color w:val="CCCCCC"/>
        <w:sz w:val="16"/>
        <w:szCs w:val="16"/>
      </w:rPr>
      <w:t xml:space="preserve">© 2026 Strategic Sales Analytics     |     Data Period: Oct 2016 – Dec 2017     |     Page </w:t>
    </w:r>
    <w:r>
      <w:rPr>
        <w:color w:val="CCCCCC"/>
        <w:sz w:val="16"/>
        <w:szCs w:val="16"/>
      </w:rPr>
      <w:fldChar w:fldCharType="begin"/>
    </w:r>
    <w:r>
      <w:rPr>
        <w:color w:val="CCCCCC"/>
        <w:sz w:val="16"/>
        <w:szCs w:val="16"/>
      </w:rPr>
      <w:instrText>PAGE</w:instrText>
    </w:r>
    <w:r>
      <w:rPr>
        <w:color w:val="CCCCCC"/>
        <w:sz w:val="16"/>
        <w:szCs w:val="16"/>
      </w:rPr>
      <w:fldChar w:fldCharType="separate"/>
    </w:r>
    <w:r w:rsidR="004B5F55">
      <w:rPr>
        <w:noProof/>
        <w:color w:val="CCCCCC"/>
        <w:sz w:val="16"/>
        <w:szCs w:val="16"/>
      </w:rPr>
      <w:t>1</w:t>
    </w:r>
    <w:r>
      <w:rPr>
        <w:color w:val="CCCCCC"/>
        <w:sz w:val="16"/>
        <w:szCs w:val="16"/>
      </w:rPr>
      <w:fldChar w:fldCharType="end"/>
    </w:r>
    <w:r>
      <w:rPr>
        <w:color w:val="CCCCCC"/>
        <w:sz w:val="16"/>
        <w:szCs w:val="16"/>
      </w:rPr>
      <w:t xml:space="preserve"> of </w:t>
    </w:r>
    <w:r>
      <w:rPr>
        <w:color w:val="CCCCCC"/>
        <w:sz w:val="16"/>
        <w:szCs w:val="16"/>
      </w:rPr>
      <w:fldChar w:fldCharType="begin"/>
    </w:r>
    <w:r>
      <w:rPr>
        <w:color w:val="CCCCCC"/>
        <w:sz w:val="16"/>
        <w:szCs w:val="16"/>
      </w:rPr>
      <w:instrText>NUMPAGES</w:instrText>
    </w:r>
    <w:r>
      <w:rPr>
        <w:color w:val="CCCCCC"/>
        <w:sz w:val="16"/>
        <w:szCs w:val="16"/>
      </w:rPr>
      <w:fldChar w:fldCharType="separate"/>
    </w:r>
    <w:r w:rsidR="004B5F55">
      <w:rPr>
        <w:noProof/>
        <w:color w:val="CCCCCC"/>
        <w:sz w:val="16"/>
        <w:szCs w:val="16"/>
      </w:rPr>
      <w:t>2</w:t>
    </w:r>
    <w:r>
      <w:rPr>
        <w:color w:val="CCCCCC"/>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B6344" w14:textId="77777777" w:rsidR="00867372" w:rsidRDefault="00867372">
      <w:r>
        <w:separator/>
      </w:r>
    </w:p>
  </w:footnote>
  <w:footnote w:type="continuationSeparator" w:id="0">
    <w:p w14:paraId="18863B27" w14:textId="77777777" w:rsidR="00867372" w:rsidRDefault="008673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72A55" w14:textId="77777777" w:rsidR="00B057A5" w:rsidRDefault="00000000">
    <w:pPr>
      <w:pBdr>
        <w:bottom w:val="single" w:sz="4" w:space="1" w:color="D5EEF3"/>
      </w:pBdr>
      <w:spacing w:after="100"/>
    </w:pPr>
    <w:r>
      <w:rPr>
        <w:b/>
        <w:bCs/>
        <w:color w:val="1A5F6E"/>
        <w:sz w:val="18"/>
        <w:szCs w:val="18"/>
      </w:rPr>
      <w:t>B2B Sales Pipeline — Strategic Analysis Report</w:t>
    </w:r>
    <w:r>
      <w:rPr>
        <w:color w:val="CCCCCC"/>
        <w:sz w:val="18"/>
        <w:szCs w:val="18"/>
      </w:rPr>
      <w:t xml:space="preserve">     |     Confidential — For CEO Review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AE5903"/>
    <w:multiLevelType w:val="hybridMultilevel"/>
    <w:tmpl w:val="1D440610"/>
    <w:lvl w:ilvl="0" w:tplc="03DA4116">
      <w:start w:val="1"/>
      <w:numFmt w:val="bullet"/>
      <w:lvlText w:val="•"/>
      <w:lvlJc w:val="left"/>
      <w:pPr>
        <w:ind w:left="560" w:hanging="280"/>
      </w:pPr>
    </w:lvl>
    <w:lvl w:ilvl="1" w:tplc="4E96693E">
      <w:numFmt w:val="decimal"/>
      <w:lvlText w:val=""/>
      <w:lvlJc w:val="left"/>
    </w:lvl>
    <w:lvl w:ilvl="2" w:tplc="E9C6EBAC">
      <w:numFmt w:val="decimal"/>
      <w:lvlText w:val=""/>
      <w:lvlJc w:val="left"/>
    </w:lvl>
    <w:lvl w:ilvl="3" w:tplc="A7AA94CC">
      <w:numFmt w:val="decimal"/>
      <w:lvlText w:val=""/>
      <w:lvlJc w:val="left"/>
    </w:lvl>
    <w:lvl w:ilvl="4" w:tplc="04742CFA">
      <w:numFmt w:val="decimal"/>
      <w:lvlText w:val=""/>
      <w:lvlJc w:val="left"/>
    </w:lvl>
    <w:lvl w:ilvl="5" w:tplc="B8D69964">
      <w:numFmt w:val="decimal"/>
      <w:lvlText w:val=""/>
      <w:lvlJc w:val="left"/>
    </w:lvl>
    <w:lvl w:ilvl="6" w:tplc="1374A506">
      <w:numFmt w:val="decimal"/>
      <w:lvlText w:val=""/>
      <w:lvlJc w:val="left"/>
    </w:lvl>
    <w:lvl w:ilvl="7" w:tplc="4EAECD96">
      <w:numFmt w:val="decimal"/>
      <w:lvlText w:val=""/>
      <w:lvlJc w:val="left"/>
    </w:lvl>
    <w:lvl w:ilvl="8" w:tplc="B0FEB2C8">
      <w:numFmt w:val="decimal"/>
      <w:lvlText w:val=""/>
      <w:lvlJc w:val="left"/>
    </w:lvl>
  </w:abstractNum>
  <w:abstractNum w:abstractNumId="1" w15:restartNumberingAfterBreak="0">
    <w:nsid w:val="635200EC"/>
    <w:multiLevelType w:val="hybridMultilevel"/>
    <w:tmpl w:val="60AAC7D4"/>
    <w:lvl w:ilvl="0" w:tplc="B414D1A6">
      <w:start w:val="1"/>
      <w:numFmt w:val="bullet"/>
      <w:lvlText w:val="●"/>
      <w:lvlJc w:val="left"/>
      <w:pPr>
        <w:ind w:left="720" w:hanging="360"/>
      </w:pPr>
    </w:lvl>
    <w:lvl w:ilvl="1" w:tplc="86CA7348">
      <w:start w:val="1"/>
      <w:numFmt w:val="bullet"/>
      <w:lvlText w:val="○"/>
      <w:lvlJc w:val="left"/>
      <w:pPr>
        <w:ind w:left="1440" w:hanging="360"/>
      </w:pPr>
    </w:lvl>
    <w:lvl w:ilvl="2" w:tplc="31DADB6A">
      <w:start w:val="1"/>
      <w:numFmt w:val="bullet"/>
      <w:lvlText w:val="■"/>
      <w:lvlJc w:val="left"/>
      <w:pPr>
        <w:ind w:left="2160" w:hanging="360"/>
      </w:pPr>
    </w:lvl>
    <w:lvl w:ilvl="3" w:tplc="108ADAEE">
      <w:start w:val="1"/>
      <w:numFmt w:val="bullet"/>
      <w:lvlText w:val="●"/>
      <w:lvlJc w:val="left"/>
      <w:pPr>
        <w:ind w:left="2880" w:hanging="360"/>
      </w:pPr>
    </w:lvl>
    <w:lvl w:ilvl="4" w:tplc="5792E844">
      <w:start w:val="1"/>
      <w:numFmt w:val="bullet"/>
      <w:lvlText w:val="○"/>
      <w:lvlJc w:val="left"/>
      <w:pPr>
        <w:ind w:left="3600" w:hanging="360"/>
      </w:pPr>
    </w:lvl>
    <w:lvl w:ilvl="5" w:tplc="39364060">
      <w:start w:val="1"/>
      <w:numFmt w:val="bullet"/>
      <w:lvlText w:val="■"/>
      <w:lvlJc w:val="left"/>
      <w:pPr>
        <w:ind w:left="4320" w:hanging="360"/>
      </w:pPr>
    </w:lvl>
    <w:lvl w:ilvl="6" w:tplc="2EC6C82E">
      <w:start w:val="1"/>
      <w:numFmt w:val="bullet"/>
      <w:lvlText w:val="●"/>
      <w:lvlJc w:val="left"/>
      <w:pPr>
        <w:ind w:left="5040" w:hanging="360"/>
      </w:pPr>
    </w:lvl>
    <w:lvl w:ilvl="7" w:tplc="4AEA4EDA">
      <w:start w:val="1"/>
      <w:numFmt w:val="bullet"/>
      <w:lvlText w:val="●"/>
      <w:lvlJc w:val="left"/>
      <w:pPr>
        <w:ind w:left="5760" w:hanging="360"/>
      </w:pPr>
    </w:lvl>
    <w:lvl w:ilvl="8" w:tplc="89B6B268">
      <w:start w:val="1"/>
      <w:numFmt w:val="bullet"/>
      <w:lvlText w:val="●"/>
      <w:lvlJc w:val="left"/>
      <w:pPr>
        <w:ind w:left="6480" w:hanging="360"/>
      </w:pPr>
    </w:lvl>
  </w:abstractNum>
  <w:num w:numId="1" w16cid:durableId="1956908227">
    <w:abstractNumId w:val="1"/>
    <w:lvlOverride w:ilvl="0">
      <w:startOverride w:val="1"/>
    </w:lvlOverride>
  </w:num>
  <w:num w:numId="2" w16cid:durableId="2854769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57A5"/>
    <w:rsid w:val="004B5F55"/>
    <w:rsid w:val="00716E04"/>
    <w:rsid w:val="00867372"/>
    <w:rsid w:val="00B057A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184DF"/>
  <w15:docId w15:val="{A2164A24-026C-4681-851A-4CC42F21F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FFFFFF"/>
      <w:sz w:val="36"/>
      <w:szCs w:val="36"/>
    </w:rPr>
  </w:style>
  <w:style w:type="paragraph" w:styleId="Heading2">
    <w:name w:val="heading 2"/>
    <w:uiPriority w:val="9"/>
    <w:unhideWhenUsed/>
    <w:qFormat/>
    <w:pPr>
      <w:spacing w:before="280" w:after="140"/>
      <w:outlineLvl w:val="1"/>
    </w:pPr>
    <w:rPr>
      <w:b/>
      <w:bCs/>
      <w:color w:val="1A5F6E"/>
      <w:sz w:val="28"/>
      <w:szCs w:val="28"/>
    </w:rPr>
  </w:style>
  <w:style w:type="paragraph" w:styleId="Heading3">
    <w:name w:val="heading 3"/>
    <w:uiPriority w:val="9"/>
    <w:unhideWhenUsed/>
    <w:qFormat/>
    <w:pPr>
      <w:spacing w:before="200" w:after="80"/>
      <w:outlineLvl w:val="2"/>
    </w:pPr>
    <w:rPr>
      <w:b/>
      <w:bCs/>
      <w:color w:val="2E8A9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4065</Words>
  <Characters>23171</Characters>
  <Application>Microsoft Office Word</Application>
  <DocSecurity>0</DocSecurity>
  <Lines>193</Lines>
  <Paragraphs>54</Paragraphs>
  <ScaleCrop>false</ScaleCrop>
  <Company/>
  <LinksUpToDate>false</LinksUpToDate>
  <CharactersWithSpaces>27182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Youssef Ahmed</cp:lastModifiedBy>
  <cp:revision>2</cp:revision>
  <dcterms:created xsi:type="dcterms:W3CDTF">2026-05-11T19:47:00Z</dcterms:created>
  <dcterms:modified xsi:type="dcterms:W3CDTF">2026-05-11T19:51:00Z</dcterms:modified>
</cp:coreProperties>
</file>