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A1" w:rsidRPr="008642A1" w:rsidRDefault="00505AC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Week 4: </w:t>
      </w:r>
      <w:r w:rsidR="008642A1" w:rsidRPr="008642A1">
        <w:rPr>
          <w:b/>
          <w:sz w:val="32"/>
          <w:szCs w:val="32"/>
          <w:u w:val="single"/>
        </w:rPr>
        <w:t>Network S</w:t>
      </w:r>
      <w:r w:rsidR="0040498A">
        <w:rPr>
          <w:b/>
          <w:sz w:val="32"/>
          <w:szCs w:val="32"/>
          <w:u w:val="single"/>
        </w:rPr>
        <w:t xml:space="preserve">ecurity </w:t>
      </w:r>
      <w:proofErr w:type="spellStart"/>
      <w:r w:rsidR="0040498A">
        <w:rPr>
          <w:b/>
          <w:sz w:val="32"/>
          <w:szCs w:val="32"/>
          <w:u w:val="single"/>
        </w:rPr>
        <w:t>OPenSSL</w:t>
      </w:r>
      <w:proofErr w:type="spellEnd"/>
      <w:r w:rsidR="0040498A">
        <w:rPr>
          <w:b/>
          <w:sz w:val="32"/>
          <w:szCs w:val="32"/>
          <w:u w:val="single"/>
        </w:rPr>
        <w:t xml:space="preserve">. Graded </w:t>
      </w:r>
      <w:proofErr w:type="spellStart"/>
      <w:r w:rsidR="0040498A">
        <w:rPr>
          <w:b/>
          <w:sz w:val="32"/>
          <w:szCs w:val="32"/>
          <w:u w:val="single"/>
        </w:rPr>
        <w:t>LabExercise</w:t>
      </w:r>
      <w:proofErr w:type="spellEnd"/>
      <w:r w:rsidR="0040498A">
        <w:rPr>
          <w:b/>
          <w:sz w:val="32"/>
          <w:szCs w:val="32"/>
          <w:u w:val="single"/>
        </w:rPr>
        <w:t>. Individual.</w:t>
      </w:r>
      <w:r w:rsidR="001A074A">
        <w:rPr>
          <w:b/>
          <w:sz w:val="32"/>
          <w:szCs w:val="32"/>
          <w:u w:val="single"/>
        </w:rPr>
        <w:br/>
        <w:t>For Wednesday tutorial group only.!</w:t>
      </w:r>
    </w:p>
    <w:p w:rsidR="00EA3310" w:rsidRDefault="00EA3310"/>
    <w:p w:rsidR="00424412" w:rsidRPr="0077556B" w:rsidRDefault="00424412">
      <w:pPr>
        <w:rPr>
          <w:b/>
        </w:rPr>
      </w:pPr>
      <w:r w:rsidRPr="0077556B">
        <w:rPr>
          <w:b/>
        </w:rPr>
        <w:t xml:space="preserve"> </w:t>
      </w:r>
      <w:r w:rsidR="00F67A5F" w:rsidRPr="0077556B">
        <w:rPr>
          <w:b/>
        </w:rPr>
        <w:t>Security Objectives</w:t>
      </w:r>
    </w:p>
    <w:p w:rsidR="00F67A5F" w:rsidRDefault="0040498A">
      <w:r>
        <w:t xml:space="preserve">Can be: </w:t>
      </w:r>
      <w:r w:rsidR="00F67A5F">
        <w:t>Privacy, Non-Repudiation, Message Integrity, Sender Authentication, Replay</w:t>
      </w:r>
      <w:r w:rsidR="00840734">
        <w:t>.</w:t>
      </w:r>
    </w:p>
    <w:p w:rsidR="00840734" w:rsidRDefault="0040498A">
      <w:r>
        <w:t>This is the</w:t>
      </w:r>
      <w:r w:rsidR="00840734">
        <w:t xml:space="preserve"> text file that need to be sent are as followed</w:t>
      </w:r>
    </w:p>
    <w:p w:rsidR="00840734" w:rsidRPr="0077556B" w:rsidRDefault="00840734">
      <w:r w:rsidRPr="0077556B">
        <w:rPr>
          <w:highlight w:val="yellow"/>
        </w:rPr>
        <w:t xml:space="preserve">“ Random: Nonce(YourName_STudentID_RandomNonce_32Digit_HexDecimal) :   </w:t>
      </w:r>
      <w:r w:rsidRPr="0077556B">
        <w:rPr>
          <w:i/>
          <w:highlight w:val="yellow"/>
        </w:rPr>
        <w:t xml:space="preserve">PENGURUSAN PENDAKIAN DI SEMENANJUNG MALAYSIA :  MALIM GUNUNG PERHUTANAN   </w:t>
      </w:r>
      <w:proofErr w:type="spellStart"/>
      <w:r w:rsidRPr="0077556B">
        <w:rPr>
          <w:i/>
          <w:highlight w:val="yellow"/>
        </w:rPr>
        <w:t>Mohd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Yussainy</w:t>
      </w:r>
      <w:proofErr w:type="spellEnd"/>
      <w:r w:rsidRPr="0077556B">
        <w:rPr>
          <w:i/>
          <w:highlight w:val="yellow"/>
        </w:rPr>
        <w:t xml:space="preserve"> MY1, </w:t>
      </w:r>
      <w:proofErr w:type="spellStart"/>
      <w:r w:rsidRPr="0077556B">
        <w:rPr>
          <w:i/>
          <w:highlight w:val="yellow"/>
        </w:rPr>
        <w:t>Zuraida</w:t>
      </w:r>
      <w:proofErr w:type="spellEnd"/>
      <w:r w:rsidRPr="0077556B">
        <w:rPr>
          <w:i/>
          <w:highlight w:val="yellow"/>
        </w:rPr>
        <w:t xml:space="preserve"> Z1, Mohamad Rizal R1, Mohammad </w:t>
      </w:r>
      <w:proofErr w:type="spellStart"/>
      <w:r w:rsidRPr="0077556B">
        <w:rPr>
          <w:i/>
          <w:highlight w:val="yellow"/>
        </w:rPr>
        <w:t>Ifratshim</w:t>
      </w:r>
      <w:proofErr w:type="spellEnd"/>
      <w:r w:rsidRPr="0077556B">
        <w:rPr>
          <w:i/>
          <w:highlight w:val="yellow"/>
        </w:rPr>
        <w:t xml:space="preserve"> MS1, </w:t>
      </w:r>
      <w:proofErr w:type="spellStart"/>
      <w:r w:rsidRPr="0077556B">
        <w:rPr>
          <w:i/>
          <w:highlight w:val="yellow"/>
        </w:rPr>
        <w:t>Che</w:t>
      </w:r>
      <w:proofErr w:type="spellEnd"/>
      <w:r w:rsidRPr="0077556B">
        <w:rPr>
          <w:i/>
          <w:highlight w:val="yellow"/>
        </w:rPr>
        <w:t xml:space="preserve"> Engku Nor </w:t>
      </w:r>
      <w:proofErr w:type="spellStart"/>
      <w:r w:rsidRPr="0077556B">
        <w:rPr>
          <w:i/>
          <w:highlight w:val="yellow"/>
        </w:rPr>
        <w:t>Amiza</w:t>
      </w:r>
      <w:proofErr w:type="spellEnd"/>
      <w:r w:rsidRPr="0077556B">
        <w:rPr>
          <w:i/>
          <w:highlight w:val="yellow"/>
        </w:rPr>
        <w:t xml:space="preserve"> CE1, </w:t>
      </w:r>
      <w:proofErr w:type="spellStart"/>
      <w:r w:rsidRPr="0077556B">
        <w:rPr>
          <w:i/>
          <w:highlight w:val="yellow"/>
        </w:rPr>
        <w:t>Mardiana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Salihah</w:t>
      </w:r>
      <w:proofErr w:type="spellEnd"/>
      <w:r w:rsidRPr="0077556B">
        <w:rPr>
          <w:i/>
          <w:highlight w:val="yellow"/>
        </w:rPr>
        <w:t xml:space="preserve"> M1 and </w:t>
      </w:r>
      <w:proofErr w:type="spellStart"/>
      <w:r w:rsidRPr="0077556B">
        <w:rPr>
          <w:i/>
          <w:highlight w:val="yellow"/>
        </w:rPr>
        <w:t>Mohd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Zulkhairi</w:t>
      </w:r>
      <w:proofErr w:type="spellEnd"/>
      <w:r w:rsidRPr="0077556B">
        <w:rPr>
          <w:i/>
          <w:highlight w:val="yellow"/>
        </w:rPr>
        <w:t xml:space="preserve"> Z1  1Forestry Department Peninsular Malaysia, W.P. Kuala Lumpur (MALAYSIA)  E-mail: yussainy@forestry.gov.my   </w:t>
      </w:r>
      <w:proofErr w:type="spellStart"/>
      <w:r w:rsidRPr="0077556B">
        <w:rPr>
          <w:i/>
          <w:highlight w:val="yellow"/>
        </w:rPr>
        <w:t>Abstrak</w:t>
      </w:r>
      <w:proofErr w:type="spellEnd"/>
      <w:r w:rsidRPr="0077556B">
        <w:rPr>
          <w:i/>
          <w:highlight w:val="yellow"/>
        </w:rPr>
        <w:t xml:space="preserve">  </w:t>
      </w:r>
      <w:proofErr w:type="spellStart"/>
      <w:r w:rsidRPr="0077556B">
        <w:rPr>
          <w:i/>
          <w:highlight w:val="yellow"/>
        </w:rPr>
        <w:t>Sehingga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tahun</w:t>
      </w:r>
      <w:proofErr w:type="spellEnd"/>
      <w:r w:rsidRPr="0077556B">
        <w:rPr>
          <w:i/>
          <w:highlight w:val="yellow"/>
        </w:rPr>
        <w:t xml:space="preserve"> 2020, </w:t>
      </w:r>
      <w:proofErr w:type="spellStart"/>
      <w:r w:rsidRPr="0077556B">
        <w:rPr>
          <w:i/>
          <w:highlight w:val="yellow"/>
        </w:rPr>
        <w:t>terdapat</w:t>
      </w:r>
      <w:proofErr w:type="spellEnd"/>
      <w:r w:rsidRPr="0077556B">
        <w:rPr>
          <w:i/>
          <w:highlight w:val="yellow"/>
        </w:rPr>
        <w:t xml:space="preserve"> 116 Taman </w:t>
      </w:r>
      <w:proofErr w:type="spellStart"/>
      <w:r w:rsidRPr="0077556B">
        <w:rPr>
          <w:i/>
          <w:highlight w:val="yellow"/>
        </w:rPr>
        <w:t>Eko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Rimba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16 </w:t>
      </w:r>
      <w:proofErr w:type="spellStart"/>
      <w:r w:rsidRPr="0077556B">
        <w:rPr>
          <w:i/>
          <w:highlight w:val="yellow"/>
        </w:rPr>
        <w:t>Hutan</w:t>
      </w:r>
      <w:proofErr w:type="spellEnd"/>
      <w:r w:rsidRPr="0077556B">
        <w:rPr>
          <w:i/>
          <w:highlight w:val="yellow"/>
        </w:rPr>
        <w:t xml:space="preserve"> Taman </w:t>
      </w:r>
      <w:proofErr w:type="spellStart"/>
      <w:r w:rsidRPr="0077556B">
        <w:rPr>
          <w:i/>
          <w:highlight w:val="yellow"/>
        </w:rPr>
        <w:t>Negeri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ditubuhkan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lebih</w:t>
      </w:r>
      <w:proofErr w:type="spellEnd"/>
      <w:r w:rsidRPr="0077556B">
        <w:rPr>
          <w:i/>
          <w:highlight w:val="yellow"/>
        </w:rPr>
        <w:t xml:space="preserve"> 240 </w:t>
      </w:r>
      <w:proofErr w:type="spellStart"/>
      <w:r w:rsidRPr="0077556B">
        <w:rPr>
          <w:i/>
          <w:highlight w:val="yellow"/>
        </w:rPr>
        <w:t>lokasi</w:t>
      </w:r>
      <w:proofErr w:type="spellEnd"/>
      <w:r w:rsidRPr="0077556B">
        <w:rPr>
          <w:i/>
          <w:highlight w:val="yellow"/>
        </w:rPr>
        <w:t xml:space="preserve"> hotspot </w:t>
      </w:r>
      <w:proofErr w:type="spellStart"/>
      <w:r w:rsidRPr="0077556B">
        <w:rPr>
          <w:i/>
          <w:highlight w:val="yellow"/>
        </w:rPr>
        <w:t>pendakian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bukit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Hutan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Simpanan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Kekal</w:t>
      </w:r>
      <w:proofErr w:type="spellEnd"/>
      <w:r w:rsidRPr="0077556B">
        <w:rPr>
          <w:i/>
          <w:highlight w:val="yellow"/>
        </w:rPr>
        <w:t xml:space="preserve"> (HSK) di </w:t>
      </w:r>
      <w:proofErr w:type="spellStart"/>
      <w:r w:rsidRPr="0077556B">
        <w:rPr>
          <w:i/>
          <w:highlight w:val="yellow"/>
        </w:rPr>
        <w:t>Semenanjung</w:t>
      </w:r>
      <w:proofErr w:type="spellEnd"/>
      <w:r w:rsidRPr="0077556B">
        <w:rPr>
          <w:i/>
          <w:highlight w:val="yellow"/>
        </w:rPr>
        <w:t xml:space="preserve"> Malaysia. </w:t>
      </w:r>
      <w:proofErr w:type="spellStart"/>
      <w:r w:rsidRPr="0077556B">
        <w:rPr>
          <w:i/>
          <w:highlight w:val="yellow"/>
        </w:rPr>
        <w:t>Aliran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rekreasi</w:t>
      </w:r>
      <w:proofErr w:type="spellEnd"/>
      <w:r w:rsidRPr="0077556B">
        <w:rPr>
          <w:i/>
          <w:highlight w:val="yellow"/>
        </w:rPr>
        <w:t xml:space="preserve"> masa </w:t>
      </w:r>
      <w:proofErr w:type="spellStart"/>
      <w:r w:rsidRPr="0077556B">
        <w:rPr>
          <w:i/>
          <w:highlight w:val="yellow"/>
        </w:rPr>
        <w:t>kini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berubah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daripada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santai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arah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rekreasi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lasak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penuh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dengan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cabaran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memerlukan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jurupandu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arah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memiliki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kemahiran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tertentu</w:t>
      </w:r>
      <w:proofErr w:type="spellEnd"/>
      <w:r w:rsidRPr="0077556B">
        <w:rPr>
          <w:i/>
          <w:highlight w:val="yellow"/>
        </w:rPr>
        <w:t xml:space="preserve">. Ada </w:t>
      </w:r>
      <w:proofErr w:type="spellStart"/>
      <w:r w:rsidRPr="0077556B">
        <w:rPr>
          <w:i/>
          <w:highlight w:val="yellow"/>
        </w:rPr>
        <w:t>tanggapan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dimana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terdapat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personaliti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unik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kalangan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menarik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mereka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arah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menjadikan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malim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sebagai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kerjaya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Inventori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personaliti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Malim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Perhutanan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dibangunkan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diuji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untuk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mendapatkan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maklumat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personaliti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tersebut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tahun</w:t>
      </w:r>
      <w:proofErr w:type="spellEnd"/>
      <w:r w:rsidRPr="0077556B">
        <w:rPr>
          <w:i/>
          <w:highlight w:val="yellow"/>
        </w:rPr>
        <w:t xml:space="preserve"> 2018 </w:t>
      </w:r>
      <w:proofErr w:type="spellStart"/>
      <w:r w:rsidRPr="0077556B">
        <w:rPr>
          <w:i/>
          <w:highlight w:val="yellow"/>
        </w:rPr>
        <w:t>sehingga</w:t>
      </w:r>
      <w:proofErr w:type="spellEnd"/>
      <w:r w:rsidRPr="0077556B">
        <w:rPr>
          <w:i/>
          <w:highlight w:val="yellow"/>
        </w:rPr>
        <w:t xml:space="preserve"> 2021, </w:t>
      </w:r>
      <w:proofErr w:type="spellStart"/>
      <w:r w:rsidRPr="0077556B">
        <w:rPr>
          <w:i/>
          <w:highlight w:val="yellow"/>
        </w:rPr>
        <w:t>terdapat</w:t>
      </w:r>
      <w:proofErr w:type="spellEnd"/>
      <w:r w:rsidRPr="0077556B">
        <w:rPr>
          <w:i/>
          <w:highlight w:val="yellow"/>
        </w:rPr>
        <w:t xml:space="preserve"> 852 </w:t>
      </w:r>
      <w:proofErr w:type="spellStart"/>
      <w:r w:rsidRPr="0077556B">
        <w:rPr>
          <w:i/>
          <w:highlight w:val="yellow"/>
        </w:rPr>
        <w:t>kes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kehilangan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hutan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direkodkan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Jabatan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Perhutanan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Semenanjung</w:t>
      </w:r>
      <w:proofErr w:type="spellEnd"/>
      <w:r w:rsidRPr="0077556B">
        <w:rPr>
          <w:i/>
          <w:highlight w:val="yellow"/>
        </w:rPr>
        <w:t xml:space="preserve"> Malaysia (JPSM) </w:t>
      </w:r>
      <w:proofErr w:type="spellStart"/>
      <w:r w:rsidRPr="0077556B">
        <w:rPr>
          <w:i/>
          <w:highlight w:val="yellow"/>
        </w:rPr>
        <w:t>menyasarkan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untuk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melatih</w:t>
      </w:r>
      <w:proofErr w:type="spellEnd"/>
      <w:r w:rsidRPr="0077556B">
        <w:rPr>
          <w:i/>
          <w:highlight w:val="yellow"/>
        </w:rPr>
        <w:t xml:space="preserve"> 1,000 orang </w:t>
      </w:r>
      <w:proofErr w:type="spellStart"/>
      <w:r w:rsidRPr="0077556B">
        <w:rPr>
          <w:i/>
          <w:highlight w:val="yellow"/>
        </w:rPr>
        <w:t>Malim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Perhutanan</w:t>
      </w:r>
      <w:proofErr w:type="spellEnd"/>
      <w:r w:rsidRPr="0077556B">
        <w:rPr>
          <w:i/>
          <w:highlight w:val="yellow"/>
        </w:rPr>
        <w:t xml:space="preserve"> (MGP) </w:t>
      </w:r>
      <w:proofErr w:type="spellStart"/>
      <w:r w:rsidRPr="0077556B">
        <w:rPr>
          <w:i/>
          <w:highlight w:val="yellow"/>
        </w:rPr>
        <w:t>dengan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modul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latihan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komprehensif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Melalui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pengukuhan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kemahiran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kalangan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masyarakat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setempat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berperanan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sebagai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malim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keyakinan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terhadap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perkhidmatan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ditawarkan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meningkat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Individu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ditauliahkan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sebagai</w:t>
      </w:r>
      <w:proofErr w:type="spellEnd"/>
      <w:r w:rsidRPr="0077556B">
        <w:rPr>
          <w:i/>
          <w:highlight w:val="yellow"/>
        </w:rPr>
        <w:t xml:space="preserve"> MGP </w:t>
      </w:r>
      <w:proofErr w:type="spellStart"/>
      <w:r w:rsidRPr="0077556B">
        <w:rPr>
          <w:i/>
          <w:highlight w:val="yellow"/>
        </w:rPr>
        <w:t>juga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berperanan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sebagai</w:t>
      </w:r>
      <w:proofErr w:type="spellEnd"/>
      <w:r w:rsidRPr="0077556B">
        <w:rPr>
          <w:i/>
          <w:highlight w:val="yellow"/>
        </w:rPr>
        <w:t xml:space="preserve"> first responder </w:t>
      </w:r>
      <w:proofErr w:type="spellStart"/>
      <w:r w:rsidRPr="0077556B">
        <w:rPr>
          <w:i/>
          <w:highlight w:val="yellow"/>
        </w:rPr>
        <w:t>ketika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menjalankan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kawasan</w:t>
      </w:r>
      <w:proofErr w:type="spellEnd"/>
      <w:r w:rsidRPr="0077556B">
        <w:rPr>
          <w:i/>
          <w:highlight w:val="yellow"/>
        </w:rPr>
        <w:t xml:space="preserve"> HSK </w:t>
      </w:r>
      <w:proofErr w:type="spellStart"/>
      <w:r w:rsidRPr="0077556B">
        <w:rPr>
          <w:i/>
          <w:highlight w:val="yellow"/>
        </w:rPr>
        <w:t>serta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duta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kecil</w:t>
      </w:r>
      <w:proofErr w:type="spellEnd"/>
      <w:r w:rsidRPr="0077556B">
        <w:rPr>
          <w:i/>
          <w:highlight w:val="yellow"/>
        </w:rPr>
        <w:t xml:space="preserve"> JPSM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pengurusan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pendakian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Semenanjung</w:t>
      </w:r>
      <w:proofErr w:type="spellEnd"/>
      <w:r w:rsidRPr="0077556B">
        <w:rPr>
          <w:i/>
          <w:highlight w:val="yellow"/>
        </w:rPr>
        <w:t xml:space="preserve"> Malaysia. </w:t>
      </w:r>
      <w:proofErr w:type="spellStart"/>
      <w:r w:rsidRPr="0077556B">
        <w:rPr>
          <w:i/>
          <w:highlight w:val="yellow"/>
        </w:rPr>
        <w:t>Penguatkuasaan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sepenuhnya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perkhidmatan</w:t>
      </w:r>
      <w:proofErr w:type="spellEnd"/>
      <w:r w:rsidRPr="0077556B">
        <w:rPr>
          <w:i/>
          <w:highlight w:val="yellow"/>
        </w:rPr>
        <w:t xml:space="preserve"> MGP </w:t>
      </w:r>
      <w:proofErr w:type="spellStart"/>
      <w:r w:rsidRPr="0077556B">
        <w:rPr>
          <w:i/>
          <w:highlight w:val="yellow"/>
        </w:rPr>
        <w:t>ini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bermula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tahun</w:t>
      </w:r>
      <w:proofErr w:type="spellEnd"/>
      <w:r w:rsidRPr="0077556B">
        <w:rPr>
          <w:i/>
          <w:highlight w:val="yellow"/>
        </w:rPr>
        <w:t xml:space="preserve"> 2023 </w:t>
      </w:r>
      <w:proofErr w:type="spellStart"/>
      <w:r w:rsidRPr="0077556B">
        <w:rPr>
          <w:i/>
          <w:highlight w:val="yellow"/>
        </w:rPr>
        <w:t>dijangka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dapat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membantu</w:t>
      </w:r>
      <w:proofErr w:type="spellEnd"/>
      <w:r w:rsidRPr="0077556B">
        <w:rPr>
          <w:i/>
          <w:highlight w:val="yellow"/>
        </w:rPr>
        <w:t xml:space="preserve"> JPSM </w:t>
      </w:r>
      <w:proofErr w:type="spellStart"/>
      <w:r w:rsidRPr="0077556B">
        <w:rPr>
          <w:i/>
          <w:highlight w:val="yellow"/>
        </w:rPr>
        <w:t>menyelesaikan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isu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pengurusan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selain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daripada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membantu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komuniti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setempat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menjana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pendapatan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ekopelancongan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melalui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perkhidmatan</w:t>
      </w:r>
      <w:proofErr w:type="spellEnd"/>
      <w:r w:rsidRPr="0077556B">
        <w:rPr>
          <w:i/>
          <w:highlight w:val="yellow"/>
        </w:rPr>
        <w:t xml:space="preserve"> MGP.   Kata </w:t>
      </w:r>
      <w:proofErr w:type="spellStart"/>
      <w:r w:rsidRPr="0077556B">
        <w:rPr>
          <w:i/>
          <w:highlight w:val="yellow"/>
        </w:rPr>
        <w:t>Kunci</w:t>
      </w:r>
      <w:proofErr w:type="spellEnd"/>
      <w:r w:rsidRPr="0077556B">
        <w:rPr>
          <w:i/>
          <w:highlight w:val="yellow"/>
        </w:rPr>
        <w:t xml:space="preserve">: </w:t>
      </w:r>
      <w:proofErr w:type="spellStart"/>
      <w:r w:rsidRPr="0077556B">
        <w:rPr>
          <w:i/>
          <w:highlight w:val="yellow"/>
        </w:rPr>
        <w:t>Malim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Perhutanan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Pengurusan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Pendakian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Inventori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Personaliti</w:t>
      </w:r>
      <w:proofErr w:type="spellEnd"/>
      <w:r w:rsidRPr="0077556B">
        <w:rPr>
          <w:i/>
          <w:highlight w:val="yellow"/>
        </w:rPr>
        <w:t xml:space="preserve">     </w:t>
      </w:r>
      <w:proofErr w:type="gramStart"/>
      <w:r w:rsidRPr="0077556B">
        <w:rPr>
          <w:i/>
          <w:highlight w:val="yellow"/>
        </w:rPr>
        <w:t>2  1.0</w:t>
      </w:r>
      <w:proofErr w:type="gramEnd"/>
      <w:r w:rsidRPr="0077556B">
        <w:rPr>
          <w:i/>
          <w:highlight w:val="yellow"/>
        </w:rPr>
        <w:t xml:space="preserve">  PENDAHULUAN   1.1 </w:t>
      </w:r>
      <w:proofErr w:type="spellStart"/>
      <w:r w:rsidRPr="0077556B">
        <w:rPr>
          <w:i/>
          <w:highlight w:val="yellow"/>
        </w:rPr>
        <w:t>Hutan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Simpanan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Kekal</w:t>
      </w:r>
      <w:proofErr w:type="spellEnd"/>
      <w:r w:rsidRPr="0077556B">
        <w:rPr>
          <w:i/>
          <w:highlight w:val="yellow"/>
        </w:rPr>
        <w:t xml:space="preserve"> (HSK) kaya </w:t>
      </w:r>
      <w:proofErr w:type="spellStart"/>
      <w:r w:rsidRPr="0077556B">
        <w:rPr>
          <w:i/>
          <w:highlight w:val="yellow"/>
        </w:rPr>
        <w:t>dengan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kepelbagaian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biodiversiti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serta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memiliki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landskap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menarik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unik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meliputi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bukit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bukau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ganang</w:t>
      </w:r>
      <w:proofErr w:type="spellEnd"/>
      <w:r w:rsidRPr="0077556B">
        <w:rPr>
          <w:i/>
          <w:highlight w:val="yellow"/>
        </w:rPr>
        <w:t xml:space="preserve">, air </w:t>
      </w:r>
      <w:proofErr w:type="spellStart"/>
      <w:r w:rsidRPr="0077556B">
        <w:rPr>
          <w:i/>
          <w:highlight w:val="yellow"/>
        </w:rPr>
        <w:t>terjun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jeram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gua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geologi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begitu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sesuai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untuk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rekreasi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Sehingga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tahun</w:t>
      </w:r>
      <w:proofErr w:type="spellEnd"/>
      <w:r w:rsidRPr="0077556B">
        <w:rPr>
          <w:i/>
          <w:highlight w:val="yellow"/>
        </w:rPr>
        <w:t xml:space="preserve"> 2020, </w:t>
      </w:r>
      <w:proofErr w:type="spellStart"/>
      <w:r w:rsidRPr="0077556B">
        <w:rPr>
          <w:i/>
          <w:highlight w:val="yellow"/>
        </w:rPr>
        <w:t>seluas</w:t>
      </w:r>
      <w:proofErr w:type="spellEnd"/>
      <w:r w:rsidRPr="0077556B">
        <w:rPr>
          <w:i/>
          <w:highlight w:val="yellow"/>
        </w:rPr>
        <w:t xml:space="preserve"> 4.8 </w:t>
      </w:r>
      <w:proofErr w:type="spellStart"/>
      <w:r w:rsidRPr="0077556B">
        <w:rPr>
          <w:i/>
          <w:highlight w:val="yellow"/>
        </w:rPr>
        <w:t>juta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hektar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diwartakan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sebagai</w:t>
      </w:r>
      <w:proofErr w:type="spellEnd"/>
      <w:r w:rsidRPr="0077556B">
        <w:rPr>
          <w:i/>
          <w:highlight w:val="yellow"/>
        </w:rPr>
        <w:t xml:space="preserve"> HSK di </w:t>
      </w:r>
      <w:proofErr w:type="spellStart"/>
      <w:r w:rsidRPr="0077556B">
        <w:rPr>
          <w:i/>
          <w:highlight w:val="yellow"/>
        </w:rPr>
        <w:t>Semenanjung</w:t>
      </w:r>
      <w:proofErr w:type="spellEnd"/>
      <w:r w:rsidRPr="0077556B">
        <w:rPr>
          <w:i/>
          <w:highlight w:val="yellow"/>
        </w:rPr>
        <w:t xml:space="preserve"> Malaysia (JPSM, 2020)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sebanyak</w:t>
      </w:r>
      <w:proofErr w:type="spellEnd"/>
      <w:r w:rsidRPr="0077556B">
        <w:rPr>
          <w:i/>
          <w:highlight w:val="yellow"/>
        </w:rPr>
        <w:t xml:space="preserve"> 132 </w:t>
      </w:r>
      <w:proofErr w:type="spellStart"/>
      <w:r w:rsidRPr="0077556B">
        <w:rPr>
          <w:i/>
          <w:highlight w:val="yellow"/>
        </w:rPr>
        <w:t>buah</w:t>
      </w:r>
      <w:proofErr w:type="spellEnd"/>
      <w:r w:rsidRPr="0077556B">
        <w:rPr>
          <w:i/>
          <w:highlight w:val="yellow"/>
        </w:rPr>
        <w:t xml:space="preserve"> Taman </w:t>
      </w:r>
      <w:proofErr w:type="spellStart"/>
      <w:r w:rsidRPr="0077556B">
        <w:rPr>
          <w:i/>
          <w:highlight w:val="yellow"/>
        </w:rPr>
        <w:t>Eko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Rimba</w:t>
      </w:r>
      <w:proofErr w:type="spellEnd"/>
      <w:r w:rsidRPr="0077556B">
        <w:rPr>
          <w:i/>
          <w:highlight w:val="yellow"/>
        </w:rPr>
        <w:t xml:space="preserve"> (TER)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Hutan</w:t>
      </w:r>
      <w:proofErr w:type="spellEnd"/>
      <w:r w:rsidRPr="0077556B">
        <w:rPr>
          <w:i/>
          <w:highlight w:val="yellow"/>
        </w:rPr>
        <w:t xml:space="preserve"> Taman </w:t>
      </w:r>
      <w:proofErr w:type="spellStart"/>
      <w:r w:rsidRPr="0077556B">
        <w:rPr>
          <w:i/>
          <w:highlight w:val="yellow"/>
        </w:rPr>
        <w:t>Negeri</w:t>
      </w:r>
      <w:proofErr w:type="spellEnd"/>
      <w:r w:rsidRPr="0077556B">
        <w:rPr>
          <w:i/>
          <w:highlight w:val="yellow"/>
        </w:rPr>
        <w:t xml:space="preserve"> (HTN)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ditubuhkan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HSK </w:t>
      </w:r>
      <w:proofErr w:type="spellStart"/>
      <w:r w:rsidRPr="0077556B">
        <w:rPr>
          <w:i/>
          <w:highlight w:val="yellow"/>
        </w:rPr>
        <w:t>oleh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Jabatan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Perhutanan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Negeri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bukit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merupakan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biasa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dilakukan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HSK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dilihat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mampu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memberikan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faedah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semua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lapisan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masyarakat</w:t>
      </w:r>
      <w:proofErr w:type="spellEnd"/>
      <w:r w:rsidRPr="0077556B">
        <w:rPr>
          <w:i/>
          <w:highlight w:val="yellow"/>
        </w:rPr>
        <w:t xml:space="preserve">. Antara </w:t>
      </w:r>
      <w:proofErr w:type="spellStart"/>
      <w:r w:rsidRPr="0077556B">
        <w:rPr>
          <w:i/>
          <w:highlight w:val="yellow"/>
        </w:rPr>
        <w:t>faedah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diperolehi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adalah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dapat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meningkatkan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potensi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diri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dari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segi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kecerdasan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keyakinan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diri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ketahanan</w:t>
      </w:r>
      <w:proofErr w:type="spellEnd"/>
      <w:r w:rsidRPr="0077556B">
        <w:rPr>
          <w:i/>
          <w:highlight w:val="yellow"/>
        </w:rPr>
        <w:t xml:space="preserve"> mental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kepuasan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diri</w:t>
      </w:r>
      <w:proofErr w:type="spellEnd"/>
      <w:r w:rsidRPr="0077556B">
        <w:rPr>
          <w:i/>
          <w:highlight w:val="yellow"/>
        </w:rPr>
        <w:t xml:space="preserve">.  1.2 </w:t>
      </w:r>
      <w:proofErr w:type="spellStart"/>
      <w:r w:rsidRPr="0077556B">
        <w:rPr>
          <w:i/>
          <w:highlight w:val="yellow"/>
        </w:rPr>
        <w:t>Peningkatan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ini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dapat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dilihat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melalui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peningkatan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bilangan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pengunjung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beberapa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lokasi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puncak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bukit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yang popular di </w:t>
      </w:r>
      <w:proofErr w:type="spellStart"/>
      <w:r w:rsidRPr="0077556B">
        <w:rPr>
          <w:i/>
          <w:highlight w:val="yellow"/>
        </w:rPr>
        <w:t>Negeri</w:t>
      </w:r>
      <w:proofErr w:type="spellEnd"/>
      <w:r w:rsidRPr="0077556B">
        <w:rPr>
          <w:i/>
          <w:highlight w:val="yellow"/>
        </w:rPr>
        <w:t xml:space="preserve"> Pahang, Perak, Terengganu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Kelantan.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bukit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dalam</w:t>
      </w:r>
      <w:proofErr w:type="spellEnd"/>
      <w:r w:rsidRPr="0077556B">
        <w:rPr>
          <w:i/>
          <w:highlight w:val="yellow"/>
        </w:rPr>
        <w:t xml:space="preserve"> HSK </w:t>
      </w:r>
      <w:proofErr w:type="spellStart"/>
      <w:r w:rsidRPr="0077556B">
        <w:rPr>
          <w:i/>
          <w:highlight w:val="yellow"/>
        </w:rPr>
        <w:t>ini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juga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menarik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minat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ramai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kerana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keadaan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faktor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geografinya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mempunyai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banjaran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serta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landskap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menarik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serta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keadaan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iklim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khatulistiwa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membolehkan</w:t>
      </w:r>
      <w:proofErr w:type="spellEnd"/>
      <w:r w:rsidRPr="0077556B">
        <w:rPr>
          <w:i/>
          <w:highlight w:val="yellow"/>
        </w:rPr>
        <w:t xml:space="preserve"> para </w:t>
      </w:r>
      <w:proofErr w:type="spellStart"/>
      <w:r w:rsidRPr="0077556B">
        <w:rPr>
          <w:i/>
          <w:highlight w:val="yellow"/>
        </w:rPr>
        <w:t>pendaki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menjalankan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sepanjang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tahun</w:t>
      </w:r>
      <w:proofErr w:type="spellEnd"/>
      <w:r w:rsidRPr="0077556B">
        <w:rPr>
          <w:i/>
          <w:highlight w:val="yellow"/>
        </w:rPr>
        <w:t xml:space="preserve">. Antara 12 </w:t>
      </w:r>
      <w:proofErr w:type="spellStart"/>
      <w:r w:rsidRPr="0077556B">
        <w:rPr>
          <w:i/>
          <w:highlight w:val="yellow"/>
        </w:rPr>
        <w:t>senarai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tertinggi</w:t>
      </w:r>
      <w:proofErr w:type="spellEnd"/>
      <w:r w:rsidRPr="0077556B">
        <w:rPr>
          <w:i/>
          <w:highlight w:val="yellow"/>
        </w:rPr>
        <w:t xml:space="preserve"> di Malaysia, 7 </w:t>
      </w:r>
      <w:proofErr w:type="spellStart"/>
      <w:r w:rsidRPr="0077556B">
        <w:rPr>
          <w:i/>
          <w:highlight w:val="yellow"/>
        </w:rPr>
        <w:t>daripada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adalah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merupakan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terdapat</w:t>
      </w:r>
      <w:proofErr w:type="spellEnd"/>
      <w:r w:rsidRPr="0077556B">
        <w:rPr>
          <w:i/>
          <w:highlight w:val="yellow"/>
        </w:rPr>
        <w:t xml:space="preserve"> di </w:t>
      </w:r>
      <w:proofErr w:type="spellStart"/>
      <w:r w:rsidRPr="0077556B">
        <w:rPr>
          <w:i/>
          <w:highlight w:val="yellow"/>
        </w:rPr>
        <w:t>Semenanjung</w:t>
      </w:r>
      <w:proofErr w:type="spellEnd"/>
      <w:r w:rsidRPr="0077556B">
        <w:rPr>
          <w:i/>
          <w:highlight w:val="yellow"/>
        </w:rPr>
        <w:t xml:space="preserve"> Malaysia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menjadi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kegemaran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pada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pada</w:t>
      </w:r>
      <w:proofErr w:type="spellEnd"/>
      <w:r w:rsidRPr="0077556B">
        <w:rPr>
          <w:i/>
          <w:highlight w:val="yellow"/>
        </w:rPr>
        <w:t xml:space="preserve"> masa </w:t>
      </w:r>
      <w:proofErr w:type="spellStart"/>
      <w:r w:rsidRPr="0077556B">
        <w:rPr>
          <w:i/>
          <w:highlight w:val="yellow"/>
        </w:rPr>
        <w:t>kini</w:t>
      </w:r>
      <w:proofErr w:type="spellEnd"/>
      <w:r w:rsidRPr="0077556B">
        <w:rPr>
          <w:i/>
          <w:highlight w:val="yellow"/>
        </w:rPr>
        <w:t xml:space="preserve">.   2.0 PERNYATAAN </w:t>
      </w:r>
      <w:proofErr w:type="gramStart"/>
      <w:r w:rsidRPr="0077556B">
        <w:rPr>
          <w:i/>
          <w:highlight w:val="yellow"/>
        </w:rPr>
        <w:lastRenderedPageBreak/>
        <w:t>MASALAH  2.1</w:t>
      </w:r>
      <w:proofErr w:type="gram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Pada</w:t>
      </w:r>
      <w:proofErr w:type="spellEnd"/>
      <w:r w:rsidRPr="0077556B">
        <w:rPr>
          <w:i/>
          <w:highlight w:val="yellow"/>
        </w:rPr>
        <w:t xml:space="preserve"> masa </w:t>
      </w:r>
      <w:proofErr w:type="spellStart"/>
      <w:r w:rsidRPr="0077556B">
        <w:rPr>
          <w:i/>
          <w:highlight w:val="yellow"/>
        </w:rPr>
        <w:t>kini</w:t>
      </w:r>
      <w:proofErr w:type="spellEnd"/>
      <w:r w:rsidRPr="0077556B">
        <w:rPr>
          <w:i/>
          <w:highlight w:val="yellow"/>
        </w:rPr>
        <w:t xml:space="preserve">,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dahulunya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hanya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menjadi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riadah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sekadar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mengisi</w:t>
      </w:r>
      <w:proofErr w:type="spellEnd"/>
      <w:r w:rsidRPr="0077556B">
        <w:rPr>
          <w:i/>
          <w:highlight w:val="yellow"/>
        </w:rPr>
        <w:t xml:space="preserve"> masa </w:t>
      </w:r>
      <w:proofErr w:type="spellStart"/>
      <w:r w:rsidRPr="0077556B">
        <w:rPr>
          <w:i/>
          <w:highlight w:val="yellow"/>
        </w:rPr>
        <w:t>lapang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semakin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menjadi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tumpuan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dan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telah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berkembang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menjadi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suatu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industri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menjana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pendapatan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malah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ada</w:t>
      </w:r>
      <w:proofErr w:type="spellEnd"/>
      <w:r w:rsidRPr="0077556B">
        <w:rPr>
          <w:i/>
          <w:highlight w:val="yellow"/>
        </w:rPr>
        <w:t xml:space="preserve"> yang </w:t>
      </w:r>
      <w:proofErr w:type="spellStart"/>
      <w:r w:rsidRPr="0077556B">
        <w:rPr>
          <w:i/>
          <w:highlight w:val="yellow"/>
        </w:rPr>
        <w:t>menjadikannya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sebagai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satu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karier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bagi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penggiat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mendaki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gunung</w:t>
      </w:r>
      <w:proofErr w:type="spellEnd"/>
      <w:r w:rsidRPr="0077556B">
        <w:rPr>
          <w:i/>
          <w:highlight w:val="yellow"/>
        </w:rPr>
        <w:t xml:space="preserve">. </w:t>
      </w:r>
      <w:proofErr w:type="spellStart"/>
      <w:r w:rsidRPr="0077556B">
        <w:rPr>
          <w:i/>
          <w:highlight w:val="yellow"/>
        </w:rPr>
        <w:t>Peningkatan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risiko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kemalangan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semasa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menjalankan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aktiviti</w:t>
      </w:r>
      <w:proofErr w:type="spellEnd"/>
      <w:r w:rsidRPr="0077556B">
        <w:rPr>
          <w:i/>
          <w:highlight w:val="yellow"/>
        </w:rPr>
        <w:t xml:space="preserve"> </w:t>
      </w:r>
      <w:proofErr w:type="spellStart"/>
      <w:r w:rsidRPr="0077556B">
        <w:rPr>
          <w:i/>
          <w:highlight w:val="yellow"/>
        </w:rPr>
        <w:t>menyebabkan</w:t>
      </w:r>
      <w:proofErr w:type="spellEnd"/>
      <w:r w:rsidRPr="0077556B">
        <w:rPr>
          <w:highlight w:val="yellow"/>
        </w:rPr>
        <w:t xml:space="preserve"> “</w:t>
      </w:r>
    </w:p>
    <w:p w:rsidR="00840734" w:rsidRPr="0077556B" w:rsidRDefault="00840734" w:rsidP="00840734">
      <w:pPr>
        <w:rPr>
          <w:highlight w:val="yellow"/>
        </w:rPr>
      </w:pPr>
      <w:proofErr w:type="spellStart"/>
      <w:proofErr w:type="gramStart"/>
      <w:r w:rsidRPr="0077556B">
        <w:t>E.g</w:t>
      </w:r>
      <w:proofErr w:type="spellEnd"/>
      <w:r w:rsidRPr="0077556B">
        <w:t xml:space="preserve"> :</w:t>
      </w:r>
      <w:proofErr w:type="gramEnd"/>
      <w:r w:rsidRPr="0077556B">
        <w:rPr>
          <w:highlight w:val="yellow"/>
        </w:rPr>
        <w:t xml:space="preserve"> </w:t>
      </w:r>
    </w:p>
    <w:p w:rsidR="00840734" w:rsidRPr="0077556B" w:rsidRDefault="00840734" w:rsidP="00840734">
      <w:proofErr w:type="gramStart"/>
      <w:r w:rsidRPr="0077556B">
        <w:rPr>
          <w:highlight w:val="yellow"/>
        </w:rPr>
        <w:t>“ Random</w:t>
      </w:r>
      <w:proofErr w:type="gramEnd"/>
      <w:r w:rsidRPr="0077556B">
        <w:rPr>
          <w:highlight w:val="yellow"/>
        </w:rPr>
        <w:t xml:space="preserve">: Nonce(ChanWaiKok_MU12345_RandomNonce_12345678901234567890123456789012) :   </w:t>
      </w:r>
      <w:r w:rsidRPr="0077556B">
        <w:rPr>
          <w:i/>
          <w:highlight w:val="yellow"/>
        </w:rPr>
        <w:t>PENGURUSAN</w:t>
      </w:r>
    </w:p>
    <w:p w:rsidR="006819F0" w:rsidRPr="008642A1" w:rsidRDefault="004049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</w:t>
      </w:r>
      <w:r w:rsidR="0077556B" w:rsidRPr="008642A1">
        <w:rPr>
          <w:b/>
          <w:sz w:val="32"/>
          <w:szCs w:val="32"/>
          <w:u w:val="single"/>
        </w:rPr>
        <w:t xml:space="preserve">. </w:t>
      </w:r>
      <w:r w:rsidR="00F67A5F" w:rsidRPr="008642A1">
        <w:rPr>
          <w:b/>
          <w:sz w:val="32"/>
          <w:szCs w:val="32"/>
          <w:u w:val="single"/>
        </w:rPr>
        <w:t>Single Objective Security.</w:t>
      </w:r>
      <w:r w:rsidR="00963F3C">
        <w:rPr>
          <w:b/>
          <w:sz w:val="32"/>
          <w:szCs w:val="32"/>
          <w:u w:val="single"/>
        </w:rPr>
        <w:t xml:space="preserve"> Table 1.</w:t>
      </w:r>
    </w:p>
    <w:p w:rsidR="0077556B" w:rsidRDefault="002D46A9">
      <w:pPr>
        <w:rPr>
          <w:u w:val="single"/>
        </w:rPr>
      </w:pPr>
      <w:r w:rsidRPr="002D46A9">
        <w:rPr>
          <w:u w:val="single"/>
        </w:rPr>
        <w:t xml:space="preserve">Just do one of the following question </w:t>
      </w:r>
      <w:r w:rsidR="0077556B" w:rsidRPr="002D46A9">
        <w:rPr>
          <w:u w:val="single"/>
        </w:rPr>
        <w:t>(</w:t>
      </w:r>
      <w:proofErr w:type="spellStart"/>
      <w:r w:rsidR="0077556B" w:rsidRPr="002D46A9">
        <w:rPr>
          <w:u w:val="single"/>
        </w:rPr>
        <w:t>StudentID</w:t>
      </w:r>
      <w:proofErr w:type="spellEnd"/>
      <w:r w:rsidR="0077556B" w:rsidRPr="002D46A9">
        <w:rPr>
          <w:u w:val="single"/>
        </w:rPr>
        <w:t>)</w:t>
      </w:r>
      <w:r w:rsidR="0040498A">
        <w:rPr>
          <w:u w:val="single"/>
        </w:rPr>
        <w:t>%6</w:t>
      </w:r>
      <w:r w:rsidRPr="002D46A9">
        <w:rPr>
          <w:u w:val="single"/>
        </w:rPr>
        <w:t xml:space="preserve"> = Question No. </w:t>
      </w:r>
      <w:r w:rsidR="00C54FBF">
        <w:rPr>
          <w:u w:val="single"/>
        </w:rPr>
        <w:tab/>
      </w:r>
    </w:p>
    <w:p w:rsidR="006819F0" w:rsidRDefault="006819F0">
      <w:pPr>
        <w:rPr>
          <w:u w:val="single"/>
        </w:rPr>
      </w:pPr>
      <w:r>
        <w:rPr>
          <w:u w:val="single"/>
        </w:rPr>
        <w:t>The symmetric password is not abc123. Both Alice and Bob don’t have anything to begin with</w:t>
      </w:r>
      <w:r w:rsidR="00401E48">
        <w:rPr>
          <w:u w:val="single"/>
        </w:rPr>
        <w:t xml:space="preserve"> other that the private and </w:t>
      </w:r>
      <w:proofErr w:type="spellStart"/>
      <w:r w:rsidR="00401E48">
        <w:rPr>
          <w:u w:val="single"/>
        </w:rPr>
        <w:t>publickey</w:t>
      </w:r>
      <w:proofErr w:type="spellEnd"/>
      <w:r>
        <w:rPr>
          <w:u w:val="single"/>
        </w:rPr>
        <w:t xml:space="preserve">. Assume their </w:t>
      </w:r>
      <w:proofErr w:type="spellStart"/>
      <w:r>
        <w:rPr>
          <w:u w:val="single"/>
        </w:rPr>
        <w:t>PubKey</w:t>
      </w:r>
      <w:proofErr w:type="spellEnd"/>
      <w:r>
        <w:rPr>
          <w:u w:val="single"/>
        </w:rPr>
        <w:t xml:space="preserve"> is trustworthy.  The text m</w:t>
      </w:r>
      <w:r w:rsidR="0040498A">
        <w:rPr>
          <w:u w:val="single"/>
        </w:rPr>
        <w:t>essage to be sent is stated above.</w:t>
      </w:r>
    </w:p>
    <w:p w:rsidR="00F21CAD" w:rsidRDefault="00F21CAD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6434"/>
        <w:gridCol w:w="958"/>
        <w:gridCol w:w="892"/>
      </w:tblGrid>
      <w:tr w:rsidR="00F67A5F" w:rsidTr="00F21CAD">
        <w:tc>
          <w:tcPr>
            <w:tcW w:w="732" w:type="dxa"/>
          </w:tcPr>
          <w:p w:rsidR="00F67A5F" w:rsidRDefault="002D46A9">
            <w:proofErr w:type="spellStart"/>
            <w:r>
              <w:t>Q_</w:t>
            </w:r>
            <w:r w:rsidR="00F67A5F">
              <w:t>No</w:t>
            </w:r>
            <w:proofErr w:type="spellEnd"/>
          </w:p>
        </w:tc>
        <w:tc>
          <w:tcPr>
            <w:tcW w:w="6434" w:type="dxa"/>
          </w:tcPr>
          <w:p w:rsidR="00F67A5F" w:rsidRDefault="00F67A5F">
            <w:r>
              <w:t>Alice send message to Bob</w:t>
            </w:r>
          </w:p>
        </w:tc>
        <w:tc>
          <w:tcPr>
            <w:tcW w:w="958" w:type="dxa"/>
          </w:tcPr>
          <w:p w:rsidR="00F67A5F" w:rsidRDefault="00F67A5F"/>
        </w:tc>
        <w:tc>
          <w:tcPr>
            <w:tcW w:w="892" w:type="dxa"/>
          </w:tcPr>
          <w:p w:rsidR="00F67A5F" w:rsidRDefault="00F67A5F"/>
        </w:tc>
      </w:tr>
      <w:tr w:rsidR="00F67A5F" w:rsidTr="00F21CAD">
        <w:tc>
          <w:tcPr>
            <w:tcW w:w="732" w:type="dxa"/>
          </w:tcPr>
          <w:p w:rsidR="00F67A5F" w:rsidRDefault="002D46A9">
            <w:r>
              <w:t>0</w:t>
            </w:r>
          </w:p>
        </w:tc>
        <w:tc>
          <w:tcPr>
            <w:tcW w:w="6434" w:type="dxa"/>
          </w:tcPr>
          <w:p w:rsidR="00177652" w:rsidRDefault="00F67A5F">
            <w:r>
              <w:t>Privacy: Only Bob can decrypt the message</w:t>
            </w:r>
            <w:r w:rsidR="00177652">
              <w:t>.</w:t>
            </w:r>
          </w:p>
        </w:tc>
        <w:tc>
          <w:tcPr>
            <w:tcW w:w="958" w:type="dxa"/>
          </w:tcPr>
          <w:p w:rsidR="00F67A5F" w:rsidRDefault="00F67A5F"/>
        </w:tc>
        <w:tc>
          <w:tcPr>
            <w:tcW w:w="892" w:type="dxa"/>
          </w:tcPr>
          <w:p w:rsidR="00F67A5F" w:rsidRDefault="00F67A5F"/>
        </w:tc>
      </w:tr>
      <w:tr w:rsidR="002D46A9" w:rsidTr="00F21CAD">
        <w:tc>
          <w:tcPr>
            <w:tcW w:w="732" w:type="dxa"/>
          </w:tcPr>
          <w:p w:rsidR="002D46A9" w:rsidRDefault="002D46A9" w:rsidP="002D46A9">
            <w:r>
              <w:t>1</w:t>
            </w:r>
          </w:p>
        </w:tc>
        <w:tc>
          <w:tcPr>
            <w:tcW w:w="6434" w:type="dxa"/>
          </w:tcPr>
          <w:p w:rsidR="00177652" w:rsidRDefault="002D46A9" w:rsidP="0040498A">
            <w:r>
              <w:t xml:space="preserve">Non-repudiation: Alice cannot denial she sent this </w:t>
            </w:r>
            <w:r w:rsidR="003F6388">
              <w:t xml:space="preserve">signed </w:t>
            </w:r>
            <w:r>
              <w:t>message to Bob.</w:t>
            </w:r>
            <w:r w:rsidR="0040498A">
              <w:t xml:space="preserve">  </w:t>
            </w:r>
            <w:r w:rsidR="00177652">
              <w:t>For this case it is the same as sender authentication.</w:t>
            </w:r>
          </w:p>
        </w:tc>
        <w:tc>
          <w:tcPr>
            <w:tcW w:w="958" w:type="dxa"/>
          </w:tcPr>
          <w:p w:rsidR="002D46A9" w:rsidRDefault="002D46A9" w:rsidP="002D46A9"/>
        </w:tc>
        <w:tc>
          <w:tcPr>
            <w:tcW w:w="892" w:type="dxa"/>
          </w:tcPr>
          <w:p w:rsidR="002D46A9" w:rsidRDefault="002D46A9" w:rsidP="002D46A9"/>
        </w:tc>
      </w:tr>
      <w:tr w:rsidR="002D46A9" w:rsidTr="00F21CAD">
        <w:tc>
          <w:tcPr>
            <w:tcW w:w="732" w:type="dxa"/>
          </w:tcPr>
          <w:p w:rsidR="002D46A9" w:rsidRDefault="002D46A9" w:rsidP="002D46A9">
            <w:r>
              <w:t>2</w:t>
            </w:r>
          </w:p>
        </w:tc>
        <w:tc>
          <w:tcPr>
            <w:tcW w:w="6434" w:type="dxa"/>
          </w:tcPr>
          <w:p w:rsidR="002D46A9" w:rsidRDefault="002D46A9" w:rsidP="002D46A9">
            <w:r>
              <w:t>Message integrity: Both Alice/Bob must ensure that the message is not modified by anyone.</w:t>
            </w:r>
          </w:p>
        </w:tc>
        <w:tc>
          <w:tcPr>
            <w:tcW w:w="958" w:type="dxa"/>
          </w:tcPr>
          <w:p w:rsidR="002D46A9" w:rsidRDefault="002D46A9" w:rsidP="002D46A9"/>
        </w:tc>
        <w:tc>
          <w:tcPr>
            <w:tcW w:w="892" w:type="dxa"/>
          </w:tcPr>
          <w:p w:rsidR="002D46A9" w:rsidRDefault="002D46A9" w:rsidP="002D46A9"/>
        </w:tc>
      </w:tr>
      <w:tr w:rsidR="002D46A9" w:rsidTr="00F21CAD">
        <w:tc>
          <w:tcPr>
            <w:tcW w:w="732" w:type="dxa"/>
          </w:tcPr>
          <w:p w:rsidR="002D46A9" w:rsidRDefault="002D46A9" w:rsidP="002D46A9">
            <w:r>
              <w:t>3</w:t>
            </w:r>
          </w:p>
        </w:tc>
        <w:tc>
          <w:tcPr>
            <w:tcW w:w="6434" w:type="dxa"/>
          </w:tcPr>
          <w:p w:rsidR="002D46A9" w:rsidRDefault="00177652" w:rsidP="002D46A9">
            <w:r>
              <w:t>Non Replay: Nobody including Alice or Bob can replay this message again</w:t>
            </w:r>
          </w:p>
        </w:tc>
        <w:tc>
          <w:tcPr>
            <w:tcW w:w="958" w:type="dxa"/>
          </w:tcPr>
          <w:p w:rsidR="002D46A9" w:rsidRDefault="002D46A9" w:rsidP="002D46A9"/>
        </w:tc>
        <w:tc>
          <w:tcPr>
            <w:tcW w:w="892" w:type="dxa"/>
          </w:tcPr>
          <w:p w:rsidR="002D46A9" w:rsidRDefault="002D46A9" w:rsidP="002D46A9"/>
        </w:tc>
      </w:tr>
      <w:tr w:rsidR="002D46A9" w:rsidTr="00F21CAD">
        <w:tc>
          <w:tcPr>
            <w:tcW w:w="732" w:type="dxa"/>
          </w:tcPr>
          <w:p w:rsidR="002D46A9" w:rsidRDefault="002D46A9" w:rsidP="002D46A9">
            <w:r>
              <w:t>4</w:t>
            </w:r>
          </w:p>
        </w:tc>
        <w:tc>
          <w:tcPr>
            <w:tcW w:w="6434" w:type="dxa"/>
          </w:tcPr>
          <w:p w:rsidR="002D46A9" w:rsidRDefault="00177652" w:rsidP="002D46A9">
            <w:r>
              <w:t>Message Hiding: There is a hidden message inside the text message which Alice want to convey to Bob. Everyone can see the message but cannot know the hidden message</w:t>
            </w:r>
          </w:p>
        </w:tc>
        <w:tc>
          <w:tcPr>
            <w:tcW w:w="958" w:type="dxa"/>
          </w:tcPr>
          <w:p w:rsidR="002D46A9" w:rsidRDefault="002D46A9" w:rsidP="002D46A9"/>
        </w:tc>
        <w:tc>
          <w:tcPr>
            <w:tcW w:w="892" w:type="dxa"/>
          </w:tcPr>
          <w:p w:rsidR="002D46A9" w:rsidRDefault="002D46A9" w:rsidP="002D46A9"/>
        </w:tc>
      </w:tr>
      <w:tr w:rsidR="00177652" w:rsidTr="00F21CAD">
        <w:tc>
          <w:tcPr>
            <w:tcW w:w="732" w:type="dxa"/>
          </w:tcPr>
          <w:p w:rsidR="00177652" w:rsidRDefault="00177652" w:rsidP="002D46A9">
            <w:r>
              <w:t>5</w:t>
            </w:r>
          </w:p>
        </w:tc>
        <w:tc>
          <w:tcPr>
            <w:tcW w:w="6434" w:type="dxa"/>
          </w:tcPr>
          <w:p w:rsidR="00177652" w:rsidRDefault="00177652" w:rsidP="002D46A9">
            <w:r>
              <w:t>Receiver acknowledgement. Alice want to send a “</w:t>
            </w:r>
            <w:proofErr w:type="spellStart"/>
            <w:r>
              <w:t>saman</w:t>
            </w:r>
            <w:proofErr w:type="spellEnd"/>
            <w:r>
              <w:t xml:space="preserve">” to Bob. She need to make sure Bob are forced to acknowledge the receipt of this message. Assume Bob has an open channel </w:t>
            </w:r>
            <w:r w:rsidR="00F21CAD">
              <w:t xml:space="preserve">to receive any message </w:t>
            </w:r>
            <w:r>
              <w:t>but he is nasty and selectively choose to accept good profitable message and ignore bad/$losing message.</w:t>
            </w:r>
          </w:p>
        </w:tc>
        <w:tc>
          <w:tcPr>
            <w:tcW w:w="958" w:type="dxa"/>
          </w:tcPr>
          <w:p w:rsidR="00177652" w:rsidRDefault="00177652" w:rsidP="002D46A9"/>
        </w:tc>
        <w:tc>
          <w:tcPr>
            <w:tcW w:w="892" w:type="dxa"/>
          </w:tcPr>
          <w:p w:rsidR="00177652" w:rsidRDefault="00177652" w:rsidP="002D46A9"/>
        </w:tc>
      </w:tr>
    </w:tbl>
    <w:p w:rsidR="00F67A5F" w:rsidRDefault="009A0A7B">
      <w:r>
        <w:t>Note: Question No</w:t>
      </w:r>
      <w:r w:rsidR="00840734">
        <w:t xml:space="preserve"> </w:t>
      </w:r>
      <w:r w:rsidR="002D46A9">
        <w:t>1,</w:t>
      </w:r>
      <w:r w:rsidR="00840734">
        <w:t>2,3</w:t>
      </w:r>
      <w:r w:rsidR="002D46A9">
        <w:t>,4</w:t>
      </w:r>
      <w:r w:rsidR="0040498A">
        <w:t>,5</w:t>
      </w:r>
      <w:r w:rsidR="00840734">
        <w:t>: every Tom Dick and Harry can see the message content.</w:t>
      </w:r>
    </w:p>
    <w:p w:rsidR="0040498A" w:rsidRPr="00031B0C" w:rsidRDefault="0040498A" w:rsidP="0040498A">
      <w:pPr>
        <w:rPr>
          <w:b/>
          <w:u w:val="single"/>
        </w:rPr>
      </w:pPr>
      <w:r w:rsidRPr="00031B0C">
        <w:rPr>
          <w:b/>
          <w:u w:val="single"/>
        </w:rPr>
        <w:t>Submission guidelines.</w:t>
      </w:r>
      <w:r>
        <w:rPr>
          <w:b/>
          <w:u w:val="single"/>
        </w:rPr>
        <w:t xml:space="preserve"> Hardcopy submission.</w:t>
      </w:r>
    </w:p>
    <w:p w:rsidR="0040498A" w:rsidRDefault="001779EF" w:rsidP="0040498A">
      <w:pPr>
        <w:pStyle w:val="ListParagraph"/>
        <w:numPr>
          <w:ilvl w:val="0"/>
          <w:numId w:val="1"/>
        </w:numPr>
      </w:pPr>
      <w:r>
        <w:t>Front cover Name</w:t>
      </w:r>
      <w:r w:rsidR="0040498A">
        <w:t>, ID, Tutorial Day/Time/Section</w:t>
      </w:r>
    </w:p>
    <w:p w:rsidR="0040498A" w:rsidRDefault="0040498A" w:rsidP="0040498A">
      <w:pPr>
        <w:pStyle w:val="ListParagraph"/>
        <w:numPr>
          <w:ilvl w:val="0"/>
          <w:numId w:val="1"/>
        </w:numPr>
      </w:pPr>
      <w:r>
        <w:t xml:space="preserve">Submit a 2-4 </w:t>
      </w:r>
      <w:proofErr w:type="gramStart"/>
      <w:r>
        <w:t>pages</w:t>
      </w:r>
      <w:proofErr w:type="gramEnd"/>
      <w:r>
        <w:t xml:space="preserve"> staple report with</w:t>
      </w:r>
    </w:p>
    <w:p w:rsidR="0040498A" w:rsidRDefault="0040498A" w:rsidP="0040498A">
      <w:pPr>
        <w:pStyle w:val="ListParagraph"/>
        <w:numPr>
          <w:ilvl w:val="0"/>
          <w:numId w:val="6"/>
        </w:numPr>
      </w:pPr>
      <w:r>
        <w:t xml:space="preserve">all the </w:t>
      </w:r>
      <w:proofErr w:type="spellStart"/>
      <w:r>
        <w:t>openssl</w:t>
      </w:r>
      <w:proofErr w:type="spellEnd"/>
      <w:r>
        <w:t xml:space="preserve"> command used by Alice to send the file.</w:t>
      </w:r>
    </w:p>
    <w:p w:rsidR="0040498A" w:rsidRDefault="0040498A" w:rsidP="0040498A">
      <w:pPr>
        <w:pStyle w:val="ListParagraph"/>
        <w:numPr>
          <w:ilvl w:val="0"/>
          <w:numId w:val="6"/>
        </w:numPr>
      </w:pPr>
      <w:r>
        <w:t xml:space="preserve">All </w:t>
      </w:r>
      <w:proofErr w:type="spellStart"/>
      <w:r>
        <w:t>Openssl</w:t>
      </w:r>
      <w:proofErr w:type="spellEnd"/>
      <w:r>
        <w:t xml:space="preserve"> command used by Bob to receive the file</w:t>
      </w:r>
    </w:p>
    <w:p w:rsidR="0040498A" w:rsidRDefault="0040498A" w:rsidP="0040498A">
      <w:pPr>
        <w:pStyle w:val="ListParagraph"/>
        <w:numPr>
          <w:ilvl w:val="0"/>
          <w:numId w:val="6"/>
        </w:numPr>
      </w:pPr>
      <w:r>
        <w:t>Screenshot of the output. Proof that your solution actually work</w:t>
      </w:r>
    </w:p>
    <w:p w:rsidR="0040498A" w:rsidRDefault="0040498A" w:rsidP="0040498A">
      <w:pPr>
        <w:pStyle w:val="ListParagraph"/>
        <w:numPr>
          <w:ilvl w:val="0"/>
          <w:numId w:val="6"/>
        </w:numPr>
      </w:pPr>
      <w:r>
        <w:t xml:space="preserve">No need </w:t>
      </w:r>
      <w:proofErr w:type="spellStart"/>
      <w:r>
        <w:t>color</w:t>
      </w:r>
      <w:proofErr w:type="spellEnd"/>
      <w:r>
        <w:t xml:space="preserve"> printing no need plastic. Just staple will do.</w:t>
      </w:r>
    </w:p>
    <w:p w:rsidR="0040498A" w:rsidRDefault="0040498A" w:rsidP="0040498A">
      <w:pPr>
        <w:pStyle w:val="ListParagraph"/>
        <w:numPr>
          <w:ilvl w:val="0"/>
          <w:numId w:val="1"/>
        </w:numPr>
      </w:pPr>
      <w:r>
        <w:t>Demo during tutorial hour. Please bring along your hardcopy during demo.</w:t>
      </w:r>
    </w:p>
    <w:p w:rsidR="00840734" w:rsidRDefault="0040498A">
      <w:r>
        <w:t>General Grading Policy</w:t>
      </w:r>
      <w:r w:rsidR="00840734">
        <w:t>: Everybody start with full mark. E</w:t>
      </w:r>
      <w:bookmarkStart w:id="0" w:name="_GoBack"/>
      <w:bookmarkEnd w:id="0"/>
      <w:r w:rsidR="00840734">
        <w:t>ach mistake there will be mark deduction.</w:t>
      </w:r>
    </w:p>
    <w:sectPr w:rsidR="008407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D11D7"/>
    <w:multiLevelType w:val="hybridMultilevel"/>
    <w:tmpl w:val="C5D40D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118F6"/>
    <w:multiLevelType w:val="hybridMultilevel"/>
    <w:tmpl w:val="5F3867E2"/>
    <w:lvl w:ilvl="0" w:tplc="8D964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93D24"/>
    <w:multiLevelType w:val="hybridMultilevel"/>
    <w:tmpl w:val="90B046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973C2"/>
    <w:multiLevelType w:val="hybridMultilevel"/>
    <w:tmpl w:val="E3107FB6"/>
    <w:lvl w:ilvl="0" w:tplc="662AB3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10BEE"/>
    <w:multiLevelType w:val="hybridMultilevel"/>
    <w:tmpl w:val="A628E310"/>
    <w:lvl w:ilvl="0" w:tplc="C686AB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E0CE1"/>
    <w:multiLevelType w:val="hybridMultilevel"/>
    <w:tmpl w:val="0D34C774"/>
    <w:lvl w:ilvl="0" w:tplc="B874CF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2"/>
    <w:rsid w:val="00002E06"/>
    <w:rsid w:val="00031B0C"/>
    <w:rsid w:val="000406F4"/>
    <w:rsid w:val="00051A11"/>
    <w:rsid w:val="0006463F"/>
    <w:rsid w:val="000A656B"/>
    <w:rsid w:val="000E01CB"/>
    <w:rsid w:val="000E228F"/>
    <w:rsid w:val="000E6CF2"/>
    <w:rsid w:val="00132D05"/>
    <w:rsid w:val="0015581F"/>
    <w:rsid w:val="00177652"/>
    <w:rsid w:val="001779EF"/>
    <w:rsid w:val="001A074A"/>
    <w:rsid w:val="001A7D71"/>
    <w:rsid w:val="00212845"/>
    <w:rsid w:val="0022208E"/>
    <w:rsid w:val="00256704"/>
    <w:rsid w:val="002B3298"/>
    <w:rsid w:val="002D46A9"/>
    <w:rsid w:val="003A42C1"/>
    <w:rsid w:val="003E44EE"/>
    <w:rsid w:val="003E5B09"/>
    <w:rsid w:val="003F6388"/>
    <w:rsid w:val="00401E48"/>
    <w:rsid w:val="0040498A"/>
    <w:rsid w:val="004067C8"/>
    <w:rsid w:val="00411176"/>
    <w:rsid w:val="00424412"/>
    <w:rsid w:val="00431C8C"/>
    <w:rsid w:val="004E2205"/>
    <w:rsid w:val="004E5B9C"/>
    <w:rsid w:val="00505AC9"/>
    <w:rsid w:val="00520F4F"/>
    <w:rsid w:val="00574C3F"/>
    <w:rsid w:val="006819F0"/>
    <w:rsid w:val="006E126E"/>
    <w:rsid w:val="0077556B"/>
    <w:rsid w:val="00840734"/>
    <w:rsid w:val="008642A1"/>
    <w:rsid w:val="008733D6"/>
    <w:rsid w:val="00963F3C"/>
    <w:rsid w:val="009A0A7B"/>
    <w:rsid w:val="00A025BB"/>
    <w:rsid w:val="00A54CB4"/>
    <w:rsid w:val="00A57E7E"/>
    <w:rsid w:val="00AA582F"/>
    <w:rsid w:val="00AB33DA"/>
    <w:rsid w:val="00B2175B"/>
    <w:rsid w:val="00B3552C"/>
    <w:rsid w:val="00B84547"/>
    <w:rsid w:val="00B907F2"/>
    <w:rsid w:val="00B91C1A"/>
    <w:rsid w:val="00C271FB"/>
    <w:rsid w:val="00C53FD8"/>
    <w:rsid w:val="00C54FBF"/>
    <w:rsid w:val="00D049AF"/>
    <w:rsid w:val="00D339DA"/>
    <w:rsid w:val="00D36236"/>
    <w:rsid w:val="00E13362"/>
    <w:rsid w:val="00E60512"/>
    <w:rsid w:val="00EA3310"/>
    <w:rsid w:val="00F21CAD"/>
    <w:rsid w:val="00F37185"/>
    <w:rsid w:val="00F67A5F"/>
    <w:rsid w:val="00FA19BE"/>
    <w:rsid w:val="00FA4D93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1690"/>
  <w15:chartTrackingRefBased/>
  <w15:docId w15:val="{1BFB7A50-7C77-4E81-A5E6-7540278E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wkchan</dc:creator>
  <cp:keywords/>
  <dc:description/>
  <cp:lastModifiedBy>Chan Wai Kok</cp:lastModifiedBy>
  <cp:revision>11</cp:revision>
  <dcterms:created xsi:type="dcterms:W3CDTF">2024-03-26T05:26:00Z</dcterms:created>
  <dcterms:modified xsi:type="dcterms:W3CDTF">2024-03-26T07:06:00Z</dcterms:modified>
</cp:coreProperties>
</file>