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AF2" w:rsidRPr="00153E02" w:rsidRDefault="00FD7AF2" w:rsidP="00153E02">
      <w:pPr>
        <w:pStyle w:val="Heading1"/>
        <w:rPr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153E02">
        <w:rPr>
          <w:b w:val="0"/>
          <w:bCs w:val="0"/>
          <w:color w:val="000000" w:themeColor="text1"/>
          <w:sz w:val="20"/>
          <w:szCs w:val="20"/>
          <w:shd w:val="clear" w:color="auto" w:fill="FFFFFF"/>
        </w:rPr>
        <w:t>The combination of values, variables, operators, and function calls is termed as an expression. The Python interpreter can evaluate a valid expression.</w:t>
      </w:r>
    </w:p>
    <w:p w:rsidR="00DD1CC8" w:rsidRPr="00153E02" w:rsidRDefault="00DD1CC8" w:rsidP="00153E02">
      <w:pPr>
        <w:pStyle w:val="Heading1"/>
        <w:rPr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153E02">
        <w:rPr>
          <w:b w:val="0"/>
          <w:bCs w:val="0"/>
          <w:color w:val="000000" w:themeColor="text1"/>
          <w:sz w:val="20"/>
          <w:szCs w:val="20"/>
          <w:shd w:val="clear" w:color="auto" w:fill="FFFFFF"/>
        </w:rPr>
        <w:t>Operator precedence determines the grouping of terms in an expression and decides how an expression is evaluated. Certain operators have higher precedence than others; for example, the multiplication operator has a higher precedence than the addition operator.</w:t>
      </w:r>
    </w:p>
    <w:p w:rsidR="00DD1CC8" w:rsidRPr="00153E02" w:rsidRDefault="00DD1CC8" w:rsidP="00153E02">
      <w:pPr>
        <w:pStyle w:val="Heading1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r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 xml:space="preserve">The effect of a given operator is based on both position and the rules of operator precedence. This concept is </w:t>
      </w:r>
      <w:r w:rsidR="00FD7AF2"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>shown by the following examples:</w:t>
      </w:r>
    </w:p>
    <w:p w:rsidR="00153E02" w:rsidRPr="00153E02" w:rsidRDefault="00DD1CC8" w:rsidP="00153E02">
      <w:pPr>
        <w:pStyle w:val="Heading2"/>
        <w:rPr>
          <w:rFonts w:eastAsia="Times New Roman"/>
          <w:b w:val="0"/>
          <w:bCs w:val="0"/>
          <w:sz w:val="24"/>
          <w:szCs w:val="24"/>
        </w:rPr>
      </w:pPr>
      <w:r w:rsidRPr="00153E02">
        <w:rPr>
          <w:rFonts w:eastAsia="Times New Roman"/>
          <w:b w:val="0"/>
          <w:bCs w:val="0"/>
          <w:sz w:val="24"/>
          <w:szCs w:val="24"/>
        </w:rPr>
        <w:t xml:space="preserve">A = 4 + 5 * 2  </w:t>
      </w:r>
    </w:p>
    <w:p w:rsidR="00DD1CC8" w:rsidRPr="00153E02" w:rsidRDefault="00DD1CC8" w:rsidP="00153E02">
      <w:pPr>
        <w:pStyle w:val="Heading1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bookmarkStart w:id="0" w:name="wp1033550"/>
      <w:bookmarkEnd w:id="0"/>
      <w:r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>A is equal to 14 since the multiplication operator has a higher precedence than the addition operator. Parentheses can be used to override the default evaluation.</w:t>
      </w:r>
    </w:p>
    <w:p w:rsidR="00DD1CC8" w:rsidRPr="00153E02" w:rsidRDefault="00DD1CC8" w:rsidP="00153E02">
      <w:pPr>
        <w:pStyle w:val="Heading2"/>
        <w:rPr>
          <w:rFonts w:eastAsia="Times New Roman"/>
          <w:b w:val="0"/>
          <w:bCs w:val="0"/>
          <w:sz w:val="24"/>
          <w:szCs w:val="24"/>
        </w:rPr>
      </w:pPr>
      <w:r w:rsidRPr="00153E02">
        <w:rPr>
          <w:rFonts w:eastAsia="Times New Roman"/>
          <w:b w:val="0"/>
          <w:bCs w:val="0"/>
          <w:sz w:val="24"/>
          <w:szCs w:val="24"/>
        </w:rPr>
        <w:t xml:space="preserve">A = (4 + 5) * 2  </w:t>
      </w:r>
    </w:p>
    <w:p w:rsidR="00DD1CC8" w:rsidRPr="00153E02" w:rsidRDefault="00DD1CC8" w:rsidP="00153E02">
      <w:pPr>
        <w:pStyle w:val="Heading1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bookmarkStart w:id="1" w:name="wp1033552"/>
      <w:bookmarkEnd w:id="1"/>
      <w:r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>In this case, A equals 18 because the parentheses have higher operator precedence than the multiplication operator; the expression inside the parentheses is evaluated first, and the result is multiplied by two.</w:t>
      </w:r>
    </w:p>
    <w:p w:rsidR="00DD1CC8" w:rsidRPr="00153E02" w:rsidRDefault="00DD1CC8" w:rsidP="00153E02">
      <w:pPr>
        <w:pStyle w:val="Heading1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bookmarkStart w:id="2" w:name="wp1033553"/>
      <w:bookmarkEnd w:id="2"/>
      <w:r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>Position within the expression is used to determine the order of evaluation when two or more operators share the same operator precedence. Consider the following:</w:t>
      </w:r>
    </w:p>
    <w:p w:rsidR="00DD1CC8" w:rsidRPr="00153E02" w:rsidRDefault="00DD1CC8" w:rsidP="00153E02">
      <w:pPr>
        <w:pStyle w:val="Heading2"/>
        <w:rPr>
          <w:rFonts w:eastAsia="Times New Roman"/>
          <w:b w:val="0"/>
          <w:bCs w:val="0"/>
          <w:sz w:val="24"/>
          <w:szCs w:val="24"/>
        </w:rPr>
      </w:pPr>
      <w:r w:rsidRPr="00153E02">
        <w:rPr>
          <w:rFonts w:eastAsia="Times New Roman"/>
          <w:b w:val="0"/>
          <w:bCs w:val="0"/>
          <w:sz w:val="24"/>
          <w:szCs w:val="24"/>
        </w:rPr>
        <w:t xml:space="preserve">A = 6 / 2 * 3  </w:t>
      </w:r>
    </w:p>
    <w:p w:rsidR="00DD1CC8" w:rsidRPr="00153E02" w:rsidRDefault="00DD1CC8" w:rsidP="00153E02">
      <w:pPr>
        <w:pStyle w:val="Heading1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bookmarkStart w:id="3" w:name="wp1033555"/>
      <w:bookmarkEnd w:id="3"/>
      <w:r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>In this case, A equals 9, since the division operator is to the left of the multiplication operator. The sub</w:t>
      </w:r>
      <w:r w:rsidR="00153E02"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 xml:space="preserve"> </w:t>
      </w:r>
      <w:r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>expression </w:t>
      </w:r>
      <w:r w:rsidRPr="00153E02">
        <w:rPr>
          <w:rStyle w:val="Heading2Char"/>
          <w:b w:val="0"/>
          <w:bCs w:val="0"/>
          <w:color w:val="000000" w:themeColor="text1"/>
          <w:sz w:val="20"/>
          <w:szCs w:val="20"/>
        </w:rPr>
        <w:t>6 / 2</w:t>
      </w:r>
      <w:r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> is evaluated before the multiplication is done, even though the multiplication and division operators have the same precedence. Again, parentheses can be used to override the default evaluation order:</w:t>
      </w:r>
    </w:p>
    <w:p w:rsidR="00DD1CC8" w:rsidRPr="00153E02" w:rsidRDefault="00DD1CC8" w:rsidP="00153E02">
      <w:pPr>
        <w:pStyle w:val="Heading2"/>
        <w:rPr>
          <w:rFonts w:eastAsia="Times New Roman"/>
          <w:b w:val="0"/>
          <w:bCs w:val="0"/>
          <w:sz w:val="24"/>
          <w:szCs w:val="24"/>
        </w:rPr>
      </w:pPr>
      <w:r w:rsidRPr="00153E02">
        <w:rPr>
          <w:rFonts w:eastAsia="Times New Roman"/>
          <w:b w:val="0"/>
          <w:bCs w:val="0"/>
          <w:sz w:val="24"/>
          <w:szCs w:val="24"/>
        </w:rPr>
        <w:t xml:space="preserve">A = 6 / (2 * 3)  </w:t>
      </w:r>
    </w:p>
    <w:p w:rsidR="00DD1CC8" w:rsidRPr="00153E02" w:rsidRDefault="00DD1CC8" w:rsidP="00153E02">
      <w:pPr>
        <w:pStyle w:val="Heading1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bookmarkStart w:id="4" w:name="wp1033557"/>
      <w:bookmarkEnd w:id="4"/>
      <w:r w:rsidRPr="00153E02">
        <w:rPr>
          <w:rFonts w:eastAsia="Times New Roman"/>
          <w:b w:val="0"/>
          <w:bCs w:val="0"/>
          <w:color w:val="000000" w:themeColor="text1"/>
          <w:sz w:val="20"/>
          <w:szCs w:val="20"/>
        </w:rPr>
        <w:t>In this case, A equals 1, because the expression inside parentheses is evaluated first.</w:t>
      </w:r>
    </w:p>
    <w:p w:rsidR="00DF79C0" w:rsidRDefault="00153E02" w:rsidP="00153E02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153E02">
        <w:rPr>
          <w:b w:val="0"/>
          <w:bCs w:val="0"/>
          <w:color w:val="000000" w:themeColor="text1"/>
          <w:sz w:val="20"/>
          <w:szCs w:val="20"/>
        </w:rPr>
        <w:t>The operator precedence in Python is listed in the following table. It is in descending order (upper group has higher precedence than the lower ones).</w:t>
      </w:r>
    </w:p>
    <w:p w:rsidR="00DF79C0" w:rsidRDefault="00DF79C0" w:rsidP="00DF79C0"/>
    <w:p w:rsidR="00DF79C0" w:rsidRDefault="00DF79C0" w:rsidP="00DF79C0"/>
    <w:tbl>
      <w:tblPr>
        <w:tblStyle w:val="TableGrid"/>
        <w:tblW w:w="8375" w:type="dxa"/>
        <w:tblLook w:val="04A0"/>
      </w:tblPr>
      <w:tblGrid>
        <w:gridCol w:w="4001"/>
        <w:gridCol w:w="4374"/>
      </w:tblGrid>
      <w:tr w:rsidR="00DF79C0" w:rsidRPr="00DF79C0" w:rsidTr="009205B7">
        <w:trPr>
          <w:trHeight w:val="530"/>
        </w:trPr>
        <w:tc>
          <w:tcPr>
            <w:tcW w:w="0" w:type="auto"/>
            <w:vAlign w:val="center"/>
            <w:hideMark/>
          </w:tcPr>
          <w:p w:rsidR="00DF79C0" w:rsidRPr="008C0935" w:rsidRDefault="00DF79C0" w:rsidP="008C0935">
            <w:pPr>
              <w:pStyle w:val="Heading1"/>
              <w:spacing w:before="240" w:after="240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C0935">
              <w:rPr>
                <w:rFonts w:eastAsia="Times New Roman"/>
                <w:color w:val="000000" w:themeColor="text1"/>
                <w:sz w:val="22"/>
                <w:szCs w:val="22"/>
              </w:rPr>
              <w:lastRenderedPageBreak/>
              <w:t>Operators</w:t>
            </w:r>
          </w:p>
        </w:tc>
        <w:tc>
          <w:tcPr>
            <w:tcW w:w="0" w:type="auto"/>
            <w:vAlign w:val="center"/>
            <w:hideMark/>
          </w:tcPr>
          <w:p w:rsidR="00DF79C0" w:rsidRPr="008C0935" w:rsidRDefault="00DF79C0" w:rsidP="008C0935">
            <w:pPr>
              <w:pStyle w:val="Heading1"/>
              <w:spacing w:before="240" w:after="240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C0935">
              <w:rPr>
                <w:rFonts w:eastAsia="Times New Roman"/>
                <w:color w:val="000000" w:themeColor="text1"/>
                <w:sz w:val="22"/>
                <w:szCs w:val="22"/>
              </w:rPr>
              <w:t>Meaning</w:t>
            </w:r>
          </w:p>
        </w:tc>
      </w:tr>
      <w:tr w:rsidR="00DF79C0" w:rsidRPr="00DF79C0" w:rsidTr="008C0935">
        <w:trPr>
          <w:trHeight w:val="42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(</w:t>
            </w:r>
            <w:r w:rsidR="009205B7">
              <w:rPr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Parentheses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Exponent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+x, -x, ~x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Unary plus, Unary minus, Bitwise NOT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*, /, //, %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Multiplication, Division, Floor division, Modulus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+, -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Addition, Subtraction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&lt;&lt;, &gt;&gt;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Bitwise shift operators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Bitwise AND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Bitwise XOR</w:t>
            </w:r>
          </w:p>
        </w:tc>
      </w:tr>
      <w:tr w:rsidR="00DF79C0" w:rsidRPr="00DF79C0" w:rsidTr="008C0935"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Bitwise OR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==</w:t>
            </w:r>
            <w:proofErr w:type="gramStart"/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, !</w:t>
            </w:r>
            <w:proofErr w:type="gramEnd"/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=, &gt;, &gt;=, &lt;, &lt;=, is, is not, in, not in</w:t>
            </w:r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Comparisons, Identity, Membership operators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not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Logical NOT</w:t>
            </w:r>
          </w:p>
        </w:tc>
      </w:tr>
      <w:tr w:rsidR="00DF79C0" w:rsidRPr="00DF79C0" w:rsidTr="008C0935">
        <w:trPr>
          <w:trHeight w:val="476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and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Logical AND</w:t>
            </w:r>
          </w:p>
        </w:tc>
      </w:tr>
      <w:tr w:rsidR="00DF79C0" w:rsidRPr="00DF79C0" w:rsidTr="008C0935">
        <w:trPr>
          <w:trHeight w:val="359"/>
        </w:trPr>
        <w:tc>
          <w:tcPr>
            <w:tcW w:w="0" w:type="auto"/>
            <w:vAlign w:val="center"/>
            <w:hideMark/>
          </w:tcPr>
          <w:p w:rsidR="00DF79C0" w:rsidRPr="009205B7" w:rsidRDefault="00DF79C0" w:rsidP="008C0935">
            <w:pPr>
              <w:pStyle w:val="Heading2"/>
              <w:spacing w:before="120" w:after="120"/>
              <w:rPr>
                <w:rFonts w:eastAsia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9205B7">
              <w:rPr>
                <w:rFonts w:eastAsia="Times New Roman"/>
                <w:b w:val="0"/>
                <w:bCs w:val="0"/>
                <w:sz w:val="24"/>
                <w:szCs w:val="24"/>
              </w:rPr>
              <w:t>or</w:t>
            </w:r>
            <w:proofErr w:type="gramEnd"/>
          </w:p>
        </w:tc>
        <w:tc>
          <w:tcPr>
            <w:tcW w:w="0" w:type="auto"/>
            <w:hideMark/>
          </w:tcPr>
          <w:p w:rsidR="00DF79C0" w:rsidRPr="009205B7" w:rsidRDefault="00DF79C0" w:rsidP="009205B7">
            <w:pPr>
              <w:pStyle w:val="Heading1"/>
              <w:spacing w:before="120" w:after="120"/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205B7">
              <w:rPr>
                <w:rFonts w:eastAsia="Times New Roman"/>
                <w:b w:val="0"/>
                <w:bCs w:val="0"/>
                <w:color w:val="000000" w:themeColor="text1"/>
                <w:sz w:val="20"/>
                <w:szCs w:val="20"/>
              </w:rPr>
              <w:t>Logical OR</w:t>
            </w:r>
          </w:p>
        </w:tc>
      </w:tr>
    </w:tbl>
    <w:p w:rsidR="00153E02" w:rsidRPr="00153E02" w:rsidRDefault="00153E02" w:rsidP="00153E02">
      <w:pPr>
        <w:pStyle w:val="Heading1"/>
        <w:rPr>
          <w:b w:val="0"/>
          <w:bCs w:val="0"/>
          <w:color w:val="000000" w:themeColor="text1"/>
          <w:sz w:val="20"/>
          <w:szCs w:val="20"/>
        </w:rPr>
      </w:pPr>
    </w:p>
    <w:sectPr w:rsidR="00153E02" w:rsidRPr="00153E02" w:rsidSect="006B5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434" w:rsidRDefault="00FF7434" w:rsidP="00DD1CC8">
      <w:pPr>
        <w:spacing w:after="0" w:line="240" w:lineRule="auto"/>
      </w:pPr>
      <w:r>
        <w:separator/>
      </w:r>
    </w:p>
  </w:endnote>
  <w:endnote w:type="continuationSeparator" w:id="0">
    <w:p w:rsidR="00FF7434" w:rsidRDefault="00FF7434" w:rsidP="00DD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434" w:rsidRDefault="00FF7434" w:rsidP="00DD1CC8">
      <w:pPr>
        <w:spacing w:after="0" w:line="240" w:lineRule="auto"/>
      </w:pPr>
      <w:r>
        <w:separator/>
      </w:r>
    </w:p>
  </w:footnote>
  <w:footnote w:type="continuationSeparator" w:id="0">
    <w:p w:rsidR="00FF7434" w:rsidRDefault="00FF7434" w:rsidP="00DD1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1CC8"/>
    <w:rsid w:val="00153E02"/>
    <w:rsid w:val="006B55FD"/>
    <w:rsid w:val="008C0935"/>
    <w:rsid w:val="009205B7"/>
    <w:rsid w:val="00C33CE4"/>
    <w:rsid w:val="00DD1CC8"/>
    <w:rsid w:val="00DF79C0"/>
    <w:rsid w:val="00FD7AF2"/>
    <w:rsid w:val="00FF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5FD"/>
  </w:style>
  <w:style w:type="paragraph" w:styleId="Heading1">
    <w:name w:val="heading 1"/>
    <w:basedOn w:val="Normal"/>
    <w:next w:val="Normal"/>
    <w:link w:val="Heading1Char"/>
    <w:uiPriority w:val="9"/>
    <w:qFormat/>
    <w:rsid w:val="00153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body"/>
    <w:basedOn w:val="Normal"/>
    <w:rsid w:val="00DD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C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1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1C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1C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CC8"/>
  </w:style>
  <w:style w:type="paragraph" w:styleId="Footer">
    <w:name w:val="footer"/>
    <w:basedOn w:val="Normal"/>
    <w:link w:val="FooterChar"/>
    <w:uiPriority w:val="99"/>
    <w:semiHidden/>
    <w:unhideWhenUsed/>
    <w:rsid w:val="00DD1C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CC8"/>
  </w:style>
  <w:style w:type="paragraph" w:styleId="Title">
    <w:name w:val="Title"/>
    <w:basedOn w:val="Normal"/>
    <w:next w:val="Normal"/>
    <w:link w:val="TitleChar"/>
    <w:uiPriority w:val="10"/>
    <w:qFormat/>
    <w:rsid w:val="00FD7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3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Yahoo Computer</dc:creator>
  <cp:keywords/>
  <dc:description/>
  <cp:lastModifiedBy>Yahoo Computer</cp:lastModifiedBy>
  <cp:revision>4</cp:revision>
  <dcterms:created xsi:type="dcterms:W3CDTF">2021-04-16T14:48:00Z</dcterms:created>
  <dcterms:modified xsi:type="dcterms:W3CDTF">2021-04-16T15:37:00Z</dcterms:modified>
</cp:coreProperties>
</file>