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4c7myefv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Experimentation Log &amp; Trials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documents all major trials, experiments, design decisions, and insights gained throughout the modeling process. It provides a transparent record of how the fraud detection system was developed, improved, and validated.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srhfdr1g4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Exploration &amp; Preprocessing Trials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ogqir4z1a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Handling Missing Values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Investigated missingness across all datasets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.isnull().sum()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 extremely high missingness in: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ClmProcedureCode_4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ClmProcedureCode_6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ClmDiagnosisCode_*</w:t>
      </w:r>
      <w:r w:rsidDel="00000000" w:rsidR="00000000" w:rsidRPr="00000000">
        <w:rPr>
          <w:rtl w:val="0"/>
        </w:rPr>
        <w:t xml:space="preserve"> fields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Decided not to drop rows to avoid losing claim history.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 to aggregate information using </w:t>
      </w:r>
      <w:r w:rsidDel="00000000" w:rsidR="00000000" w:rsidRPr="00000000">
        <w:rPr>
          <w:b w:val="1"/>
          <w:bCs w:val="1"/>
          <w:rtl w:val="0"/>
        </w:rPr>
        <w:t xml:space="preserve">counts of unique codes</w:t>
      </w:r>
      <w:r w:rsidDel="00000000" w:rsidR="00000000" w:rsidRPr="00000000">
        <w:rPr>
          <w:rtl w:val="0"/>
        </w:rPr>
        <w:t xml:space="preserve"> instead of relying on individual fields.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Raw claim-level fields are too sparse to use directly—aggregation provides meaningful, stable signals.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w3gwxdss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Type Conversion Experiments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all date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DOD</w:t>
      </w:r>
      <w:r w:rsidDel="00000000" w:rsidR="00000000" w:rsidRPr="00000000">
        <w:rPr>
          <w:rtl w:val="0"/>
        </w:rPr>
        <w:t xml:space="preserve">, claim dates, admission/discharge dates).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Noticed invalid/unparseable dates → handled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errors='coerce'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treating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RenalDiseaseIndicator</w:t>
      </w:r>
      <w:r w:rsidDel="00000000" w:rsidR="00000000" w:rsidRPr="00000000">
        <w:rPr>
          <w:rtl w:val="0"/>
        </w:rPr>
        <w:t xml:space="preserve"> as: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categorical (‘Y’, ‘0’)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binary numeric (1, 0)</w:t>
        <w:br w:type="textWrapping"/>
        <w:t xml:space="preserve"> → Final choice: convert ‘Y’ → 1 for clearer modeling.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Standardizing date and indicator types was critical for reliable feature engineering.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hr4z2oohs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Feature Engineering Experiments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v0uegmng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Beneficiary-Level Feature Trials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Tested the following ideas: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1010"/>
        <w:gridCol w:w="3395"/>
        <w:tblGridChange w:id="0">
          <w:tblGrid>
            <w:gridCol w:w="4595"/>
            <w:gridCol w:w="1010"/>
            <w:gridCol w:w="3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Raw chronic condition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Too granular individually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Count of chronic conditions per beneficiary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Useful but less interpretable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Proportion of chronic conditions per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Very useful; included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Age as continuous vs. age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Continuous age performed better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Aggregated beneficiary-level proportions produced more stable and interpretable fraud indicators.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2u4uccaq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Claim-Level Feature Experiments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tested: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inpatient vs outpatient claims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 of inpatient claims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reimbursement per claim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beneficiaries per provider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physicians per provider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with strongest influence (based on model behavior):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avg_reimbursed_amount_per_claim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inpatient_claim_ratio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num_unique_beneficiaries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Fraudulent providers often have abnormal reimbursement patterns and unusual inpatient/outpatient ratios.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kj2056k8b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Class Imbalance Handling Trials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dataset is highly imbalanced (~9% fraud), multiple imbalance strategies were tested:</w:t>
      </w:r>
    </w:p>
    <w:tbl>
      <w:tblPr>
        <w:tblStyle w:val="Table2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035"/>
        <w:gridCol w:w="1640"/>
        <w:tblGridChange w:id="0">
          <w:tblGrid>
            <w:gridCol w:w="3560"/>
            <w:gridCol w:w="3035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 balancing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Very poor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Rejected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weighting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Improved recall moderately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Kept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SMOTE oversampling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Best PR-AUC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Kept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Undersampling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Lost too much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Rejected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Cost-sensitive 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Unstable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Secondary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strategy selected:</w:t>
        <w:br w:type="textWrapping"/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SMOTE oversampling + class_weight="balanced"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Hybrid approach yields best trade-off between recall and precision on minority class.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pg8kya2uv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 Training &amp; Algorithm Trials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models were fully trained and evaluated: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5evs8872c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Logistic Regression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&amp; without SMOTE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&amp; without class weighting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L2 regularization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Best PR-AUC = 0.743 (Top among all models)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recall and high interpretability.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ddaw3nljb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Decision Tree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but highly unstable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PR-AUC due to overfitting</w:t>
        <w:br w:type="textWrapping"/>
        <w:t xml:space="preserve"> → Used only as a benchmark.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vcmdlsgk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Random Forest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precision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to noise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PR-AUC (~0.70)</w:t>
        <w:br w:type="textWrapping"/>
        <w:t xml:space="preserve"> → Kept as a secondary high-quality comparator.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x1o9cqqgw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Gradient Boosting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recall but unstable precision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and less interpretable</w:t>
        <w:br w:type="textWrapping"/>
        <w:t xml:space="preserve"> → Good for ranking, not selected as primary model.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i3zsne1tt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SVM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high recall but worst PR-AUC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Overly sensitive to SMOTE</w:t>
        <w:br w:type="textWrapping"/>
        <w:t xml:space="preserve"> → Not chosen for final model.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Logistic Regression outperformed others in PR-AUC (the most critical metric for fraud detection).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gkfnajhr5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Validation Experiments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kinct0fyr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Train/Test Split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Tested several random states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Final: 80/20 stratified split</w:t>
        <w:br w:type="textWrapping"/>
        <w:t xml:space="preserve"> → Ensured class balance across sets.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fk7ndca9e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5-Fold Stratified Cross-Validation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only to the training set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F1-scores across folds were stable (~0.57–0.60)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Low variance across folds indicates no overfitting in Logistic Regression.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5w1p4g77r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Analysis Experiments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detailed analysis of: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xetlct039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False Positives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Legitimate providers incorrectly flagged: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patterns: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unusually high average reimbursement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abnormal inpatient ratios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chronic condition proportions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rhx2iofto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False Negatives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Fraudulent providers missed: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appear too "normal"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lower-than-expected reimbursements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demographics to legitimate providers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More advanced feature engineering or anomaly detection could reduce FN cases.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xbqothefw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Summary of Experimental Findings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SMOTE + class weighting</w:t>
      </w:r>
      <w:r w:rsidDel="00000000" w:rsidR="00000000" w:rsidRPr="00000000">
        <w:rPr>
          <w:rtl w:val="0"/>
        </w:rPr>
        <w:t xml:space="preserve"> yielded the best balanced performance.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consistently delivered the highest PR-AUC and most stable metrics.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were strong but less interpretable.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claims fields</w:t>
      </w:r>
      <w:r w:rsidDel="00000000" w:rsidR="00000000" w:rsidRPr="00000000">
        <w:rPr>
          <w:rtl w:val="0"/>
        </w:rPr>
        <w:t xml:space="preserve"> required aggregation instead of raw usage.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Beneficiary demographic proportions and reimbursement statistics were key predictive features.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 revealed clear patterns for FP/FN, guiding potential next improvements</w:t>
      </w:r>
    </w:p>
    <w:p w:rsidR="00000000" w:rsidDel="00000000" w:rsidP="00000000" w:rsidRDefault="00000000" w:rsidRPr="00000000" w14:paraId="00000083">
      <w:pPr>
        <w:ind w:right="-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5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