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20"/>
        <w:jc w:val="center"/>
      </w:pPr>
      <w:r>
        <w:rPr>
          <w:rFonts w:ascii="Simplified Arabic" w:cs="Simplified Arabic" w:eastAsia="Simplified Arabic" w:hAnsi="Simplified Arabic"/>
          <w:b/>
          <w:bCs/>
          <w:color w:val="1F4E79"/>
          <w:sz w:val="44"/>
          <w:szCs w:val="44"/>
          <w:rtl/>
        </w:rPr>
        <w:t xml:space="preserve">تقرير تحليل نتائج اختبار التقويم الأول</w:t>
      </w:r>
    </w:p>
    <w:p>
      <w:pPr>
        <w:bidi/>
        <w:spacing w:after="60"/>
        <w:jc w:val="center"/>
      </w:pPr>
      <w:r>
        <w:rPr>
          <w:rFonts w:ascii="Simplified Arabic" w:cs="Simplified Arabic" w:eastAsia="Simplified Arabic" w:hAnsi="Simplified Arabic"/>
          <w:b/>
          <w:bCs/>
          <w:color w:val="2E75B6"/>
          <w:sz w:val="28"/>
          <w:szCs w:val="28"/>
          <w:rtl/>
        </w:rPr>
        <w:t xml:space="preserve">مادة اللغة العربية – الصف الثاني عشر – نص «موعظة ونصح» لأبي تمام</w:t>
      </w:r>
    </w:p>
    <w:p>
      <w:pPr>
        <w:pBdr>
          <w:bottom w:val="single" w:color="1F4E79" w:sz="12" w:space="8"/>
        </w:pBdr>
        <w:bidi/>
        <w:spacing w:after="240"/>
        <w:jc w:val="center"/>
      </w:pPr>
      <w:r>
        <w:rPr>
          <w:rFonts w:ascii="Simplified Arabic" w:cs="Simplified Arabic" w:eastAsia="Simplified Arabic" w:hAnsi="Simplified Arabic"/>
          <w:color w:val="595959"/>
          <w:sz w:val="22"/>
          <w:szCs w:val="22"/>
          <w:rtl/>
        </w:rPr>
        <w:t xml:space="preserve">تاريخ التقرير: 14 / 10 / 2026</w:t>
      </w:r>
    </w:p>
    <w:p>
      <w:pPr>
        <w:pBdr>
          <w:top w:val="single" w:color="2E75B6" w:sz="4" w:space="6"/>
          <w:left w:val="single" w:color="2E75B6" w:sz="4" w:space="6"/>
          <w:bottom w:val="single" w:color="2E75B6" w:sz="4" w:space="6"/>
          <w:right w:val="single" w:color="2E75B6" w:sz="24" w:space="6"/>
        </w:pBdr>
        <w:shd w:fill="EEF4FA" w:color="auto" w:val="clear"/>
        <w:bidi/>
        <w:spacing w:after="160" w:before="120" w:line="312"/>
        <w:ind w:left="200" w:right="200"/>
        <w:jc w:val="both"/>
      </w:pPr>
      <w:r>
        <w:rPr>
          <w:rFonts w:ascii="Simplified Arabic" w:cs="Simplified Arabic" w:eastAsia="Simplified Arabic" w:hAnsi="Simplified Arabic"/>
          <w:b w:val="false"/>
          <w:bCs w:val="false"/>
          <w:sz w:val="26"/>
          <w:szCs w:val="26"/>
          <w:rtl/>
        </w:rPr>
        <w:t xml:space="preserve">يتناول هذا التقرير ثلاثة مواضع تعثّر معلنة، تقيس كلها فهم المعنى في سياقه: السؤال 5 من «أولًا»، والسؤالان 1 و3 من «ثانيًا». ويربط التقرير كل سؤال في الامتحان بناتج تعلم قابل للقياس، ثم يقترح خطة علاجية لكل مهارة متعثرة.</w:t>
      </w:r>
    </w:p>
    <w:p>
      <w:pPr>
        <w:pStyle w:val="Heading1"/>
        <w:keepNext/>
        <w:bidi/>
      </w:pPr>
      <w:r>
        <w:rPr>
          <w:rFonts w:ascii="Simplified Arabic" w:cs="Simplified Arabic" w:eastAsia="Simplified Arabic" w:hAnsi="Simplified Arabic"/>
          <w:b/>
          <w:bCs/>
          <w:rtl/>
        </w:rPr>
        <w:t xml:space="preserve">1. بيانات الاختبار والمعطيات المتاحة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البند</w:t>
            </w:r>
          </w:p>
        </w:tc>
        <w:tc>
          <w:tcPr>
            <w:tcW w:type="dxa" w:w="7038"/>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البيان</w:t>
            </w:r>
          </w:p>
        </w:tc>
      </w:tr>
      <w:tr>
        <w:trPr>
          <w:cantSplit/>
        </w:trPr>
        <w:tc>
          <w:tcPr>
            <w:tcW w:type="dxa" w:w="2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الاختبار</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اختبار التقويم الأول في مادة اللغة العربية</w:t>
            </w:r>
          </w:p>
        </w:tc>
      </w:tr>
      <w:tr>
        <w:trPr>
          <w:cantSplit/>
        </w:trPr>
        <w:tc>
          <w:tcPr>
            <w:tcW w:type="dxa" w:w="2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الصف</w:t>
            </w:r>
          </w:p>
        </w:tc>
        <w:tc>
          <w:tcPr>
            <w:tcW w:type="dxa" w:w="70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الثاني عشر</w:t>
            </w:r>
          </w:p>
        </w:tc>
      </w:tr>
      <w:tr>
        <w:trPr>
          <w:cantSplit/>
        </w:trPr>
        <w:tc>
          <w:tcPr>
            <w:tcW w:type="dxa" w:w="2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عدد الطالبات</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24 طالبة</w:t>
            </w:r>
          </w:p>
        </w:tc>
      </w:tr>
      <w:tr>
        <w:trPr>
          <w:cantSplit/>
        </w:trPr>
        <w:tc>
          <w:tcPr>
            <w:tcW w:type="dxa" w:w="2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النص</w:t>
            </w:r>
          </w:p>
        </w:tc>
        <w:tc>
          <w:tcPr>
            <w:tcW w:type="dxa" w:w="70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«موعظة ونصح» لأبي تمام (تسعة أبيات)</w:t>
            </w:r>
          </w:p>
        </w:tc>
      </w:tr>
      <w:tr>
        <w:trPr>
          <w:cantSplit/>
        </w:trPr>
        <w:tc>
          <w:tcPr>
            <w:tcW w:type="dxa" w:w="2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بنية الاختبار</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«أولًا»: ستة أسئلة اختيار من متعدد (5 درجات)؛ «ثانيًا»: ثلاثة أسئلة ذات إجابات قصيرة (5 درجات)؛ المجموع 10 درجات</w:t>
            </w:r>
          </w:p>
        </w:tc>
      </w:tr>
      <w:tr>
        <w:trPr>
          <w:cantSplit/>
        </w:trPr>
        <w:tc>
          <w:tcPr>
            <w:tcW w:type="dxa" w:w="2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المعلومة المتاحة عن الأداء</w:t>
            </w:r>
          </w:p>
        </w:tc>
        <w:tc>
          <w:tcPr>
            <w:tcW w:type="dxa" w:w="70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أخفقت أغلب الطالبات في السؤال 5 من «أولًا»، وفي السؤالين 1 و3 من «ثانيًا»</w:t>
            </w:r>
          </w:p>
        </w:tc>
      </w:tr>
    </w:tbl>
    <w:p>
      <w:pPr>
        <w:bidi/>
        <w:spacing w:after="120"/>
      </w:pPr>
    </w:p>
    <w:p>
      <w:pPr>
        <w:keepNext/>
        <w:bidi/>
        <w:spacing w:after="60" w:before="120"/>
      </w:pPr>
      <w:r>
        <w:rPr>
          <w:rFonts w:ascii="Simplified Arabic" w:cs="Simplified Arabic" w:eastAsia="Simplified Arabic" w:hAnsi="Simplified Arabic"/>
          <w:b/>
          <w:bCs/>
          <w:color w:val="2E75B6"/>
          <w:sz w:val="26"/>
          <w:szCs w:val="26"/>
          <w:rtl/>
        </w:rPr>
        <w:t xml:space="preserve">حدود المعطيات</w:t>
      </w:r>
    </w:p>
    <w:p>
      <w:pPr>
        <w:bidi/>
        <w:spacing w:after="80" w:before="0" w:line="312"/>
        <w:jc w:val="both"/>
      </w:pPr>
      <w:r>
        <w:rPr>
          <w:rFonts w:ascii="Simplified Arabic" w:cs="Simplified Arabic" w:eastAsia="Simplified Arabic" w:hAnsi="Simplified Arabic"/>
          <w:b w:val="false"/>
          <w:bCs w:val="false"/>
          <w:sz w:val="26"/>
          <w:szCs w:val="26"/>
          <w:rtl/>
        </w:rPr>
        <w:t xml:space="preserve">لا تتوفر حاليًّا الأعداد الدقيقة للمخفقات في كل سؤال، ولا نتائج بقية الأسئلة. ولذلك يلتزم التقرير بما يأتي:</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لا يذكر أعدادًا أو نسبًا للإخفاق، ولا يفترض أن الإخفاق متساوٍ في الأسئلة الثلاثة.</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لا يَعُدّ نواتج بقية الأسئلة متقنة، لأن نتائجها غير متاحة.</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يعرض أسباب التعثر على أنها فرضيات تعليمية يُتحقَّق منها بمراجعة إجابات الطالبات.</w:t>
      </w:r>
    </w:p>
    <w:p>
      <w:pPr>
        <w:pStyle w:val="Heading1"/>
        <w:keepNext/>
        <w:pageBreakBefore/>
        <w:bidi/>
      </w:pPr>
      <w:r>
        <w:rPr>
          <w:rFonts w:ascii="Simplified Arabic" w:cs="Simplified Arabic" w:eastAsia="Simplified Arabic" w:hAnsi="Simplified Arabic"/>
          <w:b/>
          <w:bCs/>
          <w:rtl/>
        </w:rPr>
        <w:t xml:space="preserve">2. نواتج التعلم المرتبطة بأسئلة الامتحان</w:t>
      </w:r>
    </w:p>
    <w:p>
      <w:pPr>
        <w:bidi/>
        <w:spacing w:after="140" w:before="0" w:line="312"/>
        <w:jc w:val="both"/>
      </w:pPr>
      <w:r>
        <w:rPr>
          <w:rFonts w:ascii="Simplified Arabic" w:cs="Simplified Arabic" w:eastAsia="Simplified Arabic" w:hAnsi="Simplified Arabic"/>
          <w:b w:val="false"/>
          <w:bCs w:val="false"/>
          <w:sz w:val="26"/>
          <w:szCs w:val="26"/>
          <w:rtl/>
        </w:rPr>
        <w:t xml:space="preserve">يقيس الامتحان عشرة نواتج تعلم، سبعة منها في مستوى الفهم، واثنان في التحليل، وواحد في التطبيق. استُنبطت النواتج من الأسئلة نفسها، ولا تُنسَب إلى وثيقة منهج رسمية. وقُسِّم السؤال 1 من «ثانيًا» إلى جزأين، لأن لكل جزء درجة مستقلة ومهارة مختلفة.</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850"/>
        <w:gridCol w:w="3788"/>
        <w:gridCol w:w="1650"/>
        <w:gridCol w:w="900"/>
      </w:tblGrid>
      <w:tr>
        <w:trPr>
          <w:cantSplit/>
          <w:tblHeader/>
        </w:trPr>
        <w:tc>
          <w:tcPr>
            <w:tcW w:type="dxa" w:w="145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القسم ورقم السؤال</w:t>
            </w:r>
          </w:p>
        </w:tc>
        <w:tc>
          <w:tcPr>
            <w:tcW w:type="dxa" w:w="185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المهارة المقيسة</w:t>
            </w:r>
          </w:p>
        </w:tc>
        <w:tc>
          <w:tcPr>
            <w:tcW w:type="dxa" w:w="3788"/>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ناتج التعلم</w:t>
            </w:r>
          </w:p>
        </w:tc>
        <w:tc>
          <w:tcPr>
            <w:tcW w:type="dxa" w:w="165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المستوى المعرفي (بلوم)</w:t>
            </w:r>
          </w:p>
        </w:tc>
        <w:tc>
          <w:tcPr>
            <w:tcW w:type="dxa" w:w="9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الدرجة</w:t>
            </w:r>
          </w:p>
        </w:tc>
      </w:tr>
      <w:tr>
        <w:trPr>
          <w:cantSplit/>
        </w:trPr>
        <w:tc>
          <w:tcPr>
            <w:tcW w:type="dxa" w:w="14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1</w:t>
            </w:r>
          </w:p>
        </w:tc>
        <w:tc>
          <w:tcPr>
            <w:tcW w:type="dxa" w:w="18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تحديد الغرض الشعري</w:t>
            </w:r>
          </w:p>
        </w:tc>
        <w:tc>
          <w:tcPr>
            <w:tcW w:type="dxa" w:w="378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تحدد الطالبة الغرض الشعري للأبيات، مستندةً إلى مضمونها.</w:t>
            </w:r>
          </w:p>
        </w:tc>
        <w:tc>
          <w:tcPr>
            <w:tcW w:type="dxa" w:w="16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(التصنيف)</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2</w:t>
            </w:r>
          </w:p>
        </w:tc>
        <w:tc>
          <w:tcPr>
            <w:tcW w:type="dxa" w:w="18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معنى المفردة</w:t>
            </w:r>
          </w:p>
        </w:tc>
        <w:tc>
          <w:tcPr>
            <w:tcW w:type="dxa" w:w="378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تحدد الطالبة مرادف المفردة «المخازي» في سياق البيت الثاني.</w:t>
            </w:r>
          </w:p>
        </w:tc>
        <w:tc>
          <w:tcPr>
            <w:tcW w:type="dxa" w:w="16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(التفسير)</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3</w:t>
            </w:r>
          </w:p>
        </w:tc>
        <w:tc>
          <w:tcPr>
            <w:tcW w:type="dxa" w:w="18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المعنى السياقي للمفهوم</w:t>
            </w:r>
          </w:p>
        </w:tc>
        <w:tc>
          <w:tcPr>
            <w:tcW w:type="dxa" w:w="378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تفسر الطالبة المقصود بـ«الحياء» في سياق البيت السابع.</w:t>
            </w:r>
          </w:p>
        </w:tc>
        <w:tc>
          <w:tcPr>
            <w:tcW w:type="dxa" w:w="16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(التفسير)</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0.5</w:t>
            </w:r>
          </w:p>
        </w:tc>
      </w:tr>
      <w:tr>
        <w:trPr>
          <w:cantSplit/>
        </w:trPr>
        <w:tc>
          <w:tcPr>
            <w:tcW w:type="dxa" w:w="14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4</w:t>
            </w:r>
          </w:p>
        </w:tc>
        <w:tc>
          <w:tcPr>
            <w:tcW w:type="dxa" w:w="18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ربط البيت بالقيمة</w:t>
            </w:r>
          </w:p>
        </w:tc>
        <w:tc>
          <w:tcPr>
            <w:tcW w:type="dxa" w:w="378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تحدد الطالبة البيت الذي يصلح شاهدًا على الصبر على الشدة.</w:t>
            </w:r>
          </w:p>
        </w:tc>
        <w:tc>
          <w:tcPr>
            <w:tcW w:type="dxa" w:w="16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(التمثيل)</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0.5</w:t>
            </w:r>
          </w:p>
        </w:tc>
      </w:tr>
      <w:tr>
        <w:trPr>
          <w:cantSplit/>
        </w:trPr>
        <w:tc>
          <w:tcPr>
            <w:tcW w:type="dxa" w:w="14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أولًا / 5</w:t>
            </w:r>
          </w:p>
        </w:tc>
        <w:tc>
          <w:tcPr>
            <w:tcW w:type="dxa" w:w="18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تفسير المعنى الإجمالي للبيت</w:t>
            </w:r>
          </w:p>
        </w:tc>
        <w:tc>
          <w:tcPr>
            <w:tcW w:type="dxa" w:w="378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تفسر الطالبة المعنى الإجمالي للبيت الأول، وتميّز المعنى الأقرب من بين بدائل متقاربة.</w:t>
            </w:r>
          </w:p>
        </w:tc>
        <w:tc>
          <w:tcPr>
            <w:tcW w:type="dxa" w:w="16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(التفسير)</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6</w:t>
            </w:r>
          </w:p>
        </w:tc>
        <w:tc>
          <w:tcPr>
            <w:tcW w:type="dxa" w:w="18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الصورة الفنية</w:t>
            </w:r>
          </w:p>
        </w:tc>
        <w:tc>
          <w:tcPr>
            <w:tcW w:type="dxa" w:w="378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تحلل الطالبة التشبيه في البيت السادس، وتبيّن أثره في توضيح المعنى.</w:t>
            </w:r>
          </w:p>
        </w:tc>
        <w:tc>
          <w:tcPr>
            <w:tcW w:type="dxa" w:w="16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تحليل</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(أ)</w:t>
            </w:r>
          </w:p>
        </w:tc>
        <w:tc>
          <w:tcPr>
            <w:tcW w:type="dxa" w:w="18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استنتاج القيمة الخُلُقية</w:t>
            </w:r>
          </w:p>
        </w:tc>
        <w:tc>
          <w:tcPr>
            <w:tcW w:type="dxa" w:w="378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تستنتج الطالبة الخُلُق الذي يدعو إليه الشاعر في البيت الثامن، وتفسر المعنى السياقي لعبارة «فافعل ما تشاء».</w:t>
            </w:r>
          </w:p>
        </w:tc>
        <w:tc>
          <w:tcPr>
            <w:tcW w:type="dxa" w:w="16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(الاستنتاج)</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(ب)</w:t>
            </w:r>
          </w:p>
        </w:tc>
        <w:tc>
          <w:tcPr>
            <w:tcW w:type="dxa" w:w="18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توظيف البيت في موقف</w:t>
            </w:r>
          </w:p>
        </w:tc>
        <w:tc>
          <w:tcPr>
            <w:tcW w:type="dxa" w:w="378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توظف الطالبة البيت الثامن في موقف حياتي يناسب معناه.</w:t>
            </w:r>
          </w:p>
        </w:tc>
        <w:tc>
          <w:tcPr>
            <w:tcW w:type="dxa" w:w="16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تطبيق</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ثانيًا / 2</w:t>
            </w:r>
          </w:p>
        </w:tc>
        <w:tc>
          <w:tcPr>
            <w:tcW w:type="dxa" w:w="18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الأساليب اللغوية</w:t>
            </w:r>
          </w:p>
        </w:tc>
        <w:tc>
          <w:tcPr>
            <w:tcW w:type="dxa" w:w="378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تستخرج الطالبة من النص أسلوبَي شرط وأسلوب قسم، وتميّز بينهما.</w:t>
            </w:r>
          </w:p>
        </w:tc>
        <w:tc>
          <w:tcPr>
            <w:tcW w:type="dxa" w:w="16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تحليل (التمييز)</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r>
      <w:tr>
        <w:trPr>
          <w:cantSplit/>
        </w:trPr>
        <w:tc>
          <w:tcPr>
            <w:tcW w:type="dxa" w:w="14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3</w:t>
            </w:r>
          </w:p>
        </w:tc>
        <w:tc>
          <w:tcPr>
            <w:tcW w:type="dxa" w:w="18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العلاقات الدلالية (التضاد)</w:t>
            </w:r>
          </w:p>
        </w:tc>
        <w:tc>
          <w:tcPr>
            <w:tcW w:type="dxa" w:w="378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تستخرج الطالبة من النص الألفاظ ذات المعاني المتضادة، وتقرن كل لفظ بضده.</w:t>
            </w:r>
          </w:p>
        </w:tc>
        <w:tc>
          <w:tcPr>
            <w:tcW w:type="dxa" w:w="165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فهم (المقارنة)</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2</w:t>
            </w:r>
          </w:p>
        </w:tc>
      </w:tr>
    </w:tbl>
    <w:p>
      <w:pPr>
        <w:bidi/>
        <w:spacing w:after="200" w:before="60"/>
        <w:jc w:val="center"/>
      </w:pPr>
      <w:r>
        <w:rPr>
          <w:rFonts w:ascii="Simplified Arabic" w:cs="Simplified Arabic" w:eastAsia="Simplified Arabic" w:hAnsi="Simplified Arabic"/>
          <w:i/>
          <w:iCs/>
          <w:color w:val="595959"/>
          <w:sz w:val="20"/>
          <w:szCs w:val="20"/>
          <w:rtl/>
        </w:rPr>
        <w:t xml:space="preserve">الصفوف المظللة: مواضع التعثر المعلنة</w:t>
      </w:r>
    </w:p>
    <w:p>
      <w:pPr>
        <w:bidi/>
        <w:spacing w:after="140" w:before="0" w:line="312"/>
        <w:jc w:val="both"/>
      </w:pPr>
      <w:r>
        <w:rPr>
          <w:rFonts w:ascii="Simplified Arabic" w:cs="Simplified Arabic" w:eastAsia="Simplified Arabic" w:hAnsi="Simplified Arabic"/>
          <w:b w:val="false"/>
          <w:bCs w:val="false"/>
          <w:sz w:val="26"/>
          <w:szCs w:val="26"/>
          <w:rtl/>
        </w:rPr>
        <w:t xml:space="preserve">يخلو الامتحان من أسئلة في مستويَي التقويم والإبداع، وهذا مقبول في تقويم أول قصير.</w:t>
      </w:r>
    </w:p>
    <w:p>
      <w:pPr>
        <w:pStyle w:val="Heading1"/>
        <w:keepNext/>
        <w:bidi/>
      </w:pPr>
      <w:r>
        <w:rPr>
          <w:rFonts w:ascii="Simplified Arabic" w:cs="Simplified Arabic" w:eastAsia="Simplified Arabic" w:hAnsi="Simplified Arabic"/>
          <w:b/>
          <w:bCs/>
          <w:rtl/>
        </w:rPr>
        <w:t xml:space="preserve">3. تحليل الأسئلة التي أخفقت فيها أغلب الطالبات</w:t>
      </w:r>
    </w:p>
    <w:p>
      <w:pPr>
        <w:bidi/>
        <w:spacing w:after="140" w:before="0" w:line="312"/>
        <w:jc w:val="both"/>
      </w:pPr>
      <w:r>
        <w:rPr>
          <w:rFonts w:ascii="Simplified Arabic" w:cs="Simplified Arabic" w:eastAsia="Simplified Arabic" w:hAnsi="Simplified Arabic"/>
          <w:b w:val="false"/>
          <w:bCs w:val="false"/>
          <w:sz w:val="26"/>
          <w:szCs w:val="26"/>
          <w:rtl/>
        </w:rPr>
        <w:t xml:space="preserve">تتطلب الأسئلة الثلاثة الانتقال من ظاهر اللفظ إلى معناه في السياق. والأسباب المذكورة لكل سؤال فرضيات تعليمية، ولا تُعدّ نتائج ثابتة قبل مراجعة إجابات الطالبات.</w:t>
      </w:r>
    </w:p>
    <w:p>
      <w:pPr>
        <w:pStyle w:val="Heading2"/>
        <w:keepNext/>
        <w:bidi/>
      </w:pPr>
      <w:r>
        <w:rPr>
          <w:rFonts w:ascii="Simplified Arabic" w:cs="Simplified Arabic" w:eastAsia="Simplified Arabic" w:hAnsi="Simplified Arabic"/>
          <w:b/>
          <w:bCs/>
          <w:rtl/>
        </w:rPr>
        <w:t xml:space="preserve">أولًا / السؤال 5: تفسير المعنى الأقرب للبيت الأول</w:t>
      </w:r>
    </w:p>
    <w:p>
      <w:pPr>
        <w:keepNext/>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center"/>
      </w:pPr>
      <w:r>
        <w:rPr>
          <w:rFonts w:ascii="Simplified Arabic" w:cs="Simplified Arabic" w:eastAsia="Simplified Arabic" w:hAnsi="Simplified Arabic"/>
          <w:b/>
          <w:bCs/>
          <w:sz w:val="30"/>
          <w:szCs w:val="30"/>
          <w:rtl/>
        </w:rPr>
        <w:t xml:space="preserve">إذا جاريتَ في خُلُقٍ دنيئًا … فأنتَ ومَن تُجاريهِ سواءُ</w:t>
      </w:r>
    </w:p>
    <w:p>
      <w:pPr>
        <w:keepNext/>
        <w:bidi/>
        <w:spacing w:after="60" w:before="120"/>
      </w:pPr>
      <w:r>
        <w:rPr>
          <w:rFonts w:ascii="Simplified Arabic" w:cs="Simplified Arabic" w:eastAsia="Simplified Arabic" w:hAnsi="Simplified Arabic"/>
          <w:b/>
          <w:bCs/>
          <w:color w:val="2E75B6"/>
          <w:sz w:val="26"/>
          <w:szCs w:val="26"/>
          <w:rtl/>
        </w:rPr>
        <w:t xml:space="preserve">ناتج التعلم</w:t>
      </w:r>
    </w:p>
    <w:p>
      <w:pPr>
        <w:bidi/>
        <w:spacing w:after="140" w:before="0" w:line="312"/>
        <w:jc w:val="both"/>
      </w:pPr>
      <w:r>
        <w:rPr>
          <w:rFonts w:ascii="Simplified Arabic" w:cs="Simplified Arabic" w:eastAsia="Simplified Arabic" w:hAnsi="Simplified Arabic"/>
          <w:b w:val="false"/>
          <w:bCs w:val="false"/>
          <w:sz w:val="26"/>
          <w:szCs w:val="26"/>
          <w:rtl/>
        </w:rPr>
        <w:t xml:space="preserve">تفسر الطالبة المعنى الإجمالي للبيت، وتميّز المعنى الأقرب من بين بدائل متقاربة.</w:t>
      </w:r>
    </w:p>
    <w:p>
      <w:pPr>
        <w:keepNext/>
        <w:bidi/>
        <w:spacing w:after="60" w:before="120"/>
      </w:pPr>
      <w:r>
        <w:rPr>
          <w:rFonts w:ascii="Simplified Arabic" w:cs="Simplified Arabic" w:eastAsia="Simplified Arabic" w:hAnsi="Simplified Arabic"/>
          <w:b/>
          <w:bCs/>
          <w:color w:val="2E75B6"/>
          <w:sz w:val="26"/>
          <w:szCs w:val="26"/>
          <w:rtl/>
        </w:rPr>
        <w:t xml:space="preserve">الإجابة المتوقعة</w:t>
      </w:r>
    </w:p>
    <w:p>
      <w:pPr>
        <w:bidi/>
        <w:spacing w:after="140" w:before="0" w:line="312"/>
        <w:jc w:val="both"/>
      </w:pPr>
      <w:r>
        <w:rPr>
          <w:rFonts w:ascii="Simplified Arabic" w:cs="Simplified Arabic" w:eastAsia="Simplified Arabic" w:hAnsi="Simplified Arabic"/>
          <w:b w:val="false"/>
          <w:bCs w:val="false"/>
          <w:sz w:val="26"/>
          <w:szCs w:val="26"/>
          <w:rtl/>
        </w:rPr>
        <w:t xml:space="preserve">البديل (ث): «من شابه غيره في اللؤم ساواه في الدناءة». فـ«جارَى» هنا بمعنى سايَر وماشَى وفعل مثل فعله، و«سواء» تعني التساوي في المنزلة.</w:t>
      </w:r>
    </w:p>
    <w:p>
      <w:pPr>
        <w:keepNext/>
        <w:bidi/>
        <w:spacing w:after="60" w:before="120"/>
      </w:pPr>
      <w:r>
        <w:rPr>
          <w:rFonts w:ascii="Simplified Arabic" w:cs="Simplified Arabic" w:eastAsia="Simplified Arabic" w:hAnsi="Simplified Arabic"/>
          <w:b/>
          <w:bCs/>
          <w:color w:val="2E75B6"/>
          <w:sz w:val="26"/>
          <w:szCs w:val="26"/>
          <w:rtl/>
        </w:rPr>
        <w:t xml:space="preserve">دلالة الإخفاق</w:t>
      </w:r>
    </w:p>
    <w:p>
      <w:pPr>
        <w:bidi/>
        <w:spacing w:after="140" w:before="0" w:line="312"/>
        <w:jc w:val="both"/>
      </w:pPr>
      <w:r>
        <w:rPr>
          <w:rFonts w:ascii="Simplified Arabic" w:cs="Simplified Arabic" w:eastAsia="Simplified Arabic" w:hAnsi="Simplified Arabic"/>
          <w:b w:val="false"/>
          <w:bCs w:val="false"/>
          <w:sz w:val="26"/>
          <w:szCs w:val="26"/>
          <w:rtl/>
        </w:rPr>
        <w:t xml:space="preserve">يشير إلى صعوبة في الانتقال من معاني المفردات إلى المعنى الإجمالي. ويشير كذلك إلى صعوبة في التمييز بين بدائل تحمل كلها حكمة مقبولة، لكن واحدًا منها فقط يطابق البيت.</w:t>
      </w:r>
    </w:p>
    <w:p>
      <w:pPr>
        <w:keepNext/>
        <w:bidi/>
        <w:spacing w:after="60" w:before="120"/>
      </w:pPr>
      <w:r>
        <w:rPr>
          <w:rFonts w:ascii="Simplified Arabic" w:cs="Simplified Arabic" w:eastAsia="Simplified Arabic" w:hAnsi="Simplified Arabic"/>
          <w:b/>
          <w:bCs/>
          <w:color w:val="2E75B6"/>
          <w:sz w:val="26"/>
          <w:szCs w:val="26"/>
          <w:rtl/>
        </w:rPr>
        <w:t xml:space="preserve">أسباب محتملة (فرضيات للتحقق)</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الخلط بين «جاريت» من المجاراة، و«جاورت» أو «عاشرت»، مما يرجّح البديل (ب) عن معاشرة الأشرار.</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اختيار البديل الصحيح في ذاته بدل البديل الأقرب إلى البيت؛ فالبديلان (أ) و(ب) حكمتان صحيحتان لكنهما لا تفسّران البيت.</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إغفال قيد «في خُلُقٍ دنيئًا»، فيُختار البديل (ت) عن المجاراة في المروءة لاشتراكه في اللفظ فقط.</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إغفال جواب الشرط «فأنت ومن تجاريه سواء»، وهو الذي يحدد النتيجة: التساوي، لا الأذى ولا النجاة.</w:t>
      </w:r>
    </w:p>
    <w:p>
      <w:pPr>
        <w:bidi/>
        <w:spacing w:after="140" w:before="0" w:line="312"/>
        <w:jc w:val="both"/>
      </w:pPr>
      <w:r>
        <w:rPr>
          <w:rFonts w:ascii="Simplified Arabic" w:cs="Simplified Arabic" w:eastAsia="Simplified Arabic" w:hAnsi="Simplified Arabic"/>
          <w:b w:val="false"/>
          <w:bCs w:val="false"/>
          <w:i/>
          <w:iCs/>
          <w:color w:val="595959"/>
          <w:sz w:val="26"/>
          <w:szCs w:val="26"/>
          <w:rtl/>
        </w:rPr>
        <w:t xml:space="preserve">للتحقق: تُفرَّغ البدائل التي اختارتها الطالبات؛ فتكرار بديل خاطئ بعينه يرجّح فرضية محددة.</w:t>
      </w:r>
    </w:p>
    <w:p>
      <w:pPr>
        <w:keepNext/>
        <w:bidi/>
        <w:spacing w:after="60" w:before="120"/>
      </w:pPr>
      <w:r>
        <w:rPr>
          <w:rFonts w:ascii="Simplified Arabic" w:cs="Simplified Arabic" w:eastAsia="Simplified Arabic" w:hAnsi="Simplified Arabic"/>
          <w:b/>
          <w:bCs/>
          <w:color w:val="2E75B6"/>
          <w:sz w:val="26"/>
          <w:szCs w:val="26"/>
          <w:rtl/>
        </w:rPr>
        <w:t xml:space="preserve">النشاط العلاجي – «تشريح البيت»</w:t>
      </w:r>
    </w:p>
    <w:p>
      <w:pPr>
        <w:bidi/>
        <w:spacing w:after="140" w:before="0" w:line="312"/>
        <w:jc w:val="both"/>
      </w:pPr>
      <w:r>
        <w:rPr>
          <w:rFonts w:ascii="Simplified Arabic" w:cs="Simplified Arabic" w:eastAsia="Simplified Arabic" w:hAnsi="Simplified Arabic"/>
          <w:b w:val="false"/>
          <w:bCs w:val="false"/>
          <w:sz w:val="26"/>
          <w:szCs w:val="26"/>
          <w:rtl/>
        </w:rPr>
        <w:t xml:space="preserve">تملأ الطالبة جدولًا من ثلاثة أعمدة: فعل الشرط، جواب الشرط، إعادة الصياغة. ثم ترجع إلى المعجم للمقارنة بين «جارَى» و«جاوَر» و«عاشَر». وأخيرًا تكتب سبب استبعاد كل بديل خاطئ بعبارة: «لا يطابق هذا البديل البيتَ لأن…».</w:t>
      </w:r>
    </w:p>
    <w:p>
      <w:pPr>
        <w:keepNext/>
        <w:bidi/>
        <w:spacing w:after="60" w:before="120"/>
      </w:pPr>
      <w:r>
        <w:rPr>
          <w:rFonts w:ascii="Simplified Arabic" w:cs="Simplified Arabic" w:eastAsia="Simplified Arabic" w:hAnsi="Simplified Arabic"/>
          <w:b/>
          <w:bCs/>
          <w:color w:val="2E75B6"/>
          <w:sz w:val="26"/>
          <w:szCs w:val="26"/>
          <w:rtl/>
        </w:rPr>
        <w:t xml:space="preserve">سؤال إعادة التقويم</w:t>
      </w:r>
    </w:p>
    <w:p>
      <w:pPr>
        <w:bidi/>
        <w:spacing w:after="80" w:before="0" w:line="312"/>
        <w:jc w:val="both"/>
      </w:pPr>
      <w:r>
        <w:rPr>
          <w:rFonts w:ascii="Simplified Arabic" w:cs="Simplified Arabic" w:eastAsia="Simplified Arabic" w:hAnsi="Simplified Arabic"/>
          <w:b w:val="false"/>
          <w:bCs w:val="false"/>
          <w:sz w:val="26"/>
          <w:szCs w:val="26"/>
          <w:rtl/>
        </w:rPr>
        <w:t xml:space="preserve">اختاري المعنى الأقرب للبيت الأول، ثم علّلي استبعادكِ أحد البديلين الآخرين:</w:t>
      </w:r>
    </w:p>
    <w:p>
      <w:pPr>
        <w:pStyle w:val="ListParagraph"/>
        <w:numPr>
          <w:ilvl w:val="0"/>
          <w:numId w:val="3"/>
        </w:numPr>
        <w:bidi/>
        <w:spacing w:after="80" w:line="300"/>
        <w:jc w:val="both"/>
      </w:pPr>
      <w:r>
        <w:rPr>
          <w:rFonts w:ascii="Simplified Arabic" w:cs="Simplified Arabic" w:eastAsia="Simplified Arabic" w:hAnsi="Simplified Arabic"/>
          <w:b w:val="false"/>
          <w:bCs w:val="false"/>
          <w:sz w:val="26"/>
          <w:szCs w:val="26"/>
          <w:rtl/>
        </w:rPr>
        <w:t xml:space="preserve">من جاور اللئيم لم يسلم من أذاه.</w:t>
      </w:r>
    </w:p>
    <w:p>
      <w:pPr>
        <w:pStyle w:val="ListParagraph"/>
        <w:numPr>
          <w:ilvl w:val="0"/>
          <w:numId w:val="3"/>
        </w:numPr>
        <w:bidi/>
        <w:spacing w:after="80" w:line="300"/>
        <w:jc w:val="both"/>
      </w:pPr>
      <w:r>
        <w:rPr>
          <w:rFonts w:ascii="Simplified Arabic" w:cs="Simplified Arabic" w:eastAsia="Simplified Arabic" w:hAnsi="Simplified Arabic"/>
          <w:b w:val="false"/>
          <w:bCs w:val="false"/>
          <w:sz w:val="26"/>
          <w:szCs w:val="26"/>
          <w:rtl/>
        </w:rPr>
        <w:t xml:space="preserve">من سايَر اللئيم في لؤمه صار مثله.</w:t>
      </w:r>
    </w:p>
    <w:p>
      <w:pPr>
        <w:pStyle w:val="ListParagraph"/>
        <w:numPr>
          <w:ilvl w:val="0"/>
          <w:numId w:val="3"/>
        </w:numPr>
        <w:bidi/>
        <w:spacing w:after="80" w:line="300"/>
        <w:jc w:val="both"/>
      </w:pPr>
      <w:r>
        <w:rPr>
          <w:rFonts w:ascii="Simplified Arabic" w:cs="Simplified Arabic" w:eastAsia="Simplified Arabic" w:hAnsi="Simplified Arabic"/>
          <w:b w:val="false"/>
          <w:bCs w:val="false"/>
          <w:sz w:val="26"/>
          <w:szCs w:val="26"/>
          <w:rtl/>
        </w:rPr>
        <w:t xml:space="preserve">من نافس غيره في الخير علت منزلته.</w:t>
      </w:r>
    </w:p>
    <w:p>
      <w:pPr>
        <w:pStyle w:val="Heading2"/>
        <w:keepNext/>
        <w:bidi/>
      </w:pPr>
      <w:r>
        <w:rPr>
          <w:rFonts w:ascii="Simplified Arabic" w:cs="Simplified Arabic" w:eastAsia="Simplified Arabic" w:hAnsi="Simplified Arabic"/>
          <w:b/>
          <w:bCs/>
          <w:rtl/>
        </w:rPr>
        <w:t xml:space="preserve">ثانيًا / السؤال 1: استنتاج الخُلُق وتوظيف البيت</w:t>
      </w:r>
    </w:p>
    <w:p>
      <w:pPr>
        <w:keepNext/>
        <w:pBdr>
          <w:top w:val="single" w:color="B08D57" w:sz="4" w:space="6"/>
          <w:left w:val="single" w:color="B08D57" w:sz="4" w:space="6"/>
          <w:bottom w:val="single" w:color="B08D57" w:sz="4" w:space="6"/>
          <w:right w:val="single" w:color="B08D57" w:sz="24" w:space="6"/>
        </w:pBdr>
        <w:shd w:fill="F7F3EA" w:color="auto" w:val="clear"/>
        <w:bidi/>
        <w:spacing w:after="160" w:before="120" w:line="312"/>
        <w:ind w:left="200" w:right="200"/>
        <w:jc w:val="center"/>
      </w:pPr>
      <w:r>
        <w:rPr>
          <w:rFonts w:ascii="Simplified Arabic" w:cs="Simplified Arabic" w:eastAsia="Simplified Arabic" w:hAnsi="Simplified Arabic"/>
          <w:b/>
          <w:bCs/>
          <w:sz w:val="30"/>
          <w:szCs w:val="30"/>
          <w:rtl/>
        </w:rPr>
        <w:t xml:space="preserve">إِذا لَم تَخشَ عاقِبَةَ اللَيالي … وَلَم تَستَحْيِ فَافعَل ما تَشاءُ</w:t>
      </w:r>
    </w:p>
    <w:p>
      <w:pPr>
        <w:keepNext/>
        <w:bidi/>
        <w:spacing w:after="60" w:before="120"/>
      </w:pPr>
      <w:r>
        <w:rPr>
          <w:rFonts w:ascii="Simplified Arabic" w:cs="Simplified Arabic" w:eastAsia="Simplified Arabic" w:hAnsi="Simplified Arabic"/>
          <w:b/>
          <w:bCs/>
          <w:color w:val="2E75B6"/>
          <w:sz w:val="26"/>
          <w:szCs w:val="26"/>
          <w:rtl/>
        </w:rPr>
        <w:t xml:space="preserve">نواتج التعلم</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الجزء (أ):</w:t>
      </w:r>
      <w:r>
        <w:rPr>
          <w:rFonts w:ascii="Simplified Arabic" w:cs="Simplified Arabic" w:eastAsia="Simplified Arabic" w:hAnsi="Simplified Arabic"/>
          <w:b w:val="false"/>
          <w:bCs w:val="false"/>
          <w:sz w:val="26"/>
          <w:szCs w:val="26"/>
          <w:rtl/>
        </w:rPr>
        <w:t xml:space="preserve"> تستنتج الطالبة الخُلُق الذي يدعو إليه الشاعر، وتفسر المعنى السياقي لـ«فافعل ما تشاء».</w:t>
      </w:r>
    </w:p>
    <w:p>
      <w:pPr>
        <w:pStyle w:val="ListParagraph"/>
        <w:numPr>
          <w:ilvl w:val="0"/>
          <w:numId w:val="2"/>
        </w:numPr>
        <w:bidi/>
        <w:spacing w:after="80" w:line="300"/>
        <w:jc w:val="both"/>
      </w:pPr>
      <w:r>
        <w:rPr>
          <w:rFonts w:ascii="Simplified Arabic" w:cs="Simplified Arabic" w:eastAsia="Simplified Arabic" w:hAnsi="Simplified Arabic"/>
          <w:b/>
          <w:bCs/>
          <w:sz w:val="26"/>
          <w:szCs w:val="26"/>
          <w:rtl/>
        </w:rPr>
        <w:t xml:space="preserve">الجزء (ب)، وهو تابع للسؤال:</w:t>
      </w:r>
      <w:r>
        <w:rPr>
          <w:rFonts w:ascii="Simplified Arabic" w:cs="Simplified Arabic" w:eastAsia="Simplified Arabic" w:hAnsi="Simplified Arabic"/>
          <w:b w:val="false"/>
          <w:bCs w:val="false"/>
          <w:sz w:val="26"/>
          <w:szCs w:val="26"/>
          <w:rtl/>
        </w:rPr>
        <w:t xml:space="preserve"> توظف الطالبة البيت في موقف حياتي يناسب معناه.</w:t>
      </w:r>
    </w:p>
    <w:p>
      <w:pPr>
        <w:keepNext/>
        <w:bidi/>
        <w:spacing w:after="60" w:before="120"/>
      </w:pPr>
      <w:r>
        <w:rPr>
          <w:rFonts w:ascii="Simplified Arabic" w:cs="Simplified Arabic" w:eastAsia="Simplified Arabic" w:hAnsi="Simplified Arabic"/>
          <w:b/>
          <w:bCs/>
          <w:color w:val="2E75B6"/>
          <w:sz w:val="26"/>
          <w:szCs w:val="26"/>
          <w:rtl/>
        </w:rPr>
        <w:t xml:space="preserve">الإجابة المتوقعة (أ)</w:t>
      </w:r>
    </w:p>
    <w:p>
      <w:pPr>
        <w:bidi/>
        <w:spacing w:after="140" w:before="0" w:line="312"/>
        <w:jc w:val="both"/>
      </w:pPr>
      <w:r>
        <w:rPr>
          <w:rFonts w:ascii="Simplified Arabic" w:cs="Simplified Arabic" w:eastAsia="Simplified Arabic" w:hAnsi="Simplified Arabic"/>
          <w:b w:val="false"/>
          <w:bCs w:val="false"/>
          <w:sz w:val="26"/>
          <w:szCs w:val="26"/>
          <w:rtl/>
        </w:rPr>
        <w:t xml:space="preserve">يدعو الشاعر إلى </w:t>
      </w:r>
      <w:r>
        <w:rPr>
          <w:rFonts w:ascii="Simplified Arabic" w:cs="Simplified Arabic" w:eastAsia="Simplified Arabic" w:hAnsi="Simplified Arabic"/>
          <w:b/>
          <w:bCs/>
          <w:sz w:val="26"/>
          <w:szCs w:val="26"/>
          <w:rtl/>
        </w:rPr>
        <w:t xml:space="preserve">الحياء</w:t>
      </w:r>
      <w:r>
        <w:rPr>
          <w:rFonts w:ascii="Simplified Arabic" w:cs="Simplified Arabic" w:eastAsia="Simplified Arabic" w:hAnsi="Simplified Arabic"/>
          <w:b w:val="false"/>
          <w:bCs w:val="false"/>
          <w:sz w:val="26"/>
          <w:szCs w:val="26"/>
          <w:rtl/>
        </w:rPr>
        <w:t xml:space="preserve">، ويقترن به خشية عواقب الأفعال.</w:t>
      </w:r>
    </w:p>
    <w:p>
      <w:pPr>
        <w:pBdr>
          <w:top w:val="single" w:color="E8A33D" w:sz="4" w:space="6"/>
          <w:left w:val="single" w:color="E8A33D" w:sz="4" w:space="6"/>
          <w:bottom w:val="single" w:color="E8A33D" w:sz="4" w:space="6"/>
          <w:right w:val="single" w:color="E8A33D" w:sz="24" w:space="6"/>
        </w:pBdr>
        <w:shd w:fill="FDF1E1"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المعنى السياقي لـ«فافعل ما تشاء»:</w:t>
      </w:r>
      <w:r>
        <w:rPr>
          <w:rFonts w:ascii="Simplified Arabic" w:cs="Simplified Arabic" w:eastAsia="Simplified Arabic" w:hAnsi="Simplified Arabic"/>
          <w:b w:val="false"/>
          <w:bCs w:val="false"/>
          <w:sz w:val="26"/>
          <w:szCs w:val="26"/>
          <w:rtl/>
        </w:rPr>
        <w:t xml:space="preserve"> الأمر هنا لا يُراد به الإباحة الحقيقية، بل خرج إلى معنى التهديد والتحذير. فالمعنى: من فقد الحياء وخشية العاقبة لم يبقَ له رادع عن القبيح، فيصنع ما يشاء غير مبالٍ، وسيلقى عاقبة صنيعه. وتُفهم الدعوة إلى الحياء من ذمّ فاقده، وهو معنى الحديث الشريف: «إذا لم تستحِ فاصنع ما شئت» (رواه البخاري).</w:t>
      </w:r>
    </w:p>
    <w:p>
      <w:pPr>
        <w:keepNext/>
        <w:bidi/>
        <w:spacing w:after="60" w:before="120"/>
      </w:pPr>
      <w:r>
        <w:rPr>
          <w:rFonts w:ascii="Simplified Arabic" w:cs="Simplified Arabic" w:eastAsia="Simplified Arabic" w:hAnsi="Simplified Arabic"/>
          <w:b/>
          <w:bCs/>
          <w:color w:val="2E75B6"/>
          <w:sz w:val="26"/>
          <w:szCs w:val="26"/>
          <w:rtl/>
        </w:rPr>
        <w:t xml:space="preserve">الإجابة المتوقعة (ب)</w:t>
      </w:r>
    </w:p>
    <w:p>
      <w:pPr>
        <w:bidi/>
        <w:spacing w:after="140" w:before="0" w:line="312"/>
        <w:jc w:val="both"/>
      </w:pPr>
      <w:r>
        <w:rPr>
          <w:rFonts w:ascii="Simplified Arabic" w:cs="Simplified Arabic" w:eastAsia="Simplified Arabic" w:hAnsi="Simplified Arabic"/>
          <w:b w:val="false"/>
          <w:bCs w:val="false"/>
          <w:sz w:val="26"/>
          <w:szCs w:val="26"/>
          <w:rtl/>
        </w:rPr>
        <w:t xml:space="preserve">موقف يتضمن سلوكًا قبيحًا يُجاهَر به دون حياء أو مبالاة بالعاقبة، ويُستشهَد فيه بالبيت للتحذير لا للتبرير. ومن أمثلته نصح زميلة تسخر من غيرها علنًا، أو تنشر في مواقع التواصل ما يسيء إلى الآخرين. ولا يُعدّ مناسبًا الاستشهاد بالبيت في الدعوة إلى الحرية الشخصية أو الاستقلال بالرأي.</w:t>
      </w:r>
    </w:p>
    <w:p>
      <w:pPr>
        <w:keepNext/>
        <w:bidi/>
        <w:spacing w:after="60" w:before="120"/>
      </w:pPr>
      <w:r>
        <w:rPr>
          <w:rFonts w:ascii="Simplified Arabic" w:cs="Simplified Arabic" w:eastAsia="Simplified Arabic" w:hAnsi="Simplified Arabic"/>
          <w:b/>
          <w:bCs/>
          <w:color w:val="2E75B6"/>
          <w:sz w:val="26"/>
          <w:szCs w:val="26"/>
          <w:rtl/>
        </w:rPr>
        <w:t xml:space="preserve">دلالة الإخفاق</w:t>
      </w:r>
    </w:p>
    <w:p>
      <w:pPr>
        <w:bidi/>
        <w:spacing w:after="140" w:before="0" w:line="312"/>
        <w:jc w:val="both"/>
      </w:pPr>
      <w:r>
        <w:rPr>
          <w:rFonts w:ascii="Simplified Arabic" w:cs="Simplified Arabic" w:eastAsia="Simplified Arabic" w:hAnsi="Simplified Arabic"/>
          <w:b w:val="false"/>
          <w:bCs w:val="false"/>
          <w:sz w:val="26"/>
          <w:szCs w:val="26"/>
          <w:rtl/>
        </w:rPr>
        <w:t xml:space="preserve">يشير إلى صعوبة في تجاوز ظاهر صيغة الأمر إلى غرضها البلاغي، وفي استنباط القيمة من صيغة ذمّ أو تحذير لا من دعوة مباشرة. ولا تُظهر المعلومات المتاحة هل تركّز الإخفاق في الجزء (أ) أم (ب) أم فيهما معًا؛ ولكل جزء مستواه المعرفي، لذا يُرصد أداء الجزأين منفصلين.</w:t>
      </w:r>
    </w:p>
    <w:p>
      <w:pPr>
        <w:keepNext/>
        <w:bidi/>
        <w:spacing w:after="60" w:before="120"/>
      </w:pPr>
      <w:r>
        <w:rPr>
          <w:rFonts w:ascii="Simplified Arabic" w:cs="Simplified Arabic" w:eastAsia="Simplified Arabic" w:hAnsi="Simplified Arabic"/>
          <w:b/>
          <w:bCs/>
          <w:color w:val="2E75B6"/>
          <w:sz w:val="26"/>
          <w:szCs w:val="26"/>
          <w:rtl/>
        </w:rPr>
        <w:t xml:space="preserve">أسباب محتملة (فرضيات للتحقق)</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حمل «فافعل ما تشاء» على ظاهره، فتُذكر قيمة مثل «الحرية» أو «الثقة بالنفس».</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ذكر خُلُق قريب غير مقصود، مثل «الخوف» لظهور الفعل «تخشَ»، أو «الصبر» تأثرًا بالبيت الثالث.</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قلة التدريب السابق على الأغراض البلاغية للأمر، كالتهديد والتحذير والنصح.</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في الجزء (ب): عرض موقف عام غير محدد، أو موقف لا يطابق المعنى، أو الاكتفاء بإعادة صياغة البيت. وقد يرجع ذلك إلى غياب معيار معلن لما يُعدّ توظيفًا مناسبًا.</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ارتباط الجزأين: من أخطأت في فهم البيت قد تخطئ في توظيفه، وقد تفهمه طالبة أخرى وتخطئ في التوظيف وحده.</w:t>
      </w:r>
    </w:p>
    <w:p>
      <w:pPr>
        <w:keepNext/>
        <w:bidi/>
        <w:spacing w:after="60" w:before="120"/>
      </w:pPr>
      <w:r>
        <w:rPr>
          <w:rFonts w:ascii="Simplified Arabic" w:cs="Simplified Arabic" w:eastAsia="Simplified Arabic" w:hAnsi="Simplified Arabic"/>
          <w:b/>
          <w:bCs/>
          <w:color w:val="2E75B6"/>
          <w:sz w:val="26"/>
          <w:szCs w:val="26"/>
          <w:rtl/>
        </w:rPr>
        <w:t xml:space="preserve">النشاط العلاجي – «ظاهر الأمر ومقصوده»</w:t>
      </w:r>
    </w:p>
    <w:p>
      <w:pPr>
        <w:pStyle w:val="ListParagraph"/>
        <w:numPr>
          <w:ilvl w:val="0"/>
          <w:numId w:val="4"/>
        </w:numPr>
        <w:bidi/>
        <w:spacing w:after="80" w:line="300"/>
        <w:jc w:val="both"/>
      </w:pPr>
      <w:r>
        <w:rPr>
          <w:rFonts w:ascii="Simplified Arabic" w:cs="Simplified Arabic" w:eastAsia="Simplified Arabic" w:hAnsi="Simplified Arabic"/>
          <w:b w:val="false"/>
          <w:bCs w:val="false"/>
          <w:sz w:val="26"/>
          <w:szCs w:val="26"/>
          <w:rtl/>
        </w:rPr>
        <w:t xml:space="preserve">تقارن الطالبات بين أمر حقيقي («افتحي الكتاب») وأمر خرج إلى التهديد في البيت والحديث، وتحدد القرينة الدالة على الغرض.</w:t>
      </w:r>
    </w:p>
    <w:p>
      <w:pPr>
        <w:pStyle w:val="ListParagraph"/>
        <w:numPr>
          <w:ilvl w:val="0"/>
          <w:numId w:val="4"/>
        </w:numPr>
        <w:bidi/>
        <w:spacing w:after="80" w:line="300"/>
        <w:jc w:val="both"/>
      </w:pPr>
      <w:r>
        <w:rPr>
          <w:rFonts w:ascii="Simplified Arabic" w:cs="Simplified Arabic" w:eastAsia="Simplified Arabic" w:hAnsi="Simplified Arabic"/>
          <w:b w:val="false"/>
          <w:bCs w:val="false"/>
          <w:sz w:val="26"/>
          <w:szCs w:val="26"/>
          <w:rtl/>
        </w:rPr>
        <w:t xml:space="preserve">تصنّف الطالبات أربع بطاقات مواقف قصيرة إلى «يصلح للاستشهاد بالبيت» و«لا يصلح»، مع التعليل.</w:t>
      </w:r>
    </w:p>
    <w:p>
      <w:pPr>
        <w:pStyle w:val="ListParagraph"/>
        <w:numPr>
          <w:ilvl w:val="0"/>
          <w:numId w:val="4"/>
        </w:numPr>
        <w:bidi/>
        <w:spacing w:after="80" w:line="300"/>
        <w:jc w:val="both"/>
      </w:pPr>
      <w:r>
        <w:rPr>
          <w:rFonts w:ascii="Simplified Arabic" w:cs="Simplified Arabic" w:eastAsia="Simplified Arabic" w:hAnsi="Simplified Arabic"/>
          <w:b w:val="false"/>
          <w:bCs w:val="false"/>
          <w:sz w:val="26"/>
          <w:szCs w:val="26"/>
          <w:rtl/>
        </w:rPr>
        <w:t xml:space="preserve">تكتب كل طالبة موقفًا خاصًا بها وفق قائمة معايير معلنة: سلوك قبيح، وغياب الحياء أو المبالاة بالعاقبة، والاستشهاد بالبيت للتحذير.</w:t>
      </w:r>
    </w:p>
    <w:p>
      <w:pPr>
        <w:keepNext/>
        <w:bidi/>
        <w:spacing w:after="60" w:before="120"/>
      </w:pPr>
      <w:r>
        <w:rPr>
          <w:rFonts w:ascii="Simplified Arabic" w:cs="Simplified Arabic" w:eastAsia="Simplified Arabic" w:hAnsi="Simplified Arabic"/>
          <w:b/>
          <w:bCs/>
          <w:color w:val="2E75B6"/>
          <w:sz w:val="26"/>
          <w:szCs w:val="26"/>
          <w:rtl/>
        </w:rPr>
        <w:t xml:space="preserve">سؤال إعادة التقويم (يُصحَّح جزآه منفصلين)</w:t>
      </w:r>
    </w:p>
    <w:p>
      <w:pPr>
        <w:bidi/>
        <w:spacing w:after="80" w:before="0" w:line="312"/>
        <w:jc w:val="both"/>
      </w:pPr>
      <w:r>
        <w:rPr>
          <w:rFonts w:ascii="Simplified Arabic" w:cs="Simplified Arabic" w:eastAsia="Simplified Arabic" w:hAnsi="Simplified Arabic"/>
          <w:b w:val="false"/>
          <w:bCs w:val="false"/>
          <w:sz w:val="26"/>
          <w:szCs w:val="26"/>
          <w:rtl/>
        </w:rPr>
        <w:t xml:space="preserve">قالت أمٌّ لابنتها التي تهمل دروسها وتستخف بنصح معلماتها: «افعلي ما تشائين، وستلقين نتيجة عملك».</w:t>
      </w:r>
    </w:p>
    <w:p>
      <w:pPr>
        <w:pStyle w:val="ListParagraph"/>
        <w:numPr>
          <w:ilvl w:val="0"/>
          <w:numId w:val="5"/>
        </w:numPr>
        <w:bidi/>
        <w:spacing w:after="80" w:line="300"/>
        <w:jc w:val="both"/>
      </w:pPr>
      <w:r>
        <w:rPr>
          <w:rFonts w:ascii="Simplified Arabic" w:cs="Simplified Arabic" w:eastAsia="Simplified Arabic" w:hAnsi="Simplified Arabic"/>
          <w:b w:val="false"/>
          <w:bCs w:val="false"/>
          <w:sz w:val="26"/>
          <w:szCs w:val="26"/>
          <w:rtl/>
        </w:rPr>
        <w:t xml:space="preserve">ما الغرض من الأمر في «افعلي ما تشائين»؟ وما صلته بالبيت الثامن؟</w:t>
      </w:r>
    </w:p>
    <w:p>
      <w:pPr>
        <w:pStyle w:val="ListParagraph"/>
        <w:numPr>
          <w:ilvl w:val="0"/>
          <w:numId w:val="5"/>
        </w:numPr>
        <w:bidi/>
        <w:spacing w:after="80" w:line="300"/>
        <w:jc w:val="both"/>
      </w:pPr>
      <w:r>
        <w:rPr>
          <w:rFonts w:ascii="Simplified Arabic" w:cs="Simplified Arabic" w:eastAsia="Simplified Arabic" w:hAnsi="Simplified Arabic"/>
          <w:b w:val="false"/>
          <w:bCs w:val="false"/>
          <w:sz w:val="26"/>
          <w:szCs w:val="26"/>
          <w:rtl/>
        </w:rPr>
        <w:t xml:space="preserve">اكتبي في سطرين موقفًا مدرسيًّا يصلح للاستشهاد بالبيت.</w:t>
      </w:r>
    </w:p>
    <w:p>
      <w:pPr>
        <w:pStyle w:val="Heading2"/>
        <w:keepNext/>
        <w:bidi/>
      </w:pPr>
      <w:r>
        <w:rPr>
          <w:rFonts w:ascii="Simplified Arabic" w:cs="Simplified Arabic" w:eastAsia="Simplified Arabic" w:hAnsi="Simplified Arabic"/>
          <w:b/>
          <w:bCs/>
          <w:rtl/>
        </w:rPr>
        <w:t xml:space="preserve">ثانيًا / السؤال 3: استخراج الألفاظ المتضادة</w:t>
      </w:r>
    </w:p>
    <w:p>
      <w:pPr>
        <w:keepNext/>
        <w:bidi/>
        <w:spacing w:after="60" w:before="120"/>
      </w:pPr>
      <w:r>
        <w:rPr>
          <w:rFonts w:ascii="Simplified Arabic" w:cs="Simplified Arabic" w:eastAsia="Simplified Arabic" w:hAnsi="Simplified Arabic"/>
          <w:b/>
          <w:bCs/>
          <w:color w:val="2E75B6"/>
          <w:sz w:val="26"/>
          <w:szCs w:val="26"/>
          <w:rtl/>
        </w:rPr>
        <w:t xml:space="preserve">ناتج التعلم</w:t>
      </w:r>
    </w:p>
    <w:p>
      <w:pPr>
        <w:bidi/>
        <w:spacing w:after="140" w:before="0" w:line="312"/>
        <w:jc w:val="both"/>
      </w:pPr>
      <w:r>
        <w:rPr>
          <w:rFonts w:ascii="Simplified Arabic" w:cs="Simplified Arabic" w:eastAsia="Simplified Arabic" w:hAnsi="Simplified Arabic"/>
          <w:b w:val="false"/>
          <w:bCs w:val="false"/>
          <w:sz w:val="26"/>
          <w:szCs w:val="26"/>
          <w:rtl/>
        </w:rPr>
        <w:t xml:space="preserve">تستخرج الطالبة من النص الألفاظ ذات المعاني المتضادة، وتقرن كل لفظ بضده.</w:t>
      </w:r>
    </w:p>
    <w:p>
      <w:pPr>
        <w:keepNext/>
        <w:bidi/>
        <w:spacing w:after="60" w:before="120"/>
      </w:pPr>
      <w:r>
        <w:rPr>
          <w:rFonts w:ascii="Simplified Arabic" w:cs="Simplified Arabic" w:eastAsia="Simplified Arabic" w:hAnsi="Simplified Arabic"/>
          <w:b/>
          <w:bCs/>
          <w:color w:val="2E75B6"/>
          <w:sz w:val="26"/>
          <w:szCs w:val="26"/>
          <w:rtl/>
        </w:rPr>
        <w:t xml:space="preserve">الإجابة المتوقعة</w:t>
      </w:r>
    </w:p>
    <w:tbl>
      <w:tblPr>
        <w:bidiVisual/>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2000"/>
      </w:tblGrid>
      <w:tr>
        <w:trPr>
          <w:cantSplit/>
          <w:tblHeader/>
        </w:trPr>
        <w:tc>
          <w:tcPr>
            <w:tcW w:type="dxa" w:w="20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اللفظ</w:t>
            </w:r>
          </w:p>
        </w:tc>
        <w:tc>
          <w:tcPr>
            <w:tcW w:type="dxa" w:w="20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ضده في النص</w:t>
            </w:r>
          </w:p>
        </w:tc>
        <w:tc>
          <w:tcPr>
            <w:tcW w:type="dxa" w:w="20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البيت</w:t>
            </w:r>
          </w:p>
        </w:tc>
      </w:tr>
      <w:tr>
        <w:trPr>
          <w:cantSplit/>
        </w:trPr>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الغدر</w:t>
            </w:r>
          </w:p>
        </w:tc>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الوفاء</w:t>
            </w:r>
          </w:p>
        </w:tc>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الثاني</w:t>
            </w:r>
          </w:p>
        </w:tc>
      </w:tr>
      <w:tr>
        <w:trPr>
          <w:cantSplit/>
        </w:trPr>
        <w:tc>
          <w:tcPr>
            <w:tcW w:type="dxa" w:w="20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شدة</w:t>
            </w:r>
          </w:p>
        </w:tc>
        <w:tc>
          <w:tcPr>
            <w:tcW w:type="dxa" w:w="20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رخاء</w:t>
            </w:r>
          </w:p>
        </w:tc>
        <w:tc>
          <w:tcPr>
            <w:tcW w:type="dxa" w:w="20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الثالث</w:t>
            </w:r>
          </w:p>
        </w:tc>
      </w:tr>
      <w:tr>
        <w:trPr>
          <w:cantSplit/>
        </w:trPr>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لئيم</w:t>
            </w:r>
          </w:p>
        </w:tc>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كرام</w:t>
            </w:r>
          </w:p>
        </w:tc>
        <w:tc>
          <w:tcPr>
            <w:tcW w:type="dxa" w:w="2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التاسع</w:t>
            </w:r>
          </w:p>
        </w:tc>
      </w:tr>
    </w:tbl>
    <w:p>
      <w:pPr>
        <w:bidi/>
        <w:spacing w:after="80"/>
      </w:pPr>
    </w:p>
    <w:p>
      <w:pPr>
        <w:bidi/>
        <w:spacing w:after="140" w:before="0" w:line="312"/>
        <w:jc w:val="both"/>
      </w:pPr>
      <w:r>
        <w:rPr>
          <w:rFonts w:ascii="Simplified Arabic" w:cs="Simplified Arabic" w:eastAsia="Simplified Arabic" w:hAnsi="Simplified Arabic"/>
          <w:b w:val="false"/>
          <w:bCs w:val="false"/>
          <w:sz w:val="26"/>
          <w:szCs w:val="26"/>
          <w:rtl/>
        </w:rPr>
        <w:t xml:space="preserve">وقد تقبل المعلمة، بحسب معيار التصحيح، أزواجًا سياقية بين بيتين، مثل: «يبقى» (السادس) و«ذهب» (السابع).</w:t>
      </w:r>
    </w:p>
    <w:p>
      <w:pPr>
        <w:keepNext/>
        <w:bidi/>
        <w:spacing w:after="60" w:before="120"/>
      </w:pPr>
      <w:r>
        <w:rPr>
          <w:rFonts w:ascii="Simplified Arabic" w:cs="Simplified Arabic" w:eastAsia="Simplified Arabic" w:hAnsi="Simplified Arabic"/>
          <w:b/>
          <w:bCs/>
          <w:color w:val="2E75B6"/>
          <w:sz w:val="26"/>
          <w:szCs w:val="26"/>
          <w:rtl/>
        </w:rPr>
        <w:t xml:space="preserve">دلالة الإخفاق</w:t>
      </w:r>
    </w:p>
    <w:p>
      <w:pPr>
        <w:bidi/>
        <w:spacing w:after="140" w:before="0" w:line="312"/>
        <w:jc w:val="both"/>
      </w:pPr>
      <w:r>
        <w:rPr>
          <w:rFonts w:ascii="Simplified Arabic" w:cs="Simplified Arabic" w:eastAsia="Simplified Arabic" w:hAnsi="Simplified Arabic"/>
          <w:b w:val="false"/>
          <w:bCs w:val="false"/>
          <w:sz w:val="26"/>
          <w:szCs w:val="26"/>
          <w:rtl/>
        </w:rPr>
        <w:t xml:space="preserve">يشير إلى صعوبة في إدراك علاقة التضاد حين يختلف اللفظان في الصيغة أو الموقع النحوي، كالمفرد «لئيم» والجمع «كرام». ويشير أيضًا إلى صعوبة في المسح المنظم للنص بيتًا بيتًا.</w:t>
      </w:r>
    </w:p>
    <w:p>
      <w:pPr>
        <w:keepNext/>
        <w:bidi/>
        <w:spacing w:after="60" w:before="120"/>
      </w:pPr>
      <w:r>
        <w:rPr>
          <w:rFonts w:ascii="Simplified Arabic" w:cs="Simplified Arabic" w:eastAsia="Simplified Arabic" w:hAnsi="Simplified Arabic"/>
          <w:b/>
          <w:bCs/>
          <w:color w:val="2E75B6"/>
          <w:sz w:val="26"/>
          <w:szCs w:val="26"/>
          <w:rtl/>
        </w:rPr>
        <w:t xml:space="preserve">أسباب محتملة (فرضيات للتحقق)</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اعتياد الأضداد المعجمية المألوفة، وعدم ملاحظة الضدين في موقعين نحويين مختلفين، كـ«الغدر» المجرور بـ«عن» و«الوفاء» الفاعل.</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الخلط بين التضاد والترادف أو التقارب، كـ«المخازي» و«دنيئًا»، أو عدّ النفي ضدًّا، كـ«استحيا» و«لم تستحِ».</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كتابة ألفاظ مفردة لا أزواج، لأن نص السؤال لا يذكر أن المطلوب أزواج ولا يحدد عددها.</w:t>
      </w:r>
    </w:p>
    <w:p>
      <w:pPr>
        <w:pStyle w:val="ListParagraph"/>
        <w:numPr>
          <w:ilvl w:val="0"/>
          <w:numId w:val="2"/>
        </w:numPr>
        <w:bidi/>
        <w:spacing w:after="80" w:line="300"/>
        <w:jc w:val="both"/>
      </w:pPr>
      <w:r>
        <w:rPr>
          <w:rFonts w:ascii="Simplified Arabic" w:cs="Simplified Arabic" w:eastAsia="Simplified Arabic" w:hAnsi="Simplified Arabic"/>
          <w:b w:val="false"/>
          <w:bCs w:val="false"/>
          <w:sz w:val="26"/>
          <w:szCs w:val="26"/>
          <w:rtl/>
        </w:rPr>
        <w:t xml:space="preserve">موقع السؤال في آخر الورقة وضيق الوقت، مع غياب استراتيجية قراءة منظمة للنص.</w:t>
      </w:r>
    </w:p>
    <w:p>
      <w:pPr>
        <w:pBdr>
          <w:top w:val="single" w:color="7F7F7F" w:sz="4" w:space="6"/>
          <w:left w:val="single" w:color="7F7F7F" w:sz="4" w:space="6"/>
          <w:bottom w:val="single" w:color="7F7F7F" w:sz="4" w:space="6"/>
          <w:right w:val="single" w:color="7F7F7F" w:sz="24" w:space="6"/>
        </w:pBdr>
        <w:shd w:fill="F2F2F2"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ملاحظة على بناء السؤال:</w:t>
      </w:r>
      <w:r>
        <w:rPr>
          <w:rFonts w:ascii="Simplified Arabic" w:cs="Simplified Arabic" w:eastAsia="Simplified Arabic" w:hAnsi="Simplified Arabic"/>
          <w:b w:val="false"/>
          <w:bCs w:val="false"/>
          <w:sz w:val="26"/>
          <w:szCs w:val="26"/>
          <w:rtl/>
        </w:rPr>
        <w:t xml:space="preserve"> يحمل السؤال درجتين وثلاثة أسطر للإجابة، دون مفتاح تصحيح معلن لتوزيع الدرجة. يُقترح تعديل صياغته إلى: «استخرجي من النص ثلاثة أزواج من الألفاظ المتضادة».</w:t>
      </w:r>
    </w:p>
    <w:p>
      <w:pPr>
        <w:keepNext/>
        <w:bidi/>
        <w:spacing w:after="60" w:before="120"/>
      </w:pPr>
      <w:r>
        <w:rPr>
          <w:rFonts w:ascii="Simplified Arabic" w:cs="Simplified Arabic" w:eastAsia="Simplified Arabic" w:hAnsi="Simplified Arabic"/>
          <w:b/>
          <w:bCs/>
          <w:color w:val="2E75B6"/>
          <w:sz w:val="26"/>
          <w:szCs w:val="26"/>
          <w:rtl/>
        </w:rPr>
        <w:t xml:space="preserve">النشاط العلاجي – «الأضداد بيتًا بيتًا»</w:t>
      </w:r>
    </w:p>
    <w:p>
      <w:pPr>
        <w:bidi/>
        <w:spacing w:after="140" w:before="0" w:line="312"/>
        <w:jc w:val="both"/>
      </w:pPr>
      <w:r>
        <w:rPr>
          <w:rFonts w:ascii="Simplified Arabic" w:cs="Simplified Arabic" w:eastAsia="Simplified Arabic" w:hAnsi="Simplified Arabic"/>
          <w:b w:val="false"/>
          <w:bCs w:val="false"/>
          <w:sz w:val="26"/>
          <w:szCs w:val="26"/>
          <w:rtl/>
        </w:rPr>
        <w:t xml:space="preserve">تُوزَّع الأبيات على مجموعات، وتملأ كل مجموعة جدولًا: اللفظ، ضده في النص، رقم البيت. ثم تفرز الطالبات بطاقات أزواج إلى ثلاث فئات: ترادف، تضاد، نفي. ويُختم النشاط بعرض جماعي وتصويب.</w:t>
      </w:r>
    </w:p>
    <w:p>
      <w:pPr>
        <w:keepNext/>
        <w:bidi/>
        <w:spacing w:after="60" w:before="120"/>
      </w:pPr>
      <w:r>
        <w:rPr>
          <w:rFonts w:ascii="Simplified Arabic" w:cs="Simplified Arabic" w:eastAsia="Simplified Arabic" w:hAnsi="Simplified Arabic"/>
          <w:b/>
          <w:bCs/>
          <w:color w:val="2E75B6"/>
          <w:sz w:val="26"/>
          <w:szCs w:val="26"/>
          <w:rtl/>
        </w:rPr>
        <w:t xml:space="preserve">سؤال إعادة التقويم</w:t>
      </w:r>
    </w:p>
    <w:p>
      <w:pPr>
        <w:bidi/>
        <w:spacing w:after="140" w:before="0" w:line="312"/>
        <w:jc w:val="both"/>
      </w:pPr>
      <w:r>
        <w:rPr>
          <w:rFonts w:ascii="Simplified Arabic" w:cs="Simplified Arabic" w:eastAsia="Simplified Arabic" w:hAnsi="Simplified Arabic"/>
          <w:b w:val="false"/>
          <w:bCs w:val="false"/>
          <w:sz w:val="26"/>
          <w:szCs w:val="26"/>
          <w:rtl/>
        </w:rPr>
        <w:t xml:space="preserve">استخرجي ثلاثة أزواج من الألفاظ المتضادة من العبارة الآتية: «الصدقُ يرفعُ صاحبَه، والكذبُ يضعُه؛ والعاقلُ يصبرُ في الضيقِ حتى يأتيَه الفرجُ». (الإجابة: الصدق/الكذب، يرفع/يضع، الضيق/الفرج).</w:t>
      </w:r>
    </w:p>
    <w:p>
      <w:pPr>
        <w:pStyle w:val="Heading1"/>
        <w:keepNext/>
        <w:pageBreakBefore/>
        <w:bidi/>
      </w:pPr>
      <w:r>
        <w:rPr>
          <w:rFonts w:ascii="Simplified Arabic" w:cs="Simplified Arabic" w:eastAsia="Simplified Arabic" w:hAnsi="Simplified Arabic"/>
          <w:b/>
          <w:bCs/>
          <w:rtl/>
        </w:rPr>
        <w:t xml:space="preserve">4. عرض النتائج</w:t>
      </w:r>
    </w:p>
    <w:p>
      <w:pPr>
        <w:bidi/>
        <w:spacing w:after="140" w:before="0" w:line="312"/>
        <w:jc w:val="both"/>
      </w:pPr>
      <w:r>
        <w:rPr>
          <w:rFonts w:ascii="Simplified Arabic" w:cs="Simplified Arabic" w:eastAsia="Simplified Arabic" w:hAnsi="Simplified Arabic"/>
          <w:b w:val="false"/>
          <w:bCs w:val="false"/>
          <w:sz w:val="26"/>
          <w:szCs w:val="26"/>
          <w:rtl/>
        </w:rPr>
        <w:t xml:space="preserve">أخفقت أغلب الطالبات في ثلاثة أسئلة تمثل أربعة نواتج تعلم، بحسب المعلومات المقدمة. ولا تتوفر أعداد المخفقات، لذلك لا يرتّب التقرير الأسئلة بحسب شدة التعثر.</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900"/>
        <w:gridCol w:w="3588"/>
        <w:gridCol w:w="2700"/>
      </w:tblGrid>
      <w:tr>
        <w:trPr>
          <w:cantSplit/>
          <w:tblHeader/>
        </w:trPr>
        <w:tc>
          <w:tcPr>
            <w:tcW w:type="dxa" w:w="145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القسم والسؤال</w:t>
            </w:r>
          </w:p>
        </w:tc>
        <w:tc>
          <w:tcPr>
            <w:tcW w:type="dxa" w:w="19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المهارة المقيسة</w:t>
            </w:r>
          </w:p>
        </w:tc>
        <w:tc>
          <w:tcPr>
            <w:tcW w:type="dxa" w:w="3588"/>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ناتج التعلم</w:t>
            </w:r>
          </w:p>
        </w:tc>
        <w:tc>
          <w:tcPr>
            <w:tcW w:type="dxa" w:w="27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الأداء بحسب المعلومات المقدمة</w:t>
            </w:r>
          </w:p>
        </w:tc>
      </w:tr>
      <w:tr>
        <w:trPr>
          <w:cantSplit/>
        </w:trPr>
        <w:tc>
          <w:tcPr>
            <w:tcW w:type="dxa" w:w="14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أولًا / 5</w:t>
            </w:r>
          </w:p>
        </w:tc>
        <w:tc>
          <w:tcPr>
            <w:tcW w:type="dxa" w:w="1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تفسير المعنى الإجمالي</w:t>
            </w:r>
          </w:p>
        </w:tc>
        <w:tc>
          <w:tcPr>
            <w:tcW w:type="dxa" w:w="358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تفسر الطالبة المعنى الإجمالي للبيت الأول، وتميّز المعنى الأقرب من بين بدائل متقاربة.</w:t>
            </w:r>
          </w:p>
        </w:tc>
        <w:tc>
          <w:tcPr>
            <w:tcW w:type="dxa" w:w="2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أخفقت فيه أغلب الطالبات، والعدد غير متوفر</w:t>
            </w:r>
          </w:p>
        </w:tc>
      </w:tr>
      <w:tr>
        <w:trPr>
          <w:cantSplit/>
        </w:trPr>
        <w:tc>
          <w:tcPr>
            <w:tcW w:type="dxa" w:w="14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(أ)</w:t>
            </w:r>
          </w:p>
        </w:tc>
        <w:tc>
          <w:tcPr>
            <w:tcW w:type="dxa" w:w="1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استنتاج القيمة الخُلُقية</w:t>
            </w:r>
          </w:p>
        </w:tc>
        <w:tc>
          <w:tcPr>
            <w:tcW w:type="dxa" w:w="358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تستنتج الطالبة الخُلُق الذي يدعو إليه الشاعر، وتفسر المعنى السياقي لـ«فافعل ما تشاء».</w:t>
            </w:r>
          </w:p>
        </w:tc>
        <w:tc>
          <w:tcPr>
            <w:tcW w:type="dxa" w:w="2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أخفقت أغلب الطالبات في السؤال، ولم يُحدَّد توزيع الإخفاق بين جزأيه</w:t>
            </w:r>
          </w:p>
        </w:tc>
      </w:tr>
      <w:tr>
        <w:trPr>
          <w:cantSplit/>
        </w:trPr>
        <w:tc>
          <w:tcPr>
            <w:tcW w:type="dxa" w:w="145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(ب)</w:t>
            </w:r>
          </w:p>
        </w:tc>
        <w:tc>
          <w:tcPr>
            <w:tcW w:type="dxa" w:w="1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التوظيف في موقف</w:t>
            </w:r>
          </w:p>
        </w:tc>
        <w:tc>
          <w:tcPr>
            <w:tcW w:type="dxa" w:w="358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توظف الطالبة البيت في موقف حياتي يناسب معناه.</w:t>
            </w:r>
          </w:p>
        </w:tc>
        <w:tc>
          <w:tcPr>
            <w:tcW w:type="dxa" w:w="2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جزء تابع للسؤال نفسه، ومقدار الإخفاق فيه غير معروف</w:t>
            </w:r>
          </w:p>
        </w:tc>
      </w:tr>
      <w:tr>
        <w:trPr>
          <w:cantSplit/>
        </w:trPr>
        <w:tc>
          <w:tcPr>
            <w:tcW w:type="dxa" w:w="145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3</w:t>
            </w:r>
          </w:p>
        </w:tc>
        <w:tc>
          <w:tcPr>
            <w:tcW w:type="dxa" w:w="1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العلاقات الدلالية (التضاد)</w:t>
            </w:r>
          </w:p>
        </w:tc>
        <w:tc>
          <w:tcPr>
            <w:tcW w:type="dxa" w:w="358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تستخرج الطالبة الألفاظ المتضادة من النص، وتقرن كل لفظ بضده.</w:t>
            </w:r>
          </w:p>
        </w:tc>
        <w:tc>
          <w:tcPr>
            <w:tcW w:type="dxa" w:w="2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أخفقت فيه أغلب الطالبات، والعدد غير متوفر</w:t>
            </w:r>
          </w:p>
        </w:tc>
      </w:tr>
    </w:tbl>
    <w:p>
      <w:pPr>
        <w:bidi/>
        <w:spacing w:after="160"/>
      </w:pPr>
    </w:p>
    <w:p>
      <w:pPr>
        <w:keepNext/>
        <w:bidi/>
        <w:spacing w:after="40"/>
        <w:jc w:val="center"/>
      </w:pPr>
      <w:r>
        <w:drawing>
          <wp:inline distT="0" distB="0" distL="0" distR="0">
            <wp:extent cx="5905500" cy="4029075"/>
            <wp:effectExtent t="0" r="0" b="0" l="0"/>
            <wp:docPr id="1" name="مخطط" descr="ثلاثة أسئلة ومهاراتها ونواتجها بوصفها مواضع تعثر لدى أغلب الطالبات، دون قيم رقمية" title="مخطط نوعي لمواضع التعث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bidi/>
        <w:spacing w:after="200" w:before="60"/>
        <w:jc w:val="center"/>
      </w:pPr>
      <w:r>
        <w:rPr>
          <w:rFonts w:ascii="Simplified Arabic" w:cs="Simplified Arabic" w:eastAsia="Simplified Arabic" w:hAnsi="Simplified Arabic"/>
          <w:i/>
          <w:iCs/>
          <w:color w:val="595959"/>
          <w:sz w:val="20"/>
          <w:szCs w:val="20"/>
          <w:rtl/>
        </w:rPr>
        <w:t xml:space="preserve">شكل 1: مخطط نوعي يربط كل سؤال بمهارته وناتجه، ويعرض الأسئلة الثلاثة بحجم واحد لأن الفروق بينها غير مثبتة</w:t>
      </w:r>
    </w:p>
    <w:p>
      <w:pPr>
        <w:pStyle w:val="Heading2"/>
        <w:keepNext/>
        <w:pageBreakBefore/>
        <w:bidi/>
      </w:pPr>
      <w:r>
        <w:rPr>
          <w:rFonts w:ascii="Simplified Arabic" w:cs="Simplified Arabic" w:eastAsia="Simplified Arabic" w:hAnsi="Simplified Arabic"/>
          <w:b/>
          <w:bCs/>
          <w:rtl/>
        </w:rPr>
        <w:t xml:space="preserve">جدول لاستكمال الأعداد والنسب لاحقًا</w:t>
      </w:r>
    </w:p>
    <w:p>
      <w:pPr>
        <w:bidi/>
        <w:spacing w:after="140" w:before="0" w:line="312"/>
        <w:jc w:val="both"/>
      </w:pPr>
      <w:r>
        <w:rPr>
          <w:rFonts w:ascii="Simplified Arabic" w:cs="Simplified Arabic" w:eastAsia="Simplified Arabic" w:hAnsi="Simplified Arabic"/>
          <w:b w:val="false"/>
          <w:bCs w:val="false"/>
          <w:sz w:val="26"/>
          <w:szCs w:val="26"/>
          <w:rtl/>
        </w:rPr>
        <w:t xml:space="preserve">يشمل الجدول جميع الأسئلة، لأن نتائج بقية الأسئلة غير متاحة ولا تُعدّ متقنة. ويُحدَّد معيار الإخفاق قبل الرصد، خاصة في الأسئلة ذات الدرجات الجزئية.</w:t>
      </w:r>
    </w:p>
    <w:p>
      <w:pPr>
        <w:pBdr>
          <w:top w:val="single" w:color="2E75B6" w:sz="4" w:space="6"/>
          <w:left w:val="single" w:color="2E75B6" w:sz="4" w:space="6"/>
          <w:bottom w:val="single" w:color="2E75B6" w:sz="4" w:space="6"/>
          <w:right w:val="single" w:color="2E75B6" w:sz="24" w:space="6"/>
        </w:pBdr>
        <w:shd w:fill="EEF4FA" w:color="auto" w:val="clear"/>
        <w:bidi/>
        <w:spacing w:after="160" w:before="120" w:line="312"/>
        <w:ind w:left="200" w:right="200"/>
        <w:jc w:val="center"/>
      </w:pPr>
      <w:r>
        <w:rPr>
          <w:rFonts w:ascii="Simplified Arabic" w:cs="Simplified Arabic" w:eastAsia="Simplified Arabic" w:hAnsi="Simplified Arabic"/>
          <w:b/>
          <w:bCs/>
          <w:sz w:val="28"/>
          <w:szCs w:val="28"/>
          <w:rtl/>
        </w:rPr>
        <w:t xml:space="preserve">نسبة الإخفاق = عدد المخفقات ÷ 24 × 100</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900"/>
        <w:gridCol w:w="1700"/>
        <w:gridCol w:w="1600"/>
        <w:gridCol w:w="3638"/>
      </w:tblGrid>
      <w:tr>
        <w:trPr>
          <w:cantSplit/>
          <w:tblHeader/>
        </w:trPr>
        <w:tc>
          <w:tcPr>
            <w:tcW w:type="dxa" w:w="18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القسم والسؤال</w:t>
            </w:r>
          </w:p>
        </w:tc>
        <w:tc>
          <w:tcPr>
            <w:tcW w:type="dxa" w:w="9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الدرجة</w:t>
            </w:r>
          </w:p>
        </w:tc>
        <w:tc>
          <w:tcPr>
            <w:tcW w:type="dxa" w:w="17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عدد المخفقات (من 24)</w:t>
            </w:r>
          </w:p>
        </w:tc>
        <w:tc>
          <w:tcPr>
            <w:tcW w:type="dxa" w:w="16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نسبة الإخفاق (%)</w:t>
            </w:r>
          </w:p>
        </w:tc>
        <w:tc>
          <w:tcPr>
            <w:tcW w:type="dxa" w:w="3638"/>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ملاحظات</w:t>
            </w:r>
          </w:p>
        </w:tc>
      </w:tr>
      <w:tr>
        <w:trPr>
          <w:cantSplit/>
        </w:trPr>
        <w:tc>
          <w:tcPr>
            <w:tcW w:type="dxa" w:w="18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1</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2</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3</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0.5</w:t>
            </w:r>
          </w:p>
        </w:tc>
        <w:tc>
          <w:tcPr>
            <w:tcW w:type="dxa" w:w="1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4</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0.5</w:t>
            </w:r>
          </w:p>
        </w:tc>
        <w:tc>
          <w:tcPr>
            <w:tcW w:type="dxa" w:w="1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أولًا / 5</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موضع تعثر معلن؛ يُرصد البديل الخاطئ الأكثر اختيارًا</w:t>
            </w:r>
          </w:p>
        </w:tc>
      </w:tr>
      <w:tr>
        <w:trPr>
          <w:cantSplit/>
        </w:trPr>
        <w:tc>
          <w:tcPr>
            <w:tcW w:type="dxa" w:w="18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أولًا / 6</w:t>
            </w:r>
          </w:p>
        </w:tc>
        <w:tc>
          <w:tcPr>
            <w:tcW w:type="dxa" w:w="9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(أ)</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موضع تعثر معلن؛ يُرصد منفصلًا عن الجزء (ب)</w:t>
            </w:r>
          </w:p>
        </w:tc>
      </w:tr>
      <w:tr>
        <w:trPr>
          <w:cantSplit/>
        </w:trPr>
        <w:tc>
          <w:tcPr>
            <w:tcW w:type="dxa" w:w="18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1 (ب)</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موضع تعثر معلن؛ يُرصد منفصلًا عن الجزء (أ)</w:t>
            </w:r>
          </w:p>
        </w:tc>
      </w:tr>
      <w:tr>
        <w:trPr>
          <w:cantSplit/>
        </w:trPr>
        <w:tc>
          <w:tcPr>
            <w:tcW w:type="dxa" w:w="18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ثانيًا / 2</w:t>
            </w:r>
          </w:p>
        </w:tc>
        <w:tc>
          <w:tcPr>
            <w:tcW w:type="dxa" w:w="9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1</w:t>
            </w:r>
          </w:p>
        </w:tc>
        <w:tc>
          <w:tcPr>
            <w:tcW w:type="dxa" w:w="1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p>
        </w:tc>
      </w:tr>
      <w:tr>
        <w:trPr>
          <w:cantSplit/>
        </w:trPr>
        <w:tc>
          <w:tcPr>
            <w:tcW w:type="dxa" w:w="18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sz w:val="22"/>
                <w:szCs w:val="22"/>
                <w:rtl/>
              </w:rPr>
              <w:t xml:space="preserve">ثانيًا / 3</w:t>
            </w:r>
          </w:p>
        </w:tc>
        <w:tc>
          <w:tcPr>
            <w:tcW w:type="dxa" w:w="9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val="false"/>
                <w:bCs w:val="false"/>
                <w:sz w:val="22"/>
                <w:szCs w:val="22"/>
                <w:rtl/>
              </w:rPr>
              <w:t xml:space="preserve">2</w:t>
            </w:r>
          </w:p>
        </w:tc>
        <w:tc>
          <w:tcPr>
            <w:tcW w:type="dxa" w:w="17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1600"/>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center"/>
            </w:pPr>
          </w:p>
        </w:tc>
        <w:tc>
          <w:tcPr>
            <w:tcW w:type="dxa" w:w="3638"/>
            <w:tcBorders>
              <w:top w:val="single" w:color="BFCBD9" w:sz="4"/>
              <w:left w:val="single" w:color="BFCBD9" w:sz="4"/>
              <w:bottom w:val="single" w:color="BFCBD9" w:sz="4"/>
              <w:right w:val="single" w:color="BFCBD9" w:sz="4"/>
            </w:tcBorders>
            <w:shd w:fill="FDF1E1"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موضع تعثر معلن؛ يُرصد عدد الأزواج الصحيحة لدى كل طالبة</w:t>
            </w:r>
          </w:p>
        </w:tc>
      </w:tr>
    </w:tbl>
    <w:p>
      <w:pPr>
        <w:bidi/>
        <w:spacing w:after="80"/>
      </w:pPr>
    </w:p>
    <w:p>
      <w:pPr>
        <w:bidi/>
        <w:spacing w:after="140" w:before="0" w:line="312"/>
        <w:jc w:val="both"/>
      </w:pPr>
      <w:r>
        <w:rPr>
          <w:rFonts w:ascii="Simplified Arabic" w:cs="Simplified Arabic" w:eastAsia="Simplified Arabic" w:hAnsi="Simplified Arabic"/>
          <w:b w:val="false"/>
          <w:bCs w:val="false"/>
          <w:sz w:val="26"/>
          <w:szCs w:val="26"/>
          <w:rtl/>
        </w:rPr>
        <w:t xml:space="preserve">عند توفر الأعداد يُستبدَل بالمخطط النوعي رسم أعمدة بعناوين عربية يبيّن نسبة الإخفاق في كل سؤال.</w:t>
      </w:r>
    </w:p>
    <w:p>
      <w:pPr>
        <w:pStyle w:val="Heading1"/>
        <w:keepNext/>
        <w:pageBreakBefore/>
        <w:bidi/>
      </w:pPr>
      <w:r>
        <w:rPr>
          <w:rFonts w:ascii="Simplified Arabic" w:cs="Simplified Arabic" w:eastAsia="Simplified Arabic" w:hAnsi="Simplified Arabic"/>
          <w:b/>
          <w:bCs/>
          <w:rtl/>
        </w:rPr>
        <w:t xml:space="preserve">5. الخلاصة والخطة العلاجية</w:t>
      </w:r>
    </w:p>
    <w:p>
      <w:pPr>
        <w:bidi/>
        <w:spacing w:after="140" w:before="0" w:line="312"/>
        <w:jc w:val="both"/>
      </w:pPr>
      <w:r>
        <w:rPr>
          <w:rFonts w:ascii="Simplified Arabic" w:cs="Simplified Arabic" w:eastAsia="Simplified Arabic" w:hAnsi="Simplified Arabic"/>
          <w:b w:val="false"/>
          <w:bCs w:val="false"/>
          <w:sz w:val="26"/>
          <w:szCs w:val="26"/>
          <w:rtl/>
        </w:rPr>
        <w:t xml:space="preserve">تحتاج أربعة نواتج إلى دعم، يجمعها فهم المعنى في سياقه: تفسير المعنى الإجمالي للبيت، واستنتاج القيمة من أسلوب غير مباشر، وتوظيف البيت في موقف، وإدراك التضاد السياقي. ولا يُحكم على بقية النواتج قبل رصد نتائجها. وتبدأ الخطة بمراجعة أوراق الطالبات لتأكيد الفرضيات أو تعديلها، واستكمال جدول الأعداد.</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00"/>
        <w:gridCol w:w="2400"/>
        <w:gridCol w:w="2438"/>
      </w:tblGrid>
      <w:tr>
        <w:trPr>
          <w:cantSplit/>
          <w:tblHeader/>
        </w:trPr>
        <w:tc>
          <w:tcPr>
            <w:tcW w:type="dxa" w:w="21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المهارة المستهدفة</w:t>
            </w:r>
          </w:p>
        </w:tc>
        <w:tc>
          <w:tcPr>
            <w:tcW w:type="dxa" w:w="27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النشاط العلاجي</w:t>
            </w:r>
          </w:p>
        </w:tc>
        <w:tc>
          <w:tcPr>
            <w:tcW w:type="dxa" w:w="2400"/>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طريقة إعادة التقويم</w:t>
            </w:r>
          </w:p>
        </w:tc>
        <w:tc>
          <w:tcPr>
            <w:tcW w:type="dxa" w:w="2438"/>
            <w:tcBorders>
              <w:top w:val="single" w:color="BFCBD9" w:sz="4"/>
              <w:left w:val="single" w:color="BFCBD9" w:sz="4"/>
              <w:bottom w:val="single" w:color="BFCBD9" w:sz="4"/>
              <w:right w:val="single" w:color="BFCBD9" w:sz="4"/>
            </w:tcBorders>
            <w:shd w:fill="1F4E79" w:color="auto" w:val="clear"/>
            <w:tcMar>
              <w:top w:type="dxa" w:w="70"/>
              <w:left w:type="dxa" w:w="110"/>
              <w:bottom w:type="dxa" w:w="70"/>
              <w:right w:type="dxa" w:w="110"/>
            </w:tcMar>
            <w:vAlign w:val="center"/>
          </w:tcPr>
          <w:p>
            <w:pPr>
              <w:bidi/>
              <w:spacing w:after="0" w:line="276"/>
              <w:jc w:val="center"/>
            </w:pPr>
            <w:r>
              <w:rPr>
                <w:rFonts w:ascii="Simplified Arabic" w:cs="Simplified Arabic" w:eastAsia="Simplified Arabic" w:hAnsi="Simplified Arabic"/>
                <w:b/>
                <w:bCs/>
                <w:color w:val="FFFFFF"/>
                <w:sz w:val="22"/>
                <w:szCs w:val="22"/>
                <w:rtl/>
              </w:rPr>
              <w:t xml:space="preserve">معيار النجاح المقترح</w:t>
            </w:r>
          </w:p>
        </w:tc>
      </w:tr>
      <w:tr>
        <w:trPr>
          <w:cantSplit/>
        </w:trPr>
        <w:tc>
          <w:tcPr>
            <w:tcW w:type="dxa" w:w="21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تفسير المعنى الإجمالي للبيت (أولًا / 5)</w:t>
            </w:r>
          </w:p>
        </w:tc>
        <w:tc>
          <w:tcPr>
            <w:tcW w:type="dxa" w:w="2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«تشريح البيت»: الشرط والجواب وإعادة الصياغة، وتعليل استبعاد البدائل</w:t>
            </w:r>
          </w:p>
        </w:tc>
        <w:tc>
          <w:tcPr>
            <w:tcW w:type="dxa" w:w="24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سؤال اختيار من متعدد ببدائل جديدة، مع تعليل مكتوب</w:t>
            </w:r>
          </w:p>
        </w:tc>
        <w:tc>
          <w:tcPr>
            <w:tcW w:type="dxa" w:w="24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تختار الطالبة البديل الصحيح وتعلّل استبعاد بديل واحد على الأقل</w:t>
            </w:r>
          </w:p>
        </w:tc>
      </w:tr>
      <w:tr>
        <w:trPr>
          <w:cantSplit/>
        </w:trPr>
        <w:tc>
          <w:tcPr>
            <w:tcW w:type="dxa" w:w="21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استنتاج القيمة الخُلُقية (ثانيًا / 1 أ)</w:t>
            </w:r>
          </w:p>
        </w:tc>
        <w:tc>
          <w:tcPr>
            <w:tcW w:type="dxa" w:w="2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«ظاهر الأمر ومقصوده»: المقارنة بين أمر حقيقي وأمر خرج إلى التهديد</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سؤال قصير عن غرض الأمر في موقف جديد وصلته بالبيت</w:t>
            </w:r>
          </w:p>
        </w:tc>
        <w:tc>
          <w:tcPr>
            <w:tcW w:type="dxa" w:w="24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تذكر الطالبة الحياء، وتفسر «فافعل ما تشاء» تهديدًا أو تحذيرًا لا إباحة</w:t>
            </w:r>
          </w:p>
        </w:tc>
      </w:tr>
      <w:tr>
        <w:trPr>
          <w:cantSplit/>
        </w:trPr>
        <w:tc>
          <w:tcPr>
            <w:tcW w:type="dxa" w:w="21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توظيف البيت في موقف (ثانيًا / 1 ب)</w:t>
            </w:r>
          </w:p>
        </w:tc>
        <w:tc>
          <w:tcPr>
            <w:tcW w:type="dxa" w:w="2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فرز بطاقات مواقف إلى «يصلح» و«لا يصلح»، ثم كتابة موقف شخصي</w:t>
            </w:r>
          </w:p>
        </w:tc>
        <w:tc>
          <w:tcPr>
            <w:tcW w:type="dxa" w:w="24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كتابة موقف مدرسي في سطرين، يُصحَّح بقائمة تقدير ثلاثية</w:t>
            </w:r>
          </w:p>
        </w:tc>
        <w:tc>
          <w:tcPr>
            <w:tcW w:type="dxa" w:w="24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يستوفي الموقف المعايير الثلاثة: سلوك قبيح، غياب الحياء أو المبالاة، استشهاد للتحذير</w:t>
            </w:r>
          </w:p>
        </w:tc>
      </w:tr>
      <w:tr>
        <w:trPr>
          <w:cantSplit/>
        </w:trPr>
        <w:tc>
          <w:tcPr>
            <w:tcW w:type="dxa" w:w="21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bCs/>
                <w:sz w:val="22"/>
                <w:szCs w:val="22"/>
                <w:rtl/>
              </w:rPr>
              <w:t xml:space="preserve">استخراج الألفاظ المتضادة (ثانيًا / 3)</w:t>
            </w:r>
          </w:p>
        </w:tc>
        <w:tc>
          <w:tcPr>
            <w:tcW w:type="dxa" w:w="27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«الأضداد بيتًا بيتًا» في مجموعات، وفرز أزواج إلى ترادف وتضاد ونفي</w:t>
            </w:r>
          </w:p>
        </w:tc>
        <w:tc>
          <w:tcPr>
            <w:tcW w:type="dxa" w:w="2400"/>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استخراج ثلاثة أزواج متضادة من عبارة جديدة</w:t>
            </w:r>
          </w:p>
        </w:tc>
        <w:tc>
          <w:tcPr>
            <w:tcW w:type="dxa" w:w="2438"/>
            <w:tcBorders>
              <w:top w:val="single" w:color="BFCBD9" w:sz="4"/>
              <w:left w:val="single" w:color="BFCBD9" w:sz="4"/>
              <w:bottom w:val="single" w:color="BFCBD9" w:sz="4"/>
              <w:right w:val="single" w:color="BFCBD9" w:sz="4"/>
            </w:tcBorders>
            <w:shd w:fill="F2F6FA" w:color="auto" w:val="clear"/>
            <w:tcMar>
              <w:top w:type="dxa" w:w="70"/>
              <w:left w:type="dxa" w:w="110"/>
              <w:bottom w:type="dxa" w:w="70"/>
              <w:right w:type="dxa" w:w="110"/>
            </w:tcMar>
            <w:vAlign w:val="center"/>
          </w:tcPr>
          <w:p>
            <w:pPr>
              <w:bidi/>
              <w:spacing w:after="0" w:line="276"/>
              <w:jc w:val="right"/>
            </w:pPr>
            <w:r>
              <w:rPr>
                <w:rFonts w:ascii="Simplified Arabic" w:cs="Simplified Arabic" w:eastAsia="Simplified Arabic" w:hAnsi="Simplified Arabic"/>
                <w:b w:val="false"/>
                <w:bCs w:val="false"/>
                <w:sz w:val="22"/>
                <w:szCs w:val="22"/>
                <w:rtl/>
              </w:rPr>
              <w:t xml:space="preserve">تكتب الطالبة ثلاثة أزواج صحيحة من ثلاثة، كل لفظ مع ضده</w:t>
            </w:r>
          </w:p>
        </w:tc>
      </w:tr>
    </w:tbl>
    <w:p>
      <w:pPr>
        <w:bidi/>
        <w:spacing w:after="80"/>
      </w:pPr>
    </w:p>
    <w:p>
      <w:pPr>
        <w:pBdr>
          <w:top w:val="single" w:color="2E75B6" w:sz="4" w:space="6"/>
          <w:left w:val="single" w:color="2E75B6" w:sz="4" w:space="6"/>
          <w:bottom w:val="single" w:color="2E75B6" w:sz="4" w:space="6"/>
          <w:right w:val="single" w:color="2E75B6" w:sz="24" w:space="6"/>
        </w:pBdr>
        <w:shd w:fill="EEF4FA" w:color="auto" w:val="clear"/>
        <w:bidi/>
        <w:spacing w:after="160" w:before="120" w:line="312"/>
        <w:ind w:left="200" w:right="200"/>
        <w:jc w:val="both"/>
      </w:pPr>
      <w:r>
        <w:rPr>
          <w:rFonts w:ascii="Simplified Arabic" w:cs="Simplified Arabic" w:eastAsia="Simplified Arabic" w:hAnsi="Simplified Arabic"/>
          <w:b/>
          <w:bCs/>
          <w:sz w:val="26"/>
          <w:szCs w:val="26"/>
          <w:rtl/>
        </w:rPr>
        <w:t xml:space="preserve">معيار النجاح على مستوى الصف (مقترح):</w:t>
      </w:r>
      <w:r>
        <w:rPr>
          <w:rFonts w:ascii="Simplified Arabic" w:cs="Simplified Arabic" w:eastAsia="Simplified Arabic" w:hAnsi="Simplified Arabic"/>
          <w:b w:val="false"/>
          <w:bCs w:val="false"/>
          <w:sz w:val="26"/>
          <w:szCs w:val="26"/>
          <w:rtl/>
        </w:rPr>
        <w:t xml:space="preserve"> يُعدّ الناتج متحققًا إذا بلغت المعيارَ الفردي في الجدول 20 طالبة على الأقل من 24، أي نحو 83%. وتُعلَن المعايير للطالبات قبل النشاط، وتتلقى من لم تبلغها دعمًا فرديًّا ثم محاولة ثانية.</w:t>
      </w:r>
    </w:p>
    <w:p>
      <w:pPr>
        <w:keepNext/>
        <w:bidi/>
        <w:spacing w:after="60" w:before="120"/>
      </w:pPr>
      <w:r>
        <w:rPr>
          <w:rFonts w:ascii="Simplified Arabic" w:cs="Simplified Arabic" w:eastAsia="Simplified Arabic" w:hAnsi="Simplified Arabic"/>
          <w:b/>
          <w:bCs/>
          <w:color w:val="2E75B6"/>
          <w:sz w:val="26"/>
          <w:szCs w:val="26"/>
          <w:rtl/>
        </w:rPr>
        <w:t xml:space="preserve">التنفيذ المقترح</w:t>
      </w:r>
    </w:p>
    <w:p>
      <w:pPr>
        <w:pStyle w:val="ListParagraph"/>
        <w:numPr>
          <w:ilvl w:val="0"/>
          <w:numId w:val="6"/>
        </w:numPr>
        <w:bidi/>
        <w:spacing w:after="80" w:line="300"/>
        <w:jc w:val="both"/>
      </w:pPr>
      <w:r>
        <w:rPr>
          <w:rFonts w:ascii="Simplified Arabic" w:cs="Simplified Arabic" w:eastAsia="Simplified Arabic" w:hAnsi="Simplified Arabic"/>
          <w:b w:val="false"/>
          <w:bCs w:val="false"/>
          <w:sz w:val="26"/>
          <w:szCs w:val="26"/>
          <w:rtl/>
        </w:rPr>
        <w:t xml:space="preserve">مراجعة أوراق الإجابة، واستكمال جدول الأعداد، ورصد الأخطاء المتكررة.</w:t>
      </w:r>
    </w:p>
    <w:p>
      <w:pPr>
        <w:pStyle w:val="ListParagraph"/>
        <w:numPr>
          <w:ilvl w:val="0"/>
          <w:numId w:val="6"/>
        </w:numPr>
        <w:bidi/>
        <w:spacing w:after="80" w:line="300"/>
        <w:jc w:val="both"/>
      </w:pPr>
      <w:r>
        <w:rPr>
          <w:rFonts w:ascii="Simplified Arabic" w:cs="Simplified Arabic" w:eastAsia="Simplified Arabic" w:hAnsi="Simplified Arabic"/>
          <w:b w:val="false"/>
          <w:bCs w:val="false"/>
          <w:sz w:val="26"/>
          <w:szCs w:val="26"/>
          <w:rtl/>
        </w:rPr>
        <w:t xml:space="preserve">حصة أولى: المعنى الإجمالي وغرض الأمر (أولًا / 5، ثانيًا / 1).</w:t>
      </w:r>
    </w:p>
    <w:p>
      <w:pPr>
        <w:pStyle w:val="ListParagraph"/>
        <w:numPr>
          <w:ilvl w:val="0"/>
          <w:numId w:val="6"/>
        </w:numPr>
        <w:bidi/>
        <w:spacing w:after="80" w:line="300"/>
        <w:jc w:val="both"/>
      </w:pPr>
      <w:r>
        <w:rPr>
          <w:rFonts w:ascii="Simplified Arabic" w:cs="Simplified Arabic" w:eastAsia="Simplified Arabic" w:hAnsi="Simplified Arabic"/>
          <w:b w:val="false"/>
          <w:bCs w:val="false"/>
          <w:sz w:val="26"/>
          <w:szCs w:val="26"/>
          <w:rtl/>
        </w:rPr>
        <w:t xml:space="preserve">حصة ثانية: التوظيف والتضاد (ثانيًا / 1 ب، ثانيًا / 3).</w:t>
      </w:r>
    </w:p>
    <w:p>
      <w:pPr>
        <w:pStyle w:val="ListParagraph"/>
        <w:numPr>
          <w:ilvl w:val="0"/>
          <w:numId w:val="6"/>
        </w:numPr>
        <w:bidi/>
        <w:spacing w:after="80" w:line="300"/>
        <w:jc w:val="both"/>
      </w:pPr>
      <w:r>
        <w:rPr>
          <w:rFonts w:ascii="Simplified Arabic" w:cs="Simplified Arabic" w:eastAsia="Simplified Arabic" w:hAnsi="Simplified Arabic"/>
          <w:b w:val="false"/>
          <w:bCs w:val="false"/>
          <w:sz w:val="26"/>
          <w:szCs w:val="26"/>
          <w:rtl/>
        </w:rPr>
        <w:t xml:space="preserve">إعادة التقويم بالأسئلة القصيرة في القسم 3، ومقارنة النتائج بمعيار النجاح.</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implified Arabic" w:cs="Simplified Arabic" w:eastAsia="Simplified Arabic" w:hAnsi="Simplified Arabic"/>
        <w:color w:val="7F7F7F"/>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bidi/>
      <w:jc w:val="center"/>
    </w:pPr>
    <w:r>
      <w:rPr>
        <w:rFonts w:ascii="Simplified Arabic" w:cs="Simplified Arabic" w:eastAsia="Simplified Arabic" w:hAnsi="Simplified Arabic"/>
        <w:color w:val="7F7F7F"/>
        <w:sz w:val="18"/>
        <w:szCs w:val="18"/>
        <w:rtl/>
      </w:rPr>
      <w:t xml:space="preserve">وزارة التربية والتعليم – مدرسة أم كلثوم ح2-3 – قسم اللغة العربية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Simplified Arabic" w:cs="Simplified Arabic" w:eastAsia="Simplified Arabic" w:hAnsi="Simplified Arabic"/>
      <w:b/>
      <w:bCs/>
      <w:color w:val="1F4E79"/>
      <w:sz w:val="34"/>
      <w:szCs w:val="34"/>
    </w:rPr>
  </w:style>
  <w:style w:type="paragraph" w:styleId="Heading2">
    <w:name w:val="Heading 2"/>
    <w:basedOn w:val="Normal"/>
    <w:next w:val="Normal"/>
    <w:qFormat/>
    <w:pPr>
      <w:shd w:fill="E8F0F8" w:color="auto" w:val="clear"/>
      <w:spacing w:after="120" w:before="320"/>
      <w:outlineLvl w:val="1"/>
    </w:pPr>
    <w:rPr>
      <w:rFonts w:ascii="Simplified Arabic" w:cs="Simplified Arabic" w:eastAsia="Simplified Arabic" w:hAnsi="Simplified Arabic"/>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1399a8bb1d4e35ffbc0c3165999d3278bfc6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تحليل نتائج اختبار التقويم الأول – الصف الثاني عشر</dc:title>
  <dc:creator>قسم اللغة العربية</dc:creator>
  <cp:lastModifiedBy>Un-named</cp:lastModifiedBy>
  <cp:revision>1</cp:revision>
  <dcterms:created xsi:type="dcterms:W3CDTF">2026-10-14T12:42:35.920Z</dcterms:created>
  <dcterms:modified xsi:type="dcterms:W3CDTF">2026-10-14T12:42:35.920Z</dcterms:modified>
</cp:coreProperties>
</file>

<file path=docProps/custom.xml><?xml version="1.0" encoding="utf-8"?>
<Properties xmlns="http://schemas.openxmlformats.org/officeDocument/2006/custom-properties" xmlns:vt="http://schemas.openxmlformats.org/officeDocument/2006/docPropsVTypes"/>
</file>