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color w:val="ff0000"/>
          <w:sz w:val="34"/>
          <w:szCs w:val="34"/>
        </w:rPr>
      </w:pPr>
      <w:bookmarkStart w:colFirst="0" w:colLast="0" w:name="_ckjj73tys76f" w:id="0"/>
      <w:bookmarkEnd w:id="0"/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Rapport de projet : Classification supervisée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color w:val="ff0000"/>
          <w:sz w:val="34"/>
          <w:szCs w:val="34"/>
        </w:rPr>
      </w:pPr>
      <w:bookmarkStart w:colFirst="0" w:colLast="0" w:name="_7m01ehq7ru5" w:id="1"/>
      <w:bookmarkEnd w:id="1"/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Assurance automobile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Youri STECKO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Bahir BOUDOUMA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ojtnql1sx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Contexte et objectif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projet vise à développer un modèle de </w:t>
      </w:r>
      <w:r w:rsidDel="00000000" w:rsidR="00000000" w:rsidRPr="00000000">
        <w:rPr>
          <w:b w:val="1"/>
          <w:rtl w:val="0"/>
        </w:rPr>
        <w:t xml:space="preserve">classification supervisée</w:t>
      </w:r>
      <w:r w:rsidDel="00000000" w:rsidR="00000000" w:rsidRPr="00000000">
        <w:rPr>
          <w:rtl w:val="0"/>
        </w:rPr>
        <w:t xml:space="preserve"> permettant de prédire la survenue d’un sinistre automobile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outcome &gt; 0</w:t>
      </w:r>
      <w:r w:rsidDel="00000000" w:rsidR="00000000" w:rsidRPr="00000000">
        <w:rPr>
          <w:rtl w:val="0"/>
        </w:rPr>
        <w:t xml:space="preserve">) à partir des caractéristiques du conducteur et du véhicule.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du sujet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Pourquoi la classification supervisée est-elle adaptée pour prédire la survenue d’un sinistre 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Réponse</w:t>
      </w:r>
      <w:r w:rsidDel="00000000" w:rsidR="00000000" w:rsidRPr="00000000">
        <w:rPr>
          <w:rtl w:val="0"/>
        </w:rPr>
        <w:t xml:space="preserve"> La classification supervisée convient car la cible est binaire (sinistre/non sinistre), ce qui permet d’entraîner un classifieur à distinguer ces deux états en se basant sur des exemples étiquetés.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zqot1bhec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Description des données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Jeu de données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car_insurance.csv</w:t>
      </w:r>
      <w:r w:rsidDel="00000000" w:rsidR="00000000" w:rsidRPr="00000000">
        <w:rPr>
          <w:rtl w:val="0"/>
        </w:rPr>
        <w:t xml:space="preserve"> (1 000 observations) 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car_insurance_desc.pdf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Variables explicatives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driving_experience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annual_mileage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vehicle_year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Variable cible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1</w:t>
      </w:r>
      <w:r w:rsidDel="00000000" w:rsidR="00000000" w:rsidRPr="00000000">
        <w:rPr>
          <w:rtl w:val="0"/>
        </w:rPr>
        <w:t xml:space="preserve">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outcome &gt; 0</w:t>
      </w:r>
      <w:r w:rsidDel="00000000" w:rsidR="00000000" w:rsidRPr="00000000">
        <w:rPr>
          <w:rtl w:val="0"/>
        </w:rPr>
        <w:t xml:space="preserve">, sinon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du sujet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Quelles variables semblent potentiellement informatives pour expliquer la survenue d’un sinistre 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Analyse et réponse</w:t>
      </w:r>
      <w:r w:rsidDel="00000000" w:rsidR="00000000" w:rsidRPr="00000000">
        <w:rPr>
          <w:rtl w:val="0"/>
        </w:rPr>
        <w:t xml:space="preserve"> Les variables liées au </w:t>
      </w:r>
      <w:r w:rsidDel="00000000" w:rsidR="00000000" w:rsidRPr="00000000">
        <w:rPr>
          <w:b w:val="1"/>
          <w:rtl w:val="0"/>
        </w:rPr>
        <w:t xml:space="preserve">comportement</w:t>
      </w:r>
      <w:r w:rsidDel="00000000" w:rsidR="00000000" w:rsidRPr="00000000">
        <w:rPr>
          <w:rtl w:val="0"/>
        </w:rPr>
        <w:t xml:space="preserve"> et au </w:t>
      </w:r>
      <w:r w:rsidDel="00000000" w:rsidR="00000000" w:rsidRPr="00000000">
        <w:rPr>
          <w:b w:val="1"/>
          <w:rtl w:val="0"/>
        </w:rPr>
        <w:t xml:space="preserve">profil du conducteur</w:t>
      </w:r>
      <w:r w:rsidDel="00000000" w:rsidR="00000000" w:rsidRPr="00000000">
        <w:rPr>
          <w:rtl w:val="0"/>
        </w:rPr>
        <w:t xml:space="preserve"> (expérience, âge, score de crédit, revenu) sont souvent corrélées au risque de sinistre. De même, le </w:t>
      </w:r>
      <w:r w:rsidDel="00000000" w:rsidR="00000000" w:rsidRPr="00000000">
        <w:rPr>
          <w:b w:val="1"/>
          <w:rtl w:val="0"/>
        </w:rPr>
        <w:t xml:space="preserve">type et l’âge du véhicule</w:t>
      </w:r>
      <w:r w:rsidDel="00000000" w:rsidR="00000000" w:rsidRPr="00000000">
        <w:rPr>
          <w:rtl w:val="0"/>
        </w:rPr>
        <w:t xml:space="preserve"> peuvent influencer la probabilité d’accident ou de coût de réparation.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yant4e5bx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Prétraitement des données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Valeurs manquantes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Imputation par </w:t>
      </w:r>
      <w:r w:rsidDel="00000000" w:rsidR="00000000" w:rsidRPr="00000000">
        <w:rPr>
          <w:b w:val="1"/>
          <w:rtl w:val="0"/>
        </w:rPr>
        <w:t xml:space="preserve">médiane</w:t>
      </w:r>
      <w:r w:rsidDel="00000000" w:rsidR="00000000" w:rsidRPr="00000000">
        <w:rPr>
          <w:rtl w:val="0"/>
        </w:rPr>
        <w:t xml:space="preserve"> (numérique) et </w:t>
      </w:r>
      <w:r w:rsidDel="00000000" w:rsidR="00000000" w:rsidRPr="00000000">
        <w:rPr>
          <w:b w:val="1"/>
          <w:rtl w:val="0"/>
        </w:rPr>
        <w:t xml:space="preserve">modalité la plus fréquente</w:t>
      </w:r>
      <w:r w:rsidDel="00000000" w:rsidR="00000000" w:rsidRPr="00000000">
        <w:rPr>
          <w:rtl w:val="0"/>
        </w:rPr>
        <w:t xml:space="preserve"> (catégoriel).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</w:t>
      </w:r>
      <w:r w:rsidDel="00000000" w:rsidR="00000000" w:rsidRPr="00000000">
        <w:rPr>
          <w:rtl w:val="0"/>
        </w:rPr>
        <w:t xml:space="preserve"> : 0 valeurs manquantes restantes.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Détection et suppression des outliers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Identification via </w:t>
      </w:r>
      <w:r w:rsidDel="00000000" w:rsidR="00000000" w:rsidRPr="00000000">
        <w:rPr>
          <w:b w:val="1"/>
          <w:rtl w:val="0"/>
        </w:rPr>
        <w:t xml:space="preserve">boxplots</w:t>
      </w:r>
      <w:r w:rsidDel="00000000" w:rsidR="00000000" w:rsidRPr="00000000">
        <w:rPr>
          <w:rtl w:val="0"/>
        </w:rPr>
        <w:t xml:space="preserve"> sur les variables numériques.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Suppression des observations hors de ±1,5×IQR.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Résultat</w:t>
      </w:r>
      <w:r w:rsidDel="00000000" w:rsidR="00000000" w:rsidRPr="00000000">
        <w:rPr>
          <w:rtl w:val="0"/>
        </w:rPr>
        <w:t xml:space="preserve"> : suppression de 45 observations (~4,5 %).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Encodage des variables catégorielles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Utilisation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pd.get_dummies(drop_first=True)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Motivation</w:t>
      </w:r>
      <w:r w:rsidDel="00000000" w:rsidR="00000000" w:rsidRPr="00000000">
        <w:rPr>
          <w:rtl w:val="0"/>
        </w:rPr>
        <w:t xml:space="preserve"> : aucune ordre naturel entre modalités, évite la multi-colinéarité (dummy trap).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Standardisation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sur toutes les colonnes numériques.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Vérification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moyenne ≈ 0, écart-type = 1 sur chaque feature.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du sujet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Pourquoi avoir choisi la médiane pour l’imputation numérique ?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Quel impact la suppression des outliers peut-elle avoir sur le modèle ?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Réponses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médiane</w:t>
      </w:r>
      <w:r w:rsidDel="00000000" w:rsidR="00000000" w:rsidRPr="00000000">
        <w:rPr>
          <w:rtl w:val="0"/>
        </w:rPr>
        <w:t xml:space="preserve"> est robuste aux valeurs extrêmes et préserve la distribution centrale.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Supprimer les outliers réduit le risque que le modèle soit influencé par des observations aberrantes, mais peut enlever des cas rares et informatifs.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sf4blwv2x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Séparation training / test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Proportion</w:t>
      </w:r>
      <w:r w:rsidDel="00000000" w:rsidR="00000000" w:rsidRPr="00000000">
        <w:rPr>
          <w:rtl w:val="0"/>
        </w:rPr>
        <w:t xml:space="preserve"> : 80 % train, 20 % test.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Stratification</w:t>
      </w:r>
      <w:r w:rsidDel="00000000" w:rsidR="00000000" w:rsidRPr="00000000">
        <w:rPr>
          <w:rtl w:val="0"/>
        </w:rPr>
        <w:t xml:space="preserve"> sur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pour conserver la même distribution de sinistres.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Résultat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: 800 obs. (18 % de sinistres)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: 200 obs. (18 % de sinistres)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du sujet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Pourquoi stratifier la séparation 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Réponse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stratification</w:t>
      </w:r>
      <w:r w:rsidDel="00000000" w:rsidR="00000000" w:rsidRPr="00000000">
        <w:rPr>
          <w:rtl w:val="0"/>
        </w:rPr>
        <w:t xml:space="preserve"> garantit que la proportion de la classe minoritaire (sinistre) reste identique dans les deux ensembles, évitant un biais d’évaluation si le test avait trop peu d’exemples positifs.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6c01kfdit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Modélisation et évaluation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Trois classifieurs ont été comparés via </w:t>
      </w:r>
      <w:r w:rsidDel="00000000" w:rsidR="00000000" w:rsidRPr="00000000">
        <w:rPr>
          <w:b w:val="1"/>
          <w:rtl w:val="0"/>
        </w:rPr>
        <w:t xml:space="preserve">validation croisée 5 plis</w:t>
      </w:r>
      <w:r w:rsidDel="00000000" w:rsidR="00000000" w:rsidRPr="00000000">
        <w:rPr>
          <w:rtl w:val="0"/>
        </w:rPr>
        <w:t xml:space="preserve"> (métrique : accuracy) :</w:t>
      </w:r>
    </w:p>
    <w:tbl>
      <w:tblPr>
        <w:tblStyle w:val="Table1"/>
        <w:tblW w:w="5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2180"/>
        <w:gridCol w:w="1325"/>
        <w:tblGridChange w:id="0">
          <w:tblGrid>
            <w:gridCol w:w="2300"/>
            <w:gridCol w:w="2180"/>
            <w:gridCol w:w="1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Modèle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 moyenne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Écart-type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Régression logistique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0,72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± 0,03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Perceptron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0,70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± 0,04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K-Nearest Neighbors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0,68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± 0,05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du sujet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Quel classifieur offre la meilleure précision ? Pourquoi cela est-il probable ?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Quels hyperparamètres pourraient encore être explorés ?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Analyse et réponse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régression logistique</w:t>
      </w:r>
      <w:r w:rsidDel="00000000" w:rsidR="00000000" w:rsidRPr="00000000">
        <w:rPr>
          <w:rtl w:val="0"/>
        </w:rPr>
        <w:t xml:space="preserve"> est la plus performante (0,72). Sa bonne séparation linéaire des classes et sa régularisation de base conviennent à ce jeu de données.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Pour le </w:t>
      </w:r>
      <w:r w:rsidDel="00000000" w:rsidR="00000000" w:rsidRPr="00000000">
        <w:rPr>
          <w:b w:val="1"/>
          <w:rtl w:val="0"/>
        </w:rPr>
        <w:t xml:space="preserve">Perceptron</w:t>
      </w:r>
      <w:r w:rsidDel="00000000" w:rsidR="00000000" w:rsidRPr="00000000">
        <w:rPr>
          <w:rtl w:val="0"/>
        </w:rPr>
        <w:t xml:space="preserve">, on pourrait ajuster le </w:t>
      </w:r>
      <w:r w:rsidDel="00000000" w:rsidR="00000000" w:rsidRPr="00000000">
        <w:rPr>
          <w:b w:val="1"/>
          <w:rtl w:val="0"/>
        </w:rPr>
        <w:t xml:space="preserve">taux d’apprentissage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eta0</w:t>
      </w:r>
      <w:r w:rsidDel="00000000" w:rsidR="00000000" w:rsidRPr="00000000">
        <w:rPr>
          <w:rtl w:val="0"/>
        </w:rPr>
        <w:t xml:space="preserve">) ou le </w:t>
      </w:r>
      <w:r w:rsidDel="00000000" w:rsidR="00000000" w:rsidRPr="00000000">
        <w:rPr>
          <w:b w:val="1"/>
          <w:rtl w:val="0"/>
        </w:rPr>
        <w:t xml:space="preserve">nombre d’itérations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b w:val="1"/>
          <w:rtl w:val="0"/>
        </w:rPr>
        <w:t xml:space="preserve">KNN</w:t>
      </w:r>
      <w:r w:rsidDel="00000000" w:rsidR="00000000" w:rsidRPr="00000000">
        <w:rPr>
          <w:rtl w:val="0"/>
        </w:rPr>
        <w:t xml:space="preserve">, tester différentes valeurs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(nombre de voisins) et des </w:t>
      </w:r>
      <w:r w:rsidDel="00000000" w:rsidR="00000000" w:rsidRPr="00000000">
        <w:rPr>
          <w:b w:val="1"/>
          <w:rtl w:val="0"/>
        </w:rPr>
        <w:t xml:space="preserve">métriques de distance</w:t>
      </w:r>
      <w:r w:rsidDel="00000000" w:rsidR="00000000" w:rsidRPr="00000000">
        <w:rPr>
          <w:rtl w:val="0"/>
        </w:rPr>
        <w:t xml:space="preserve"> (euclidienne vs Manhattan) pourrait améliorer le score.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oobfd0gwk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Conclusion et perspectives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Bilan</w:t>
      </w:r>
      <w:r w:rsidDel="00000000" w:rsidR="00000000" w:rsidRPr="00000000">
        <w:rPr>
          <w:rtl w:val="0"/>
        </w:rPr>
        <w:t xml:space="preserve"> : la classification supervisée a permis d’atteindre jusqu’à 72 % d’accuracy.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Modèles simples sans hyperparameter tuning exhaustif.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 d’analyse des coûts de faux positifs vs faux négatifs.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Perspectives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Lancer un </w:t>
      </w:r>
      <w:r w:rsidDel="00000000" w:rsidR="00000000" w:rsidRPr="00000000">
        <w:rPr>
          <w:b w:val="1"/>
          <w:rtl w:val="0"/>
        </w:rPr>
        <w:t xml:space="preserve">GridSearchCV</w:t>
      </w:r>
      <w:r w:rsidDel="00000000" w:rsidR="00000000" w:rsidRPr="00000000">
        <w:rPr>
          <w:rtl w:val="0"/>
        </w:rPr>
        <w:t xml:space="preserve"> sur la régression logistique et le KNN.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des classifieurs plus complexes (RandomForestClassifier, SVM, XGBoost).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Mettre en place un </w:t>
      </w:r>
      <w:r w:rsidDel="00000000" w:rsidR="00000000" w:rsidRPr="00000000">
        <w:rPr>
          <w:b w:val="1"/>
          <w:rtl w:val="0"/>
        </w:rPr>
        <w:t xml:space="preserve">pipeline complet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, API) et un </w:t>
      </w:r>
      <w:r w:rsidDel="00000000" w:rsidR="00000000" w:rsidRPr="00000000">
        <w:rPr>
          <w:b w:val="1"/>
          <w:rtl w:val="0"/>
        </w:rPr>
        <w:t xml:space="preserve">tableau de bord</w:t>
      </w:r>
      <w:r w:rsidDel="00000000" w:rsidR="00000000" w:rsidRPr="00000000">
        <w:rPr>
          <w:rtl w:val="0"/>
        </w:rPr>
        <w:t xml:space="preserve"> de suivi des performances.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Rédigé le 12 mai 2025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