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8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📺</w:t>
      </w: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C0000"/>
          <w:sz w:val="64"/>
          <w:szCs w:val="64"/>
        </w:rPr>
        <w:t xml:space="preserve">YouTube</w:t>
      </w: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Analytics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8"/>
          <w:szCs w:val="28"/>
        </w:rPr>
        <w:t xml:space="preserve">INTELLIGENCE DASHBOARD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Metrics, Charts &amp; Analytical Framework</w:t>
      </w:r>
    </w:p>
    <w:p>
      <w:pPr>
        <w:pBdr>
          <w:bottom w:val="single" w:color="DDE1EA" w:sz="4" w:space="1"/>
        </w:pBdr>
        <w:spacing w:after="160" w:before="16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Reference Guide for Recruiters, Clients &amp; Analysts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·  June 2026</w:t>
      </w:r>
    </w:p>
    <w:p>
      <w:r>
        <w:br w:type="page"/>
      </w:r>
    </w:p>
    <w:p>
      <w:pPr>
        <w:pStyle w:val="Heading1"/>
        <w:pBdr>
          <w:left w:val="single" w:color="CC0000" w:sz="18" w:space="8"/>
        </w:pBdr>
        <w:spacing w:after="160" w:before="32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1. Dashboard Overview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YouTube Analytics Intelligence Dashboard is an executive-grade Streamlit application that transforms raw YouTube data into actionable insights. It supports two data sources: a synthetic sample dataset (50 channels, 2,000 videos) for immediate demonstration with no setup required, and live data fetched directly from the YouTube Data API v3 using a user-supplied API key.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dashboard is organized into six tabs, each addressing a distinct analytical domain. This document provides a complete reference for every metric, KPI, and chart rendered across those tabs.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Synthetic Sample: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Statistically realistic data generated with a fixed random seed. Useful for demos and portfolio presentations where real API credentials are not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YouTube Data API v3: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Live data fetched from specified channel IDs. Returns channel statistics, playlist video IDs, and per-video details (views, likes, comments, duration, publish date).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 Data Processing Pipeline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Regardless of source, all data passes through a shared enrichment function that derives the following fields before any metric is calculated: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publish_hour / publish_day / publish_month / publish_year: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Temporal decomposition of the publish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video_age_days: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Days elapsed since publish date; used to normalize velocity metrics.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views_per_day: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Views ÷ (video_age_days + 1). Measures ongoing momentum independent of 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engagement_rate: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(Likes + Comments) ÷ Views × 100. Primary engagement KPI.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like_rate: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Likes ÷ Views × 100.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comment_rate: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Comments ÷ Views × 100.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posting_period: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Morning (06–11h), Afternoon (12–17h), Evening (18–21h), Night (22–05h).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performance_category: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High (≥ P75 views), Medium (P25–P75), Low (≤ P25). Thresholds recalculate on every filter change.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left w:val="single" w:color="CC0000" w:sz="18" w:space="8"/>
        </w:pBdr>
        <w:spacing w:after="160" w:before="32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2. Tab 1: Overview &amp; KPIs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Overview tab is the executive landing page. It presents the highest-level performance snapshot across two rows of KPI cards followed by two trend charts.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Top-Line Executive Metrics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These five st.metric cards appear immediately below the tab header and update in real time as sidebar filters change.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Views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SUM(views)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 view count across all filtered videos. Delta shows average views per video.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Videos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COUNT(video_id)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Number of videos matching the current filter. Delta shows number of channels in scope.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 Engagement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MEAN(engagement_rate)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Mean (likes + comments) / views × 100 across filtered videos. Delta vs. full dataset baseline.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Subscribers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SUM(subscribers)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 subscriber count across filtered channels. Delta shows per-channel average.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Views / Day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MEAN(views / (video_age_days + 1))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Average daily view velocity. Delta shows % change vs. full dataset baseline, indicating whether filtered content outperforms the norm.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Strategic KPIs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Five composite KPI cards beneath the primary metrics capture dimensions not visible from raw counts alone.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Video Efficiency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MEAN(views / (duration_min × ch_subscribers)) × 1000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Measures how many views a video generates per minute of runtime per 1,000 subscribers. Rewards efficient, subscriber-relative performance.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Interaction Score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(like_rate × 0.5) + (comment_rate × 100 × 0.5)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Weighted composite of like rate and comment rate. Comments are amplified (x100) because they signal deeper audience investment than passive likes.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100 − MEAN(StdDev(views) / Mean(views)) per channel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Inverted coefficient of variation. Higher scores indicate channels deliver reliably similar view counts across their catalogue, reducing advertiser and audience risk.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Virality Index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MEAN(views / ch_subscribers) × 100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Views expressed as a percentage of the channel’s subscriber base. A score above 100 means a video reached more people than the channel’s own subscribers — indicating organic spread.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Quality Score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(like_rate/max × 40) + (comment_rate/max × 30) + (views_per_day/max × 30)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Normalized composite out of 100 weighting likes (40%), comments (30%), and daily velocity (30%). Rewards videos that both engage deeply and sustain momentum.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Charts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Engagement Rate Trend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Line + Fill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Date
Y: Mean engagement rate (%)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Reveals whether audience engagement is growing, declining, or cyclical over the selected time window. Spikes often correlate with viral content or channel promotions.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Views by Performance Category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Donut Pie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Segments: High / Medium / Low
Values: SUM(views)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Shows what share of total viewership is driven by the top-quartile videos. A healthy channel sees High performers contributing the majority of views while Medium maintains volume.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color="CC0000" w:sz="18" w:space="8"/>
        </w:pBdr>
        <w:spacing w:after="160" w:before="32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3. Tab 2: Growth &amp; Engagement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tab examines how channels grow over time, which days and hours drive the most engagement, and what factors correlate with higher interaction rates.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 Growth &amp; Reach Metrics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Monthly Growth Trajectory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Dual-axis Line + Bar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Month
Y-left: Total views
Y-right: Videos published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Juxtaposes publishing cadence against view accumulation. Gaps between the two axes reveal whether posting volume drives views proportionally, or whether quality outweighs quantity.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Top 10 Channels by Views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Y: Channel name
X: Total views
Color scale: Views magnitude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Instant competitive ranking. Color gradient reinforces the gap between the leading channel and the rest — useful for identifying concentration risk (one channel driving most traffic).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 Engagement Analysis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Engagement Rate Distribution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Histogram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Engagement rate (%)
Y: Video count
Bins: 30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Shows whether engagement is normally distributed or skewed. A long right tail indicates a small number of breakout videos; a tight cluster around a low value suggests systemic under-engagement.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 Engagement by Day of Week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Bar (heat-colored)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Day of week
Y: Mean engagement rate (%)
Color: RdYlGn scale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Identifies the best days to publish for audience interaction. Red days signal low engagement regardless of view count; green days are prime publishing windows.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 Engagement Drivers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Views vs Engagement Rate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Bubble Scatter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Views
Y: Engagement rate (%)
Bubble size: Likes
Color: Performance category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Tests whether high-view videos also engage deeply. Videos in the top-right quadrant are true high-performers. Videos with high views but low engagement may be clickbait or trending-topic content with shallow audience connection.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Duration vs Engagement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Scatter + OLS Trendline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Duration (min)
Y: Engagement rate (%)
Bubble size: Views
Color: Performance category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Reveals the optimal video length for engagement. The trendline (computed via numpy.polyfit, avoiding the statsmodels Python 3.13 incompatibility) shows the linear relationship between duration and engagement across the entire catalogue.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color="CC0000" w:sz="18" w:space="8"/>
        </w:pBdr>
        <w:spacing w:after="160" w:before="32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4. Tab 3: Video Performance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Deep-dives into per-video performance, from a ranked table of the top 20 videos to distributional analysis and a multi-dimensional radar comparison.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 Performance Tier Summary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Three headline metrics at the top of the tab: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High Performers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COUNT(views ≥ P75)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Videos in the top quartile by views. Delta shows percentage of total videos.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Medium Performers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COUNT(P25 ≤ views &lt; P75)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Inter-quartile videos. Form the reliable core of the catalogue.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Low Performers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COUNT(views ≤ P25)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Bottom-quartile videos. Candidates for content audit or republishing.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 Top 20 Videos Table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 interactive sortable table showing the 20 highest-viewed videos with the following columns: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Title: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Video title as returned by the API or generated in synthetic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Channel Name: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Source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Views: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Formatted with K/M/B suffix for readability.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Likes: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Formatted with K/M/B suffix.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Comments: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Formatted with K/M/B suffix.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Engagement Rate: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Displayed as a percentage to 2 decimal places.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Performance Category: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High / Medium / Low classification.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 Charts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 Views by Video Duration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Bar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Duration bucket (0–5, 5–10, 10–15, 15–20, 20+ min)
Y: Mean views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Identifies the length sweet spot. Helps creators choose a target duration that maximises expected viewership for their channel mix.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Views Distribution by Category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Box Plot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Y: Views
Groups: High / Medium / Low
Shows: Median, IQR, outliers, std dev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Box plots expose not just the average but the spread and outliers within each tier. A wide High box means unpredictable virality; a narrow box means consistent outperformance.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 Metrics (Normalized)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Radar / Spider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 axes: Avg Views, Avg Likes, Avg Comments, Engagement, Views/Day
Normalized 0–100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Compares the shape of performance across all five dimensions simultaneously for each tier. High performers typically dominate on views and velocity; engagement-focused channels may score highly on comments relative to views.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color="CC0000" w:sz="18" w:space="8"/>
        </w:pBdr>
        <w:spacing w:after="160" w:before="32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5. Tab 4: Content Strategy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Translates performance data into scheduling and format decisions — when to publish, how long titles should be, and how posting frequency relates to performance.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 Publishing Strategy Analysis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Best Publishing Times (Hour × Day)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Heatmap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Day of week
Y: Hour of day (0–23)
Color intensity: Mean views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The most actionable chart in the dashboard. Dark red cells identify the precise hour–day combinations that have historically produced the highest average views. Creators should schedule uploads in these windows.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 by Publishing Period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Dual-axis Bar + Line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Period (Morning/Afternoon/Evening/Night)
Y-left: Avg views
Y-right: Avg engagement rate (%)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Aggregated version of the heatmap. Shows whether the times that drive views also drive engagement — a split between the two axes is strategically important: high-view periods may not be high-engagement periods.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 Content Strategy Metrics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 Views by Title Length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Bar (heat-colored)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Title length bucket (&lt;40, 40–60, 60–80, 80+ chars)
Y: Mean views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Reveals whether concise or descriptive titles perform better for this channel set. Most studies suggest 50–70 characters optimises both YouTube search ranking and click-through rate.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Posting Frequency vs Performance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Bubble Scatter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Videos per month
Y: Avg views per video
Bubble size: Avg views
Label: Channel name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Tests the frequency-quality trade-off at the channel level. Channels in the upper-left quadrant (low frequency, high views) prioritise quality; upper-right quadrants show channels that sustain quality at volume.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 Daily Publishing Activity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Daily Publishing Activity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Bubble Timeline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Date
Y: Videos published that day
Bubble size &amp; color: Video count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 publishing calendar view showing upload cadence over the entire date range. Clustering reveals batch-upload behaviour; regular spacing shows consistent scheduling discipline.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color="CC0000" w:sz="18" w:space="8"/>
        </w:pBdr>
        <w:spacing w:after="160" w:before="32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6. Tab 5: Predictive Analytics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Three machine learning models built on top of the filtered dataset. All models use scikit-learn RandomForest algorithms with an 70/30 train-test split and StandardScaler normalization.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 Model 1: Virality Prediction (Classifier)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Predicts whether a video will achieve viral reach — defined as views-to-subscriber ratio above the 75th percentile.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views / ch_subscribers &gt; P75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Binary: 1 = viral, 0 = not viral.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early_engagement_rate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(likes + comments) / (views + 1)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Proxy for early audience reaction quality.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likes_views_ratio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likes / (views + 1)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Like intensity relative to viewership.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comments_views_ratio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comments / (views + 1)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Comment intensity relative to viewership.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hour_encoded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publish_hour / 24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Normalized time-of-day signal.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ch_subscribers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Raw subscriber count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 reach available at time of publish.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Video length in minutes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length signal.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Virality — Feature Importance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Gini importance score
Y: Feature name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Shows which input signals the model relied on most. Early engagement rate typically dominates, confirming that audience reaction in the first hours predicts viral trajectory.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Accuracy Gauge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Gauge / Indicator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Value: Test set accuracy (%)
Threshold: 80%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Visual pass/fail against an 80% accuracy target. Supports quick credibility assessment of the model for non-technical stakeholders.</w:t>
            </w:r>
          </w:p>
        </w:tc>
      </w:tr>
    </w:tbl>
    <w:p>
      <w:pPr>
        <w:spacing w:after="100"/>
      </w:pP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Model performance metrics displayed: Accuracy, Precision, Recall, F1 Score — all computed on the held-out test set.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 Model 2: Performance Category Prediction (Multi-class Classifier)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Predicts whether a video will land in the High, Medium, or Low performance tier based on pre-publish and early-signal features.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High / Medium / Low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Three-class target based on views percentile.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Video length in minutes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Pre-publish content attribute.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title_length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len(title)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Character count of the video title.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hour_encoded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publish_hour / 24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Normalized publish time.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ch_subscribers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Subscriber count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 size at publish time.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is_weekend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1 if Sat/Sun else 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Binary weekend publish flag.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avg_views_per_video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Channel historical avg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Prior performance baseline for the channel.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 — Feature Importance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Vertical Bar (color scale)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Feature name
Y: Gini importance
Color: Importance magnitude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 size and historical average views per video typically rank highest, confirming that a channel’s track record is the best predictor of individual video tier.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Heatmap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Predicted class
Y: Actual class
Values: Count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Reveals where the model confuses tiers. High–Medium confusion is expected and acceptable; High–Low misclassifications indicate the model needs more discriminating features.</w:t>
            </w:r>
          </w:p>
        </w:tc>
      </w:tr>
    </w:tbl>
    <w:p>
      <w:pPr>
        <w:spacing w:after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 Model 3: Views Regression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Predicts the continuous view count a video will achieve.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Predicted vs Actual Views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Scatter + Diagonal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Actual views
Y: Predicted views
Reference: Perfect-fit diagonal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Points clustering tightly around the diagonal indicate accurate prediction. A fan-out shape at high view counts is normal and reflects the inherent unpredictability of viral outliers.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Views Model — Feature Importance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Horizontal Bar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Gini importance
Y: Feature name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 regression mode, channel subscriber count and historical average views are the dominant predictors — consistent with the classifier results.</w:t>
            </w:r>
          </w:p>
        </w:tc>
      </w:tr>
    </w:tbl>
    <w:p>
      <w:pPr>
        <w:spacing w:after="10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Regression model metrics displayed: R² Score (variance explained), Mean Absolute Error (MAE in raw view counts), Training sample size.</w:t>
      </w:r>
    </w:p>
    <w:p>
      <w:pPr>
        <w:spacing w:after="80"/>
      </w:pPr>
    </w:p>
    <w:p>
      <w:r>
        <w:br w:type="page"/>
      </w:r>
    </w:p>
    <w:p>
      <w:pPr>
        <w:pStyle w:val="Heading1"/>
        <w:pBdr>
          <w:left w:val="single" w:color="CC0000" w:sz="18" w:space="8"/>
        </w:pBdr>
        <w:spacing w:after="160" w:before="32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7. Tab 6: Recommendations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Synthesises all prior analysis into data-driven action cards and a benchmarking chart. All recommendation values are computed dynamically from the filtered dataset — they update when channels or date ranges change.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 Strategy Action Cards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Four exec-alert cards present the headline recommendations: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1D4ED8" w:sz="18" w:space="0"/>
              <w:bottom w:val="none" w:color="FFFFFF" w:sz="0"/>
              <w:right w:val="none" w:color="FFFFFF" w:sz="0"/>
            </w:tcBorders>
            <w:shd w:fill="FEF9F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OPTIMAL VIDEO DURATION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8"/>
                <w:szCs w:val="28"/>
              </w:rPr>
              <w:t xml:space="preserve">Best-performing duration bucket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Duration range with highest average views across filtered videos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B45309" w:sz="18" w:space="0"/>
              <w:bottom w:val="none" w:color="FFFFFF" w:sz="0"/>
              <w:right w:val="none" w:color="FFFFFF" w:sz="0"/>
            </w:tcBorders>
            <w:shd w:fill="FEF9F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BEST UPLOAD TIME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8"/>
                <w:szCs w:val="28"/>
              </w:rPr>
              <w:t xml:space="preserve">Hour : Day combination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Publish hour and day of week with highest mean views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7857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047857" w:sz="18" w:space="0"/>
              <w:bottom w:val="none" w:color="FFFFFF" w:sz="0"/>
              <w:right w:val="none" w:color="FFFFFF" w:sz="0"/>
            </w:tcBorders>
            <w:shd w:fill="FEF9F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POSTING FREQUENCY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8"/>
                <w:szCs w:val="28"/>
              </w:rPr>
              <w:t xml:space="preserve">Videos / month bucket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Monthly posting cadence bracket associated with highest channel average views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single" w:color="6D28D9" w:sz="18" w:space="0"/>
              <w:bottom w:val="none" w:color="FFFFFF" w:sz="0"/>
              <w:right w:val="none" w:color="FFFFFF" w:sz="0"/>
            </w:tcBorders>
            <w:shd w:fill="FEF9F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6B7280"/>
                <w:sz w:val="16"/>
                <w:szCs w:val="16"/>
              </w:rPr>
              <w:t xml:space="preserve">TARGET ENGAGEMENT RATE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A0F1E"/>
                <w:sz w:val="28"/>
                <w:szCs w:val="28"/>
              </w:rPr>
              <w:t xml:space="preserve">Network average 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Mean engagement rate across all filtered videos — the baseline to beat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 Detailed Recommendations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Four recommendation columns covering: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Content Creation: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Duration sweet spot, title length target, engagement threshold, quality benchmark.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Publishing Strategy: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Best day, optimal hour, posting frequency, consistency rationale.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Audience Growth: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Engagement score target, views-per-subscriber goal, top channel posting rate, cross-promotion.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Performance Optimization: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Early engagement targets, like rate thresholds, comment response timing, thumbnail testing.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 Actionable Insights Panel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Three exec-alert panels surface the most immediately actionable findings: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Quick Wins (blue):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Four low-effort, high-impact actions executable within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Risk Areas (amber):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Four warning signals requiring immediate attention.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Growth Opportunities (green):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Four longer-horizon strategic moves.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7.4  Performance vs Benchmarks Chart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1200"/>
        <w:gridCol w:w="2160"/>
        <w:gridCol w:w="380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Title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/ Data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Insight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 vs Benchmarks (Indexed to 100)</w:t>
            </w:r>
          </w:p>
        </w:tc>
        <w:tc>
          <w:tcPr>
            <w:tcW w:type="dxa" w:w="1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Grouped Bar</w:t>
            </w:r>
          </w:p>
        </w:tc>
        <w:tc>
          <w:tcPr>
            <w:tcW w:type="dxa" w:w="21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X: Metric (5 KPIs)
Y: Indexed score (benchmark = 100)
Groups: Your Performance vs Top 25%</w:t>
            </w:r>
          </w:p>
        </w:tc>
        <w:tc>
          <w:tcPr>
            <w:tcW w:type="dxa" w:w="38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Each KPI is expressed as a ratio of the top-quartile value (set to 100). Bars above 100 indicate above-benchmark performance; below 100 reveals where the filtered selection lags the top performers. Covers Avg Views, Engagement Rate, Like Rate, Videos/Month, and Virality Index.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left w:val="single" w:color="CC0000" w:sz="18" w:space="8"/>
        </w:pBdr>
        <w:spacing w:after="160" w:before="32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8. Complete Metric Glossary</w:t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Alphabetical reference of every computed field in the dashboard.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avg_duration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MEAN(duration_minutes)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Channel-level average video length in minutes.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avg_engagement_rate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MEAN(engagement_rate) per channel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Channel-level mean engagement rate.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avg_views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MEAN(views) per channel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Channel-level mean views per video.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avg_views_per_video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total_views / videos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Alternative channel-level views mean; used as ML feature.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channel_age_days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(TODAY − channel_created).days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 lifetime in days; denominator for cadence metrics.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comment_rate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comments / views × 100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Percentage of views that resulted in a comment.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engagement_rate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(likes + comments) / views × 100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Primary engagement KPI. Includes both passive (likes) and active (comments) interactions.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engagement_score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(total_likes / total_views) + views_per_subscriber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Channel-level composite combining like density and subscriber reach efficiency.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like_rate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likes / views × 100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Percentage of views that resulted in a like.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likes_per_1000_views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total_likes / total_views × 1000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Channel-level like density normalized per 1,000 views.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likes_per_comment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likes / comments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Ratio of likes to comments; high values indicate passive engagement dominates.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performance_category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views vs P25 / P75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High (≥ P75), Medium (P25–P75), Low (≤ P25). Recalculated on each filter change.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posting_period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hour ∈ {Morning, Afternoon, Evening, Night}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Time-of-day band for the publish timestamp.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video_age_days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(TODAY − publish_date).days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 of the video at dashboard load time.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videos_per_month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total_videos / channel_age_days × 30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Average monthly posting rate for the channel.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views_per_day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views / (video_age_days + 1)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 velocity; normalises older videos to the same scale as newer ones.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views_per_subscriber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total_views / subscribers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How many times on average each subscriber has viewed channel content. Values &gt; 1 indicate highly engaged subscribers.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pBdr>
          <w:left w:val="single" w:color="CC0000" w:sz="18" w:space="8"/>
        </w:pBdr>
        <w:spacing w:after="160" w:before="320"/>
      </w:pPr>
      <w:r>
        <w:rPr>
          <w:rFonts w:ascii="Arial" w:cs="Arial" w:eastAsia="Arial" w:hAnsi="Arial"/>
          <w:b/>
          <w:bCs/>
          <w:color w:val="0A0F1E"/>
          <w:sz w:val="32"/>
          <w:szCs w:val="32"/>
        </w:rPr>
        <w:t xml:space="preserve">9. Technical Stack &amp;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 Dependencies</w:t>
      </w:r>
    </w:p>
    <w:tbl>
      <w:tblPr>
        <w:tblW w:type="dxa" w:w="9360"/>
        <w:tblBorders>
          <w:top w:val="single" w:color="DDE1EA" w:sz="1"/>
          <w:left w:val="single" w:color="DDE1EA" w:sz="1"/>
          <w:bottom w:val="single" w:color="DDE1EA" w:sz="1"/>
          <w:right w:val="single" w:color="DDE1EA" w:sz="1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streamlit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≥ 1.30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 application framework and UI components.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 manipulation, aggregation, and numerical computation.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plotly (express + go)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≥ 5.0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Interactive charting library for all visualizations.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≥ 1.3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RandomForest models, StandardScaler, train/test split, metrics.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google-api-python-client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≥ 2.0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YouTube Data API v3 client. Required only for live data mode.</w:t>
            </w:r>
          </w:p>
        </w:tc>
      </w:tr>
      <w:tr>
        <w:tc>
          <w:tcPr>
            <w:tcW w:type="dxa" w:w="22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260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B4A00"/>
                <w:sz w:val="18"/>
                <w:szCs w:val="18"/>
              </w:rPr>
              <w:t xml:space="preserve">optional</w:t>
            </w:r>
          </w:p>
        </w:tc>
        <w:tc>
          <w:tcPr>
            <w:tcW w:type="dxa" w:w="4560"/>
            <w:tcBorders>
              <w:top w:val="single" w:color="DDE1EA" w:sz="1"/>
              <w:left w:val="single" w:color="DDE1EA" w:sz="1"/>
              <w:bottom w:val="single" w:color="DDE1EA" w:sz="1"/>
              <w:right w:val="single" w:color="DDE1EA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Loads YOUTUBE_API_KEY from a .env file.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 Running the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Install dependencies: pip install streamlit pandas numpy plotly scikit-learn google-api-python-client python-dotenv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Run: streamlit run youtube_dashboard.py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live API data: paste your YouTube Data API v3 key in the sidebar, enter channel IDs, click Fetch Live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key can also be set in a .env file as YOUTUBE_API_KEY=AIza…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 YouTube Data API v3 — Legal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Permitted use: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Fetching public metadata (views, likes, comments, subscriber counts, titles, durations) for non-commercial applications is explicitly permitted under the YouTube API Terms of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Attribution required: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footer includes the required “Powered by YouTube Data API v3” credit.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No data redistribution: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dashboard fetches live data on demand; no static dataset is packaged or distributed with the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Private data: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API only returns public data when no OAuth token is used. No private channel analytics are accessed.</w:t>
      </w:r>
    </w:p>
    <w:p>
      <w:pPr>
        <w:spacing w:after="240"/>
      </w:pPr>
    </w:p>
    <w:p>
      <w:pPr>
        <w:pBdr>
          <w:bottom w:val="single" w:color="DDE1EA" w:sz="4" w:space="1"/>
        </w:pBdr>
        <w:spacing w:after="160" w:before="160"/>
      </w:pP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YouTube Analytics Intelligence Dashboard — Reference Guide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Generated June 17, 2026  ·  For portfolio and client demonstration use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1EA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B7280"/>
        <w:sz w:val="16"/>
        <w:szCs w:val="16"/>
      </w:rPr>
      <w:t xml:space="preserve">Confidential · Portfolio Reference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4"/>
      </w:pBdr>
      <w:spacing w:after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📺  YouTube Analytics Intelligence</w:t>
    </w:r>
    <w:r>
      <w:rPr>
        <w:rFonts w:ascii="Arial" w:cs="Arial" w:eastAsia="Arial" w:hAnsi="Arial"/>
        <w:color w:val="6B7280"/>
        <w:sz w:val="18"/>
        <w:szCs w:val="18"/>
      </w:rPr>
      <w:t xml:space="preserve">     —     Metrics &amp; Charts Reference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0F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2026-06-17T22:14:07.481Z</dcterms:created>
  <dcterms:modified xsi:type="dcterms:W3CDTF">2026-06-17T22:14:07.481Z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