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ind w:left="0"/>
        <w:jc w:val="center"/>
      </w:pPr>
      <w:r>
        <w:rPr>
          <w:rFonts w:ascii="Cambria" w:hAnsi="Cambria" w:eastAsia="Cambria"/>
          <w:b/>
          <w:i w:val="0"/>
          <w:color w:val="0B3A4A"/>
          <w:sz w:val="44"/>
          <w:u w:val="none"/>
        </w:rPr>
        <w:t>Md. Yousuf</w:t>
      </w:r>
    </w:p>
    <w:p>
      <w:pPr>
        <w:widowControl w:val="0"/>
        <w:spacing w:before="20" w:after="20" w:line="240" w:lineRule="auto"/>
        <w:ind w:left="0"/>
        <w:jc w:val="center"/>
      </w:pPr>
      <w:r>
        <w:rPr>
          <w:rFonts w:ascii="Cambria" w:hAnsi="Cambria" w:eastAsia="Cambria"/>
          <w:b w:val="0"/>
          <w:i/>
          <w:color w:val="C43A16"/>
          <w:sz w:val="22"/>
          <w:u w:val="none"/>
        </w:rPr>
        <w:t>Applicant for fully funded Ph.D. programs in Computer Science  ·  Fall 2027</w:t>
      </w:r>
    </w:p>
    <w:p>
      <w:pPr>
        <w:widowControl w:val="0"/>
        <w:spacing w:before="0" w:after="60" w:line="240" w:lineRule="auto"/>
        <w:ind w:left="0"/>
        <w:jc w:val="center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Medical image analysis  ·  Deep learning  ·  Computer vision  ·  Semantic segmentation</w:t>
      </w:r>
    </w:p>
    <w:p>
      <w:pPr>
        <w:widowControl w:val="0"/>
        <w:spacing w:before="0" w:after="20" w:line="264" w:lineRule="auto"/>
        <w:ind w:left="0"/>
        <w:jc w:val="center"/>
        <w:pBdr>
          <w:bottom w:val="single" w:sz="16" w:space="2" w:color="0B3A4A"/>
        </w:pBdr>
      </w:pPr>
      <w:r>
        <w:rPr>
          <w:rFonts w:ascii="Cambria" w:hAnsi="Cambria" w:eastAsia="Cambria"/>
          <w:b w:val="0"/>
          <w:i w:val="0"/>
          <w:color w:val="1A1A1A"/>
          <w:sz w:val="20"/>
          <w:u w:val="none"/>
        </w:rPr>
        <w:t xml:space="preserve">Bangladesh  ·  </w:t>
      </w:r>
      <w:hyperlink r:id="rId11">
        <w:r>
          <w:rPr>
            <w:rFonts w:ascii="Cambria" w:hAnsi="Cambria" w:eastAsia="Cambria"/>
            <w:sz w:val="20"/>
            <w:szCs w:val="20"/>
            <w:color w:val="0B3A4A"/>
            <w:u w:val="single"/>
          </w:rPr>
          <w:t xml:space="preserve">hyousuf266@gmail.com</w:t>
        </w:r>
      </w:hyperlink>
      <w:r>
        <w:rPr>
          <w:rFonts w:ascii="Cambria" w:hAnsi="Cambria" w:eastAsia="Cambria"/>
          <w:b w:val="0"/>
          <w:i w:val="0"/>
          <w:color w:val="3F4A52"/>
          <w:sz w:val="20"/>
          <w:u w:val="none"/>
        </w:rPr>
        <w:t xml:space="preserve">  ·  </w:t>
      </w:r>
      <w:hyperlink r:id="rId12">
        <w:r>
          <w:rPr>
            <w:rFonts w:ascii="Cambria" w:hAnsi="Cambria" w:eastAsia="Cambria"/>
            <w:sz w:val="20"/>
            <w:szCs w:val="20"/>
            <w:color w:val="0B3A4A"/>
          </w:rPr>
          <w:t xml:space="preserve">+880 1732-231661</w:t>
        </w:r>
      </w:hyperlink>
      <w:r>
        <w:rPr>
          <w:rFonts w:ascii="Cambria" w:hAnsi="Cambria" w:eastAsia="Cambria"/>
          <w:b w:val="0"/>
          <w:i w:val="0"/>
          <w:color w:val="3F4A52"/>
          <w:sz w:val="20"/>
          <w:u w:val="none"/>
        </w:rPr>
        <w:t xml:space="preserve">  ·  </w:t>
      </w:r>
      <w:hyperlink r:id="rId13">
        <w:r>
          <w:rPr>
            <w:rFonts w:ascii="Cambria" w:hAnsi="Cambria" w:eastAsia="Cambria"/>
            <w:sz w:val="20"/>
            <w:szCs w:val="20"/>
            <w:color w:val="0B3A4A"/>
            <w:u w:val="single"/>
          </w:rPr>
          <w:t xml:space="preserve">www.mdyousufhasan.com</w:t>
        </w:r>
      </w:hyperlink>
    </w:p>
    <w:p>
      <w:pPr>
        <w:widowControl w:val="0"/>
        <w:spacing w:before="60" w:after="20" w:line="264" w:lineRule="auto"/>
        <w:ind w:left="0"/>
        <w:jc w:val="center"/>
      </w:pPr>
      <w:hyperlink r:id="rId14">
        <w:r>
          <w:rPr>
            <w:rFonts w:ascii="Cambria" w:hAnsi="Cambria" w:eastAsia="Cambria"/>
            <w:sz w:val="19"/>
            <w:szCs w:val="19"/>
            <w:color w:val="0B3A4A"/>
            <w:u w:val="single"/>
          </w:rPr>
          <w:t xml:space="preserve">GitHub</w:t>
        </w:r>
      </w:hyperlink>
      <w:r>
        <w:rPr>
          <w:rFonts w:ascii="Cambria" w:hAnsi="Cambria" w:eastAsia="Cambria"/>
          <w:b w:val="0"/>
          <w:i w:val="0"/>
          <w:color w:val="3F4A52"/>
          <w:sz w:val="19"/>
          <w:u w:val="none"/>
        </w:rPr>
        <w:t xml:space="preserve">   |   </w:t>
      </w:r>
      <w:hyperlink r:id="rId15">
        <w:r>
          <w:rPr>
            <w:rFonts w:ascii="Cambria" w:hAnsi="Cambria" w:eastAsia="Cambria"/>
            <w:sz w:val="19"/>
            <w:szCs w:val="19"/>
            <w:color w:val="0B3A4A"/>
            <w:u w:val="single"/>
          </w:rPr>
          <w:t xml:space="preserve">LinkedIn</w:t>
        </w:r>
      </w:hyperlink>
      <w:r>
        <w:rPr>
          <w:rFonts w:ascii="Cambria" w:hAnsi="Cambria" w:eastAsia="Cambria"/>
          <w:b w:val="0"/>
          <w:i w:val="0"/>
          <w:color w:val="3F4A52"/>
          <w:sz w:val="19"/>
          <w:u w:val="none"/>
        </w:rPr>
        <w:t xml:space="preserve">   |   </w:t>
      </w:r>
      <w:hyperlink r:id="rId16">
        <w:r>
          <w:rPr>
            <w:rFonts w:ascii="Cambria" w:hAnsi="Cambria" w:eastAsia="Cambria"/>
            <w:sz w:val="19"/>
            <w:szCs w:val="19"/>
            <w:color w:val="0B3A4A"/>
            <w:u w:val="single"/>
          </w:rPr>
          <w:t xml:space="preserve">IEEE Xplore 11545645</w:t>
        </w:r>
      </w:hyperlink>
      <w:r>
        <w:rPr>
          <w:rFonts w:ascii="Cambria" w:hAnsi="Cambria" w:eastAsia="Cambria"/>
          <w:b w:val="0"/>
          <w:i w:val="0"/>
          <w:color w:val="3F4A52"/>
          <w:sz w:val="19"/>
          <w:u w:val="none"/>
        </w:rPr>
        <w:t xml:space="preserve">   |   </w:t>
      </w:r>
      <w:hyperlink r:id="rId17">
        <w:r>
          <w:rPr>
            <w:rFonts w:ascii="Cambria" w:hAnsi="Cambria" w:eastAsia="Cambria"/>
            <w:sz w:val="19"/>
            <w:szCs w:val="19"/>
            <w:color w:val="0B3A4A"/>
            <w:u w:val="single"/>
          </w:rPr>
          <w:t xml:space="preserve">IUB thesis record</w:t>
        </w:r>
      </w:hyperlink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RESEARCH INTERESTS</w:t>
      </w:r>
    </w:p>
    <w:p>
      <w:pPr>
        <w:widowControl w:val="0"/>
        <w:spacing w:before="0" w:after="60" w:line="254" w:lineRule="auto"/>
        <w:ind w:left="0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I am applying for a fully funded Ph.D. in medical image analysis, computer vision, or deep learning. My undergraduate research built a thoracic CT segmentation pipeline (Hounsfield-unit preprocessing, U-Net with a ResNet-18 encoder, PyTorch Lightning, Dice/IoU). I want to extend this toward 3D models, attention, limited-label learning, and methods that hold up across scanners and institutions.</w:t>
      </w:r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EDUCATION</w:t>
      </w:r>
    </w:p>
    <w:p>
      <w:pPr>
        <w:widowControl w:val="0"/>
        <w:spacing w:before="40" w:after="2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Independent University, Bangladesh (IUB)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 xml:space="preserve">  ·  B.Sc. in Computer Science and Engineering</w:t>
      </w:r>
      <w:r>
        <w:rPr>
          <w:rFonts w:ascii="Cambria" w:hAnsi="Cambria" w:eastAsia="Cambria"/>
          <w:b w:val="0"/>
          <w:i/>
          <w:color w:val="3F4A52"/>
          <w:sz w:val="21"/>
          <w:u w:val="none"/>
        </w:rPr>
        <w:t xml:space="preserve">  ·  Minor in Management Information Systems</w:t>
      </w:r>
    </w:p>
    <w:p>
      <w:pPr>
        <w:widowControl w:val="0"/>
        <w:spacing w:before="0" w:after="4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CGPA 3.43 / 4.00</w:t>
      </w:r>
      <w:r>
        <w:rPr>
          <w:rFonts w:ascii="Cambria" w:hAnsi="Cambria" w:eastAsia="Cambria"/>
          <w:b w:val="0"/>
          <w:i w:val="0"/>
          <w:color w:val="3F4A52"/>
          <w:sz w:val="21"/>
          <w:u w:val="none"/>
        </w:rPr>
        <w:t xml:space="preserve">  ·  Thesis term Spring 2026  ·  IUB repository record dated April 2026</w:t>
      </w:r>
    </w:p>
    <w:p>
      <w:pPr>
        <w:widowControl w:val="0"/>
        <w:spacing w:before="0" w:after="40" w:line="254" w:lineRule="auto"/>
        <w:ind w:left="0"/>
        <w:jc w:val="left"/>
      </w:pPr>
      <w:r>
        <w:rPr>
          <w:rFonts w:ascii="Cambria" w:hAnsi="Cambria" w:eastAsia="Cambria"/>
          <w:b/>
          <w:i/>
          <w:color w:val="1A1A1A"/>
          <w:sz w:val="21"/>
          <w:u w:val="none"/>
        </w:rPr>
        <w:t xml:space="preserve">Thesis.  </w:t>
      </w:r>
      <w:r>
        <w:rPr>
          <w:rFonts w:ascii="Cambria" w:hAnsi="Cambria" w:eastAsia="Cambria"/>
          <w:b w:val="0"/>
          <w:i/>
          <w:color w:val="1A1A1A"/>
          <w:sz w:val="21"/>
          <w:u w:val="none"/>
        </w:rPr>
        <w:t xml:space="preserve">Deep Learning Framework for Automated Lung and Pulmonary Nodule Segmentation in Thoracic CT Scans.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Supervisor: Md. Rashedur Rahman, D. Eng., Assistant Professor, Department of Computer Science and Engineering, School of Engineering, Technology and Sciences. Co-authors: Abbas Yasin and Muaaz Mohammad.</w:t>
      </w:r>
    </w:p>
    <w:p>
      <w:pPr>
        <w:widowControl w:val="0"/>
        <w:spacing w:before="0" w:after="4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Relevant study.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AI, data structures and algorithms, theory of computation, discrete mathematics, numerical methods, calculus, databases, operating systems, networks, computer architecture, compilers, embedded systems. Pre-university studies: Milestone College, Uttara.</w:t>
      </w:r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PUBLICATIONS</w:t>
      </w:r>
    </w:p>
    <w:p>
      <w:pPr>
        <w:widowControl w:val="0"/>
        <w:spacing w:before="20" w:after="40" w:line="254" w:lineRule="auto"/>
        <w:ind w:left="0"/>
        <w:jc w:val="left"/>
      </w:pPr>
      <w:r>
        <w:rPr>
          <w:rFonts w:ascii="Cambria" w:hAnsi="Cambria" w:eastAsia="Cambria"/>
          <w:b w:val="0"/>
          <w:i/>
          <w:color w:val="3F4A52"/>
          <w:sz w:val="20"/>
          <w:u w:val="none"/>
        </w:rPr>
        <w:t>IEEE paper and IUB thesis are related but separate; metrics are quoted from each source and not mixed.</w:t>
      </w:r>
    </w:p>
    <w:p>
      <w:pPr>
        <w:widowControl w:val="0"/>
        <w:spacing w:before="0" w:after="60" w:line="259" w:lineRule="auto"/>
        <w:ind w:left="374" w:hanging="374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[1]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 xml:space="preserve">M. Yousuf, A. Yasin, M. Mohammad, F. Israq, S. T. Bhuiyan, R. Rahman, S. B. Alam, and A. Islam, </w:t>
      </w:r>
      <w:r>
        <w:rPr>
          <w:rFonts w:ascii="Cambria" w:hAnsi="Cambria" w:eastAsia="Cambria"/>
          <w:b w:val="0"/>
          <w:i/>
          <w:color w:val="1A1A1A"/>
          <w:sz w:val="21"/>
          <w:u w:val="none"/>
        </w:rPr>
        <w:t xml:space="preserve">"Deep Learning Framework for Automated Pulmonary Nodule Identification and Anatomical Segmentation in Thoracic CT Scans,"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in Proc. 2026 IEEE 2nd International Conference on Quantum Photonics, Artificial Intelligence, and Networking (QPAIN), 2026, pp. 1-6. doi: 10.1109/qpain69676.2026.11545645.</w:t>
      </w:r>
    </w:p>
    <w:p>
      <w:pPr>
        <w:widowControl w:val="0"/>
        <w:spacing w:before="0" w:after="40" w:line="259" w:lineRule="auto"/>
        <w:ind w:left="374" w:hanging="374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[2]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 xml:space="preserve">M. Yousuf, A. Yasin, and M. Mohammad, </w:t>
      </w:r>
      <w:r>
        <w:rPr>
          <w:rFonts w:ascii="Cambria" w:hAnsi="Cambria" w:eastAsia="Cambria"/>
          <w:b w:val="0"/>
          <w:i/>
          <w:color w:val="1A1A1A"/>
          <w:sz w:val="21"/>
          <w:u w:val="none"/>
        </w:rPr>
        <w:t xml:space="preserve">"Deep Learning Framework for Automated Lung and Pulmonary Nodule Segmentation in Thoracic CT Scans,"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undergraduate thesis, Independent University, Bangladesh, Spring 2026. https://ar.iub.edu.bd/handle/11348/1204</w:t>
      </w:r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RESEARCH EXPERIENCE</w:t>
      </w:r>
    </w:p>
    <w:p>
      <w:pPr>
        <w:keepNext/>
        <w:widowControl w:val="0"/>
        <w:spacing w:before="100" w:after="20" w:line="250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Undergraduate thesis research</w:t>
      </w:r>
      <w:r>
        <w:rPr>
          <w:rFonts w:ascii="Cambria" w:hAnsi="Cambria" w:eastAsia="Cambria"/>
          <w:b w:val="0"/>
          <w:i/>
          <w:color w:val="3F4A52"/>
          <w:sz w:val="21"/>
          <w:u w:val="none"/>
        </w:rPr>
        <w:t xml:space="preserve">  |  Independent University, Bangladesh</w:t>
      </w:r>
      <w:r>
        <w:rPr>
          <w:rFonts w:ascii="Cambria" w:hAnsi="Cambria" w:eastAsia="Cambria"/>
          <w:b w:val="0"/>
          <w:i w:val="0"/>
          <w:color w:val="3F4A52"/>
          <w:sz w:val="21"/>
          <w:u w:val="none"/>
        </w:rPr>
        <w:t xml:space="preserve">  |  Supervisor: Md. Rashedur Rahman, D. Eng.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Built a four-class U-Net with a ResNet-18 encoder (background, left lung, right lung, pulmonary nodules) in PyTorch Lightning, trained with Dice loss, Adam, a cosine learning-rate schedule, and GPU compute.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CT preprocessing: Hounsfield unit window centered at -600 (width 1500); slices resized to 224 x 224 grayscale, with channel replication when required. Datasets in the described workflow: LUNA16 and LIDC-IDRI.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IUB thesis abstract: Dice 0.996 (left lung), 0.973 (right lung), 0.848 (nodules). Limitations noted there: limited training data and 2D slice-based processing.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IEEE QPAIN abstract: 888 LUNA16 cases; mean IoU 0.994 / 0.960 / 0.741 (left lung, right lung, nodules); aggregate Dice 0.947, with cross-subset validation reported as stable.</w:t>
      </w:r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TEACHING AND ACADEMIC SUPPORT</w:t>
      </w:r>
    </w:p>
    <w:p>
      <w:pPr>
        <w:keepNext/>
        <w:widowControl w:val="0"/>
        <w:spacing w:before="100" w:after="20" w:line="250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Teacher Assistant</w:t>
      </w:r>
      <w:r>
        <w:rPr>
          <w:rFonts w:ascii="Cambria" w:hAnsi="Cambria" w:eastAsia="Cambria"/>
          <w:b w:val="0"/>
          <w:i/>
          <w:color w:val="3F4A52"/>
          <w:sz w:val="21"/>
          <w:u w:val="none"/>
        </w:rPr>
        <w:t xml:space="preserve">  |  Introduction to Computer Science, Independent University, Bangladesh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Teaching assistant for Introduction to Computer Science at IUB.</w:t>
      </w:r>
    </w:p>
    <w:p>
      <w:pPr>
        <w:keepNext/>
        <w:widowControl w:val="0"/>
        <w:spacing w:before="100" w:after="20" w:line="250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Personal Assistant</w:t>
      </w:r>
      <w:r>
        <w:rPr>
          <w:rFonts w:ascii="Cambria" w:hAnsi="Cambria" w:eastAsia="Cambria"/>
          <w:b w:val="0"/>
          <w:i/>
          <w:color w:val="3F4A52"/>
          <w:sz w:val="21"/>
          <w:u w:val="none"/>
        </w:rPr>
        <w:t xml:space="preserve">  |  Prof. Yusuf Mahbubul Islam, PhD</w:t>
      </w:r>
      <w:r>
        <w:rPr>
          <w:rFonts w:ascii="Cambria" w:hAnsi="Cambria" w:eastAsia="Cambria"/>
          <w:b w:val="0"/>
          <w:i w:val="0"/>
          <w:color w:val="3F4A52"/>
          <w:sz w:val="21"/>
          <w:u w:val="none"/>
        </w:rPr>
        <w:t xml:space="preserve">  |  Vice Chancellor and Professor, Southeast University  ·  approx. 2 years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Personal assistant for approximately two years while foundation-course work was supervised by Prof. Islam. Conducted 40+ teacher-training workshops.</w:t>
      </w:r>
    </w:p>
    <w:p>
      <w:pPr>
        <w:keepNext/>
        <w:widowControl w:val="0"/>
        <w:spacing w:before="100" w:after="20" w:line="250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Course Developer and Supervisor</w:t>
      </w:r>
      <w:r>
        <w:rPr>
          <w:rFonts w:ascii="Cambria" w:hAnsi="Cambria" w:eastAsia="Cambria"/>
          <w:b w:val="0"/>
          <w:i/>
          <w:color w:val="3F4A52"/>
          <w:sz w:val="21"/>
          <w:u w:val="none"/>
        </w:rPr>
        <w:t xml:space="preserve">  |  BIIT Foundation Skill Development Certification Program</w:t>
      </w:r>
      <w:r>
        <w:rPr>
          <w:rFonts w:ascii="Cambria" w:hAnsi="Cambria" w:eastAsia="Cambria"/>
          <w:b w:val="0"/>
          <w:i w:val="0"/>
          <w:color w:val="3F4A52"/>
          <w:sz w:val="21"/>
          <w:u w:val="none"/>
        </w:rPr>
        <w:t xml:space="preserve">  |  Supervisor: Prof. Yusuf Mahbubul Islam, PhD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Reviewed lesson plans, teacher guides, slides, and practical exercises; checked alignment of objectives, content, and assessments; and coordinated QBL curriculum feedback.</w:t>
      </w:r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PROFESSIONAL EXPERIENCE</w:t>
      </w:r>
    </w:p>
    <w:p>
      <w:pPr>
        <w:keepNext/>
        <w:widowControl w:val="0"/>
        <w:spacing w:before="100" w:after="20" w:line="250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Web and System Developer</w:t>
      </w:r>
      <w:r>
        <w:rPr>
          <w:rFonts w:ascii="Cambria" w:hAnsi="Cambria" w:eastAsia="Cambria"/>
          <w:b w:val="0"/>
          <w:i/>
          <w:color w:val="3F4A52"/>
          <w:sz w:val="21"/>
          <w:u w:val="none"/>
        </w:rPr>
        <w:t xml:space="preserve">  |  BIIT</w:t>
      </w:r>
      <w:r>
        <w:rPr>
          <w:rFonts w:ascii="Cambria" w:hAnsi="Cambria" w:eastAsia="Cambria"/>
          <w:b w:val="0"/>
          <w:i w:val="0"/>
          <w:color w:val="3F4A52"/>
          <w:sz w:val="21"/>
          <w:u w:val="none"/>
        </w:rPr>
        <w:t xml:space="preserve">  |  From 1 October 2026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Website development, system implementation, and related technical work.</w:t>
      </w:r>
    </w:p>
    <w:p>
      <w:pPr>
        <w:keepNext/>
        <w:widowControl w:val="0"/>
        <w:spacing w:before="100" w:after="20" w:line="250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Senior Web Developer</w:t>
      </w:r>
      <w:r>
        <w:rPr>
          <w:rFonts w:ascii="Cambria" w:hAnsi="Cambria" w:eastAsia="Cambria"/>
          <w:b w:val="0"/>
          <w:i/>
          <w:color w:val="3F4A52"/>
          <w:sz w:val="21"/>
          <w:u w:val="none"/>
        </w:rPr>
        <w:t xml:space="preserve">  |  Bosttopus.com</w:t>
      </w:r>
      <w:r>
        <w:rPr>
          <w:rFonts w:ascii="Cambria" w:hAnsi="Cambria" w:eastAsia="Cambria"/>
          <w:b w:val="0"/>
          <w:i w:val="0"/>
          <w:color w:val="3F4A52"/>
          <w:sz w:val="21"/>
          <w:u w:val="none"/>
        </w:rPr>
        <w:t xml:space="preserve">  |  From 10 November 2025  ·  Remote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Senior web developer role, remote. Project-level claims omitted until they can be verified.</w:t>
      </w:r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SELECTED PROJECTS</w:t>
      </w:r>
    </w:p>
    <w:p>
      <w:pPr>
        <w:widowControl w:val="0"/>
        <w:spacing w:before="60" w:after="6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Noor Al Salam Hotel.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 xml:space="preserve">Live public hotel website with rooms, facilities, gallery, contact, and booking search. </w:t>
      </w:r>
      <w:hyperlink r:id="rId18">
        <w:r>
          <w:rPr>
            <w:rFonts w:ascii="Cambria" w:hAnsi="Cambria" w:eastAsia="Cambria"/>
            <w:sz w:val="21"/>
            <w:szCs w:val="21"/>
            <w:color w:val="0B3A4A"/>
            <w:u w:val="single"/>
          </w:rPr>
          <w:t xml:space="preserve">nooralsalamhotel.com</w:t>
        </w:r>
      </w:hyperlink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. PostgreSQL specified for connected operations work.</w:t>
      </w:r>
    </w:p>
    <w:p>
      <w:pPr>
        <w:widowControl w:val="0"/>
        <w:spacing w:before="0" w:after="6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Tasfiq property management system.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 xml:space="preserve">Live property, office, and finance workspace (React, Vite, Tailwind CSS, Node.js, Express, MongoDB, Firebase Hosting). </w:t>
      </w:r>
      <w:hyperlink r:id="rId19">
        <w:r>
          <w:rPr>
            <w:rFonts w:ascii="Cambria" w:hAnsi="Cambria" w:eastAsia="Cambria"/>
            <w:sz w:val="21"/>
            <w:szCs w:val="21"/>
            <w:color w:val="0B3A4A"/>
            <w:u w:val="single"/>
          </w:rPr>
          <w:t xml:space="preserve">tasfiqpms.web.app</w:t>
        </w:r>
      </w:hyperlink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. Inner modules not shown on the login screen are not claimed here.</w:t>
      </w:r>
    </w:p>
    <w:p>
      <w:pPr>
        <w:widowControl w:val="0"/>
        <w:spacing w:before="0" w:after="4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Education-technology work in progress.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Bridge Institute / UIT website concept and a QBL learning-platform concept. Not listed as launched products.</w:t>
      </w:r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TECHNICAL SKILLS</w:t>
      </w:r>
    </w:p>
    <w:p>
      <w:pPr>
        <w:widowControl w:val="0"/>
        <w:spacing w:before="20" w:after="2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Languages.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Python, JavaScript, Java, C.</w:t>
      </w:r>
    </w:p>
    <w:p>
      <w:pPr>
        <w:widowControl w:val="0"/>
        <w:spacing w:before="20" w:after="2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Deep learning.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PyTorch, PyTorch Lightning, U-Net, ResNet-18, Dice loss, transfer learning, medical image segmentation, CT preprocessing, computer vision.</w:t>
      </w:r>
    </w:p>
    <w:p>
      <w:pPr>
        <w:widowControl w:val="0"/>
        <w:spacing w:before="20" w:after="2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Web and systems.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React.js, Tailwind CSS, Vite, Node.js, Express, REST APIs, MongoDB, PostgreSQL, Firebase, Git, GitHub, Vercel, Netlify.</w:t>
      </w:r>
    </w:p>
    <w:p>
      <w:pPr>
        <w:widowControl w:val="0"/>
        <w:spacing w:before="20" w:after="2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Research practice.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Technical documentation, research writing, curriculum development, Question-Based Learning, project planning, team coordination.</w:t>
      </w:r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LEADERSHIP AND COMMUNITY SERVICE</w:t>
      </w:r>
    </w:p>
    <w:p>
      <w:pPr>
        <w:keepNext/>
        <w:widowControl w:val="0"/>
        <w:spacing w:before="100" w:after="20" w:line="250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Street lighting in Akanagor</w:t>
      </w:r>
      <w:r>
        <w:rPr>
          <w:rFonts w:ascii="Cambria" w:hAnsi="Cambria" w:eastAsia="Cambria"/>
          <w:b w:val="0"/>
          <w:i/>
          <w:color w:val="3F4A52"/>
          <w:sz w:val="21"/>
          <w:u w:val="none"/>
        </w:rPr>
        <w:t xml:space="preserve">  |  Manus Kahon</w:t>
      </w:r>
      <w:r>
        <w:rPr>
          <w:rFonts w:ascii="Cambria" w:hAnsi="Cambria" w:eastAsia="Cambria"/>
          <w:b w:val="0"/>
          <w:i w:val="0"/>
          <w:color w:val="3F4A52"/>
          <w:sz w:val="21"/>
          <w:u w:val="none"/>
        </w:rPr>
        <w:t xml:space="preserve">  |  Bancharampur, Brahmanbaria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Addressed village darkness in Akanagor with Manus Kahon (slogan: CREATE YOUR SELF AND MAKE THE WORLD TO SMILE) through a mindmap, local fundraising, shop support, and field implementation.</w:t>
      </w:r>
    </w:p>
    <w:p>
      <w:pPr>
        <w:keepNext/>
        <w:widowControl w:val="0"/>
        <w:spacing w:before="100" w:after="20" w:line="250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Venue monitoring</w:t>
      </w:r>
      <w:r>
        <w:rPr>
          <w:rFonts w:ascii="Cambria" w:hAnsi="Cambria" w:eastAsia="Cambria"/>
          <w:b w:val="0"/>
          <w:i/>
          <w:color w:val="3F4A52"/>
          <w:sz w:val="21"/>
          <w:u w:val="none"/>
        </w:rPr>
        <w:t xml:space="preserve">  |  IUB Live in Field Experience</w:t>
      </w:r>
      <w:r>
        <w:rPr>
          <w:rFonts w:ascii="Cambria" w:hAnsi="Cambria" w:eastAsia="Cambria"/>
          <w:b w:val="0"/>
          <w:i w:val="0"/>
          <w:color w:val="3F4A52"/>
          <w:sz w:val="21"/>
          <w:u w:val="none"/>
        </w:rPr>
        <w:t xml:space="preserve">  |  Sreemangal</w:t>
      </w:r>
    </w:p>
    <w:p>
      <w:pPr>
        <w:widowControl w:val="0"/>
        <w:spacing w:before="0" w:after="30" w:line="252" w:lineRule="auto"/>
        <w:ind w:left="288" w:hanging="202"/>
        <w:jc w:val="left"/>
      </w:pP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•  Student communication, coordination with other monitors, workshop support, and community activities in Sreemangal.</w:t>
      </w:r>
    </w:p>
    <w:p>
      <w:pPr>
        <w:widowControl w:val="0"/>
        <w:spacing w:before="80" w:after="4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 xml:space="preserve">Also.  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>Winter clothing distribution; local medical-treatment support (no private details); clean-village environmental work.</w:t>
      </w:r>
    </w:p>
    <w:p>
      <w:pPr>
        <w:keepNext/>
        <w:widowControl w:val="0"/>
        <w:spacing w:before="140" w:after="60" w:line="240" w:lineRule="auto"/>
        <w:ind w:left="0"/>
        <w:jc w:val="left"/>
        <w:pBdr>
          <w:bottom w:val="single" w:sz="10" w:space="3" w:color="0B3A4A"/>
        </w:pBdr>
      </w:pPr>
      <w:r>
        <w:rPr>
          <w:rFonts w:ascii="Cambria" w:hAnsi="Cambria" w:eastAsia="Cambria"/>
          <w:b/>
          <w:i w:val="0"/>
          <w:color w:val="0B3A4A"/>
          <w:sz w:val="23"/>
          <w:u w:val="none"/>
        </w:rPr>
        <w:t>REFERENCES</w:t>
      </w:r>
    </w:p>
    <w:p>
      <w:pPr>
        <w:widowControl w:val="0"/>
        <w:spacing w:before="40" w:after="4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Md. Rashedur Rahman, D. Eng.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 xml:space="preserve">  ·  Assistant Professor, CSE, School of Engineering, Technology and Sciences, IUB  ·  Thesis supervisor  ·  </w:t>
      </w:r>
      <w:hyperlink r:id="rId20">
        <w:r>
          <w:rPr>
            <w:rFonts w:ascii="Cambria" w:hAnsi="Cambria" w:eastAsia="Cambria"/>
            <w:sz w:val="21"/>
            <w:szCs w:val="21"/>
            <w:color w:val="0B3A4A"/>
            <w:u w:val="single"/>
          </w:rPr>
          <w:t xml:space="preserve">rashed@iub.edu.bd</w:t>
        </w:r>
      </w:hyperlink>
    </w:p>
    <w:p>
      <w:pPr>
        <w:widowControl w:val="0"/>
        <w:spacing w:before="0" w:after="20" w:line="254" w:lineRule="auto"/>
        <w:ind w:left="0"/>
        <w:jc w:val="left"/>
      </w:pPr>
      <w:r>
        <w:rPr>
          <w:rFonts w:ascii="Cambria" w:hAnsi="Cambria" w:eastAsia="Cambria"/>
          <w:b/>
          <w:i w:val="0"/>
          <w:color w:val="1A1A1A"/>
          <w:sz w:val="21"/>
          <w:u w:val="none"/>
        </w:rPr>
        <w:t>Prof. Yusuf Mahbubul Islam, PhD</w:t>
      </w:r>
      <w:r>
        <w:rPr>
          <w:rFonts w:ascii="Cambria" w:hAnsi="Cambria" w:eastAsia="Cambria"/>
          <w:b w:val="0"/>
          <w:i w:val="0"/>
          <w:color w:val="1A1A1A"/>
          <w:sz w:val="21"/>
          <w:u w:val="none"/>
        </w:rPr>
        <w:t xml:space="preserve">  ·  Vice Chancellor and Professor, Southeast University  ·  Foundation-course and personal-assistant supervisor  ·  </w:t>
      </w:r>
      <w:hyperlink r:id="rId21">
        <w:r>
          <w:rPr>
            <w:rFonts w:ascii="Cambria" w:hAnsi="Cambria" w:eastAsia="Cambria"/>
            <w:sz w:val="21"/>
            <w:szCs w:val="21"/>
            <w:color w:val="0B3A4A"/>
            <w:u w:val="single"/>
          </w:rPr>
          <w:t xml:space="preserve">ymislam@seu.edu.bd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008" w:bottom="792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="240" w:lineRule="auto"/>
      <w:ind w:left="0"/>
      <w:jc w:val="center"/>
      <w:pBdr>
        <w:top w:val="single" w:sz="6" w:space="6" w:color="0B3A4A"/>
      </w:pBdr>
    </w:pPr>
    <w:r>
      <w:rPr>
        <w:rFonts w:ascii="Cambria" w:hAnsi="Cambria" w:eastAsia="Cambria"/>
        <w:b w:val="0"/>
        <w:i w:val="0"/>
        <w:color w:val="3F4A52"/>
        <w:sz w:val="16"/>
        <w:u w:val="none"/>
      </w:rPr>
      <w:t xml:space="preserve">Md. Yousuf  ·  Academic CV  ·  Fully funded Ph.D. applicant, Fall 2027  ·  Page </w:t>
    </w:r>
    <w:r>
      <w:rPr>
        <w:rFonts w:ascii="Cambria" w:hAnsi="Cambria" w:eastAsia="Cambria"/>
        <w:b w:val="0"/>
        <w:i w:val="0"/>
        <w:color w:val="3F4A52"/>
        <w:sz w:val="16"/>
        <w:u w:val="none"/>
      </w:rPr>
      <w:fldChar w:fldCharType="begin"/>
      <w:instrText xml:space="preserve"> PAGE </w:instrText>
      <w:fldChar w:fldCharType="end"/>
    </w:r>
    <w:r>
      <w:rPr>
        <w:rFonts w:ascii="Cambria" w:hAnsi="Cambria" w:eastAsia="Cambria"/>
        <w:b w:val="0"/>
        <w:i w:val="0"/>
        <w:color w:val="3F4A52"/>
        <w:sz w:val="16"/>
        <w:u w:val="none"/>
      </w:rPr>
      <w:t xml:space="preserve"> of </w:t>
    </w:r>
    <w:r>
      <w:rPr>
        <w:rFonts w:ascii="Cambria" w:hAnsi="Cambria" w:eastAsia="Cambria"/>
        <w:b w:val="0"/>
        <w:i w:val="0"/>
        <w:color w:val="3F4A52"/>
        <w:sz w:val="16"/>
        <w:u w:val="none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hyousuf266@gmail.com" TargetMode="External"/><Relationship Id="rId12" Type="http://schemas.openxmlformats.org/officeDocument/2006/relationships/hyperlink" Target="tel:+8801732231661" TargetMode="External"/><Relationship Id="rId13" Type="http://schemas.openxmlformats.org/officeDocument/2006/relationships/hyperlink" Target="https://www.mdyousufhasan.com" TargetMode="External"/><Relationship Id="rId14" Type="http://schemas.openxmlformats.org/officeDocument/2006/relationships/hyperlink" Target="https://github.com/yousufhasany" TargetMode="External"/><Relationship Id="rId15" Type="http://schemas.openxmlformats.org/officeDocument/2006/relationships/hyperlink" Target="https://www.linkedin.com/in/md-yousufhasan/" TargetMode="External"/><Relationship Id="rId16" Type="http://schemas.openxmlformats.org/officeDocument/2006/relationships/hyperlink" Target="https://ieeexplore.ieee.org/document/11545645/" TargetMode="External"/><Relationship Id="rId17" Type="http://schemas.openxmlformats.org/officeDocument/2006/relationships/hyperlink" Target="https://ar.iub.edu.bd/handle/11348/1204" TargetMode="External"/><Relationship Id="rId18" Type="http://schemas.openxmlformats.org/officeDocument/2006/relationships/hyperlink" Target="https://www.nooralsalamhotel.com/" TargetMode="External"/><Relationship Id="rId19" Type="http://schemas.openxmlformats.org/officeDocument/2006/relationships/hyperlink" Target="https://tasfiqpms.web.app/login" TargetMode="External"/><Relationship Id="rId20" Type="http://schemas.openxmlformats.org/officeDocument/2006/relationships/hyperlink" Target="mailto:rashed@iub.edu.bd" TargetMode="External"/><Relationship Id="rId21" Type="http://schemas.openxmlformats.org/officeDocument/2006/relationships/hyperlink" Target="mailto:ymislam@seu.edu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