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before="0" w:after="200"/>
        <w:ind w:left="0" w:right="0"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底稿04｜复现运行、质量门禁与AI协作说明</w:t>
      </w:r>
    </w:p>
    <w:p>
      <w:pPr>
        <w:spacing w:before="40" w:after="60"/>
        <w:ind w:firstLine="0"/>
        <w:jc w:val="center"/>
      </w:pPr>
      <w:r>
        <w:rPr>
          <w:rFonts w:ascii="Times New Roman" w:hAnsi="Times New Roman" w:eastAsia="宋体"/>
          <w:b/>
          <w:i w:val="0"/>
          <w:color w:val="000000"/>
          <w:sz w:val="18"/>
        </w:rPr>
        <w:t>数据截止2026-08-12｜公开来源、冻结快照与脚本复算</w:t>
      </w:r>
    </w:p>
    <w:p>
      <w:pPr>
        <w:keepNext w:val="0"/>
        <w:widowControl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本底稿只覆盖MLB数据分析项目。推荐复现顺序为python scripts/fetch_data.py、analyze.py、build_reports.py和verify_project.py；若只复现冻结研究，应跳过fetch_data，直接从data/raw运行后续三步，避免动态来源和下载时间改变。Python环境与依赖版本记录在requirements和qa/reproducibility_report。</w:t>
      </w:r>
    </w:p>
    <w:p>
      <w:pPr>
        <w:keepNext w:val="0"/>
        <w:widowControl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质量门禁一是数据闭合：1,240球、80K、42BB、17场全部与官方参考一致。门禁二是来源完整性：17个原始快照逐一重算SHA-256，无错误。门禁三是文档结构：正式文稿A4两页、完整底稿A4七页、使用Microsoft YaHei，标题和加粗结论存在。门禁四是视觉：Word导出PDF后逐页转PNG检查，无裁切、重叠、破表或明显字体替换。</w:t>
      </w:r>
    </w:p>
    <w:p>
      <w:pPr>
        <w:keepNext w:val="0"/>
        <w:widowControl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it保留研究协议、分析结果和最终报告的阶段提交，远程绑定GitHub。artifact_manifest记录最终文件哈希。复现时若任一来源、代码或配置改变，应重新运行受影响阶段及其下游，不能只替换报告数字。正式结论只对应2026-08-12冻结窗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3000"/>
        <w:gridCol w:w="30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门禁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检查对象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本次结果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四项官方对账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全部差值0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来源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17份SHA-256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无错误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文档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2页+7页结构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视觉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9页逐页渲染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无明显异常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版本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Git与artifact manifest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可追溯</w:t>
            </w:r>
          </w:p>
        </w:tc>
      </w:tr>
    </w:tbl>
    <w:p>
      <w:pPr>
        <w:spacing w:after="0"/>
      </w:pPr>
    </w:p>
    <w:p>
      <w:pPr>
        <w:keepNext w:val="0"/>
        <w:spacing w:before="60" w:after="100" w:line="240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范围声明：本页仅记录今井达也MLB数据分析项目。</w:t>
      </w:r>
    </w:p>
    <w:p>
      <w:pPr/>
      <w:r>
        <w:rPr>
          <w:rFonts w:ascii="Times New Roman" w:hAnsi="Times New Roman" w:eastAsia="宋体"/>
          <w:color w:val="000000"/>
          <w:sz w:val="21"/>
        </w:rPr>
        <w:br w:type="page"/>
      </w:r>
    </w:p>
    <w:p>
      <w:pPr>
        <w:pStyle w:val="Heading1"/>
        <w:pageBreakBefore w:val="0"/>
        <w:ind w:left="0" w:right="0"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推断边界、AI使用与交付检查表</w:t>
      </w:r>
    </w:p>
    <w:p>
      <w:pPr>
        <w:spacing w:before="40" w:after="60"/>
        <w:ind w:firstLine="0"/>
        <w:jc w:val="center"/>
      </w:pPr>
      <w:r>
        <w:rPr>
          <w:rFonts w:ascii="Times New Roman" w:hAnsi="Times New Roman" w:eastAsia="宋体"/>
          <w:b/>
          <w:i w:val="0"/>
          <w:color w:val="000000"/>
          <w:sz w:val="18"/>
        </w:rPr>
        <w:t>数据截止2026-08-12｜公开来源、冻结快照与脚本复算</w:t>
      </w:r>
    </w:p>
    <w:p>
      <w:pPr>
        <w:keepNext w:val="0"/>
        <w:widowControl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断边界包括：牛棚前后不是随机实验，不表述因果；23个牛棚打席与29个变速球必须显示样本警告；NPB与MLB环境和价值模型不同，只比较方向；面对打线轮次由顺序近似重建；ERA受防守、时序和小样本影响；任何健康信号都优先于表现阈值。</w:t>
      </w:r>
    </w:p>
    <w:p>
      <w:pPr>
        <w:keepNext w:val="0"/>
        <w:widowControl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I用于读取课程要求、检索公开来源、编写抓取与分析代码、组织假设、生成图表和起草文稿。AI不是来源，所有数字必须由本地数据和脚本复算；没有获得的球队内部信息不补写；提示词与关键选择写入ai_prompt_log，假设变化写入analysis_cycle_results。人负责研究问题、证据边界、领域判断和最终签署。</w:t>
      </w:r>
    </w:p>
    <w:p>
      <w:pPr>
        <w:keepNext w:val="0"/>
        <w:widowControl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交付前检查：两页汇总首段是否结论先行；底稿是否包含来源、公式、循环、反证、限制和复现；单位材料是否始终围绕今井达也MLB项目；姓名、学号、单位、联系人和日期是否与正式表一致；页面是否逐页渲染；Git工作区是否未被无关文件污染。通过后再打印、签字或提交电子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3000"/>
        <w:gridCol w:w="30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通过标准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人工动作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范围隔离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蒋涵汇总/底稿仅MLB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提交前核对主题一致性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事实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数字可回溯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抽查summary与CSV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边界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无因果夸大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检查措辞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格式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页数/字体/表格正常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逐页查看PDF</w:t>
            </w:r>
          </w:p>
        </w:tc>
      </w:tr>
      <w:tr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公文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日期与签章位置正确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 w:line="264" w:lineRule="auto" w:before="0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纸质材料人工确认</w:t>
            </w:r>
          </w:p>
        </w:tc>
      </w:tr>
    </w:tbl>
    <w:p>
      <w:pPr>
        <w:spacing w:after="0"/>
      </w:pPr>
    </w:p>
    <w:p>
      <w:pPr>
        <w:keepNext w:val="0"/>
        <w:spacing w:before="60" w:after="100" w:line="240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范围声明：本页仅记录今井达也MLB数据分析项目。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30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  <w:ind w:firstLine="420"/>
      <w:jc w:val="both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底稿04｜复现运行、质量门禁与AI协作说明</dc:title>
  <dc:subject>MLB数据分析项目底稿</dc:subject>
  <dc:creator>杨炎新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