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第2周实习记录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第2周：数据治理与理论推导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一、阶段主要任务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没有急着画图，而是先把数据整理到能够反复核对的状态。我把原始网页、JSON和CSV冻结为本地快照，记录来源地址、下载时间、文件大小和SHA-256，后续分析不覆盖这些文件；清洗结果另存到data/processed。这样即使动态网页以后更新，也能找到报告中每个数字对应的原始版本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整理时，我把数据分为比赛、打席和逐球三层。StatsAPI用于核对场次、先发或牛棚身份、局数、三振和保送；Statcast用于分析球种、位置、球数、挥棒与结果；Savant赛季表用于核对xERA和官方球种价值。不同来源中重复出现的字段，我保留下来作为交叉检查项目，由脚本自动比较差值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二、一次具体的数据清洗问题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原始逐球文件共有1,241行，其中1行是没有球种标签的自动坏球事件。最初汇总时，逐球总数因此比球种总数多1行。直接删除会使不同表的总投球数不一致，强行补写球种又没有证据。最后我保留原始1,241行，球种分析明确使用1,240个带标签投球；三振、保送和比赛数继续以官方日志为准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件事让我认识到，清洗不是把异常简单删掉，而是交代它影响哪些指标、不影响哪些指标。冻结版本中，1,240个带标签投球、80次三振、42次保送和17场比赛均与官方数据一致，四项差值为0。我也固定了百分比的分母：K%和BB%用打席，Whiff%用挥棒，Chase%用好球区外投球，首球好球率以每个打席的第一球为单位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三、初步计算与疑问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清洗后，我做了第一轮汇总。结果中最值得继续追查的是：今井的K%仍然较高，Whiff%也不差，四缝线平均球速接近NPB时期，但BB%明显上升，ERA同时大幅恶化。这组结果让我暂时放下“球威下降”的解释，准备在下一周重点查看进区能力、首球选择和球种组织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跨联盟比较时，我也给自己加了一条限制。NPB和MLB在比赛用球、打者水平、球场环境和价值模型上均有差异，因此只比较球种结构和变化方向，不把两个联盟的价值数字直接放在同一尺度上计算高低。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四、港科大暑研：从直觉到数学对象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暑研本周进入理论推导。我从带KL正则项的策略目标出发，把奖励模型的价值定义为：该奖励诱导出的策略，在目标奖励下能够取得多高的效用；随后再把reward regret写成它与最优可达策略之间的差。继续在参考策略附近作局部展开后，可以把regret理解为奖励误差在那些真正会影响策略更新的方向上的二次距离。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我卡得最久的是如何区分“两个奖励函数数值不同”和“这种差异是否真的影响策略”。两个reward即使在数值上相差较大，也可能诱导出接近的局部策略；反过来，NLL较小的reward仍可能把策略推向错误方向。我用三页手写推导整理了reward equivalence class、Fisher几何与局部regret的关系，其中曾采用G-SRM和L-SRM等早期表述，并据此继续比较全局与局部方案。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五、阶段反思与下一步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周两项工作的内容不同，却都提醒了我同一件事：如果没有先确定分母、评价对象和核对方式，后面的结果很容易看起来完整，实际上却无法比较。以后开始分析或实验前，我会先写清输入、输出和检查标准，减少边运行边补解释的情况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MLB项目已经固定数据来源，记录异常，并完成主要指标与官方数据的核对。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港科项目完成reward utility、policy regret、奖励等价类和局部Fisher几何的主体推导。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下一周将按控球、球种、左右打和角色拆分棒球数据，同时在HPC4上测试数据生成、奖励训练和策略评价流程。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  <cp:comments/>
</cp:coreProperties>
</file>