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b/>
          <w:color w:val="000000"/>
          <w:sz w:val="32"/>
          <w:szCs w:val="32"/>
          <w:lang w:eastAsia="zh-CN"/>
        </w:rPr>
        <w:t>第3周实习记录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阶段三：分层分析与实验试跑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一、从“球威下降”转向“控制球数”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第三阶段开始正式分析。我先比较今井在NPB 2025和MLB 2026的三振、保送与挥空。K%都是27.8%，MLB逐球Whiff%为32.3%，四缝线均速也与NPB时期接近。这些结果不支持“球威整体消失”。最明显的变化是BB%由7.0%升到14.6%，Zone%只有43.6%，首球好球率为51.7%。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这个结果改变了我的初始叙述。若只看ERA 5.29，很容易把问题归因于联盟强度或球速；加入过程指标后，更合理的优先级是恢复抢好球和进入有利球数的能力。这里我仍然保留一项限制：Zone%只表示是否进区，不能代替具体位置质量。因此后续建议不能简化成“把球投进好球区”，而要同时检查四缝线位置、滑球是否成为非竞争坏球以及首球选择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二、球种结构与打者侧别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今井在MLB的四缝线和滑球合计使用88.9%。但滑球有40.6%的Whiff和官方+4 Run Value，不能因为占比高就机械减少。更重要的线索来自NPB历史：2025年变速球使用率12.7%、Whiff 41.6%，并且在本联盟价值为正；到MLB后只剩2.3%，均速还从84.7 mph升到86.8 mph，与四缝线的速度差缩小。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因此，我把原来的“开发第三球种”改成“重建已经成熟过的变速球”。两种说法的差别很实际：前者像是从零开始，后者可以追查握法、释放和速度分层究竟在哪个环节发生变化。MLB变速球只有29球，表面结果波动很大，所以建议依据的是历史成熟度、使用率下降和速度差变化的组合，而不是29球的命中率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左右打拆分又让建议更具体。四缝线对左打Whiff只有15.4%、RV/100为-1.27，对右打则为+1.47；滑球对两侧的方向均为正。问题不在于四缝线对所有打者都失效，而是对左打的配套不足。下一步应把变速球优先放入左打方案，同时修复四缝线位置，而不是统一压低直球比例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三、牛棚结果的反证检查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两次牛棚登板的Zone%、首球好球率和Whiff%分别为46.1%、73.9%和40.0%，方向上比先发阶段积极。不过，样本只有89球、23个打席，角色变化还和日期、伤病恢复、对手混在一起。四缝线均速也没有因短局数上升。基于这些反例，我把结论限制为“牛棚可以作为短期校准环境”，没有写成“牛棚导致能力提高”或“今井应永久转后援”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面对打线第三轮的样本同样没有明显球速下降，结果价值甚至为正。这不足以证明不存在疲劳效应，却足以提醒我不能用“第三轮必然崩盘”解释所有先发困难。角色选择需要在增加负荷后继续观察，而不是预先写死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四、港科大暑研：HPC4初步运行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港科暑研进入实验阶段后，我在HKUST HPC4上搭建Synthetic-oracle机制实验。实验以Qwen2.5-1.5B-Instruct为参考策略，固定表示层，只训练线性reward head；策略侧使用最后一层q_proj/v_proj的rank-4 LoRA局部参数。数据按prompt组织，每个prompt生成6个候选回答和15条两两比较，用节点统计估计Fisher，用边统计估计reward moment。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我先做小规模试跑，检查数据切分、五折cross-fitting、PCG求解、reward写回和单步natural-gradient更新是否能连通。评价不直接复用训练回答，而让更新后的policy在held-out prompts上生成fresh responses，再计算目标奖励与KL代价。这一阶段完成O/H信号、MLE/MSE/Pro方法组和direct oracle/reference的初步端到端运行，为三随机种子的正式实验做准备。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五、阶段收获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一阶段最有价值的变化，是从寻找支持证据转为寻找反例。牛棚小样本、变速球29球、跨联盟价值口径和第三轮球速都可能推翻一个过于顺畅的故事。把这些问题提前暴露出来，虽然会让结论看起来没有那么“干脆”，却使下一步行动更可靠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完成控球、球种、侧别和角色四轮分析。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将建议从“增加第三球种”修正为“重建对左打变速球”。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完成HPC4正式实验前的端到端试跑和诊断。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下一阶段将确定重返先发门槛，冻结三种子实验并完成答辩。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第1周实习记录（阶段回顾）</dc:title>
  <dc:subject/>
  <dc:creator>杨炎新</dc:creator>
  <cp:keywords/>
  <dc:description/>
  <cp:lastModifiedBy>Flower Young</cp:lastModifiedBy>
  <cp:revision>3</cp:revision>
  <dcterms:created xsi:type="dcterms:W3CDTF">2026-08-15T15:07:00Z</dcterms:created>
  <dcterms:modified xsi:type="dcterms:W3CDTF">2026-08-15T14:55:00Z</dcterms:modified>
  <cp:category/>
  <dc:identifier/>
  <dc:language>zh-CN</dc:language>
  <cp:version>1.0</cp:version>
</cp:coreProperties>
</file>