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  <w:lang w:val="en-US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  <w:r>
        <w:rPr>
          <w:rFonts w:hint="eastAsia" w:ascii="Times New Roman" w:hAnsi="Times New Roman" w:eastAsia="宋体" w:cs="Times New Roman"/>
          <w:sz w:val="44"/>
          <w:szCs w:val="44"/>
        </w:rPr>
        <w:t>M</w:t>
      </w:r>
      <w:r>
        <w:rPr>
          <w:rFonts w:ascii="Times New Roman" w:hAnsi="Times New Roman" w:eastAsia="宋体" w:cs="Times New Roman"/>
          <w:sz w:val="44"/>
          <w:szCs w:val="44"/>
        </w:rPr>
        <w:t>IT</w:t>
      </w:r>
      <w:r>
        <w:rPr>
          <w:rFonts w:hint="eastAsia" w:ascii="Times New Roman" w:hAnsi="Times New Roman" w:eastAsia="宋体" w:cs="Times New Roman"/>
          <w:sz w:val="44"/>
          <w:szCs w:val="44"/>
        </w:rPr>
        <w:t>律S</w:t>
      </w:r>
      <w:r>
        <w:rPr>
          <w:rFonts w:ascii="Times New Roman" w:hAnsi="Times New Roman" w:eastAsia="宋体" w:cs="Times New Roman"/>
          <w:sz w:val="44"/>
          <w:szCs w:val="44"/>
        </w:rPr>
        <w:t>imulink</w:t>
      </w:r>
      <w:r>
        <w:rPr>
          <w:rFonts w:hint="eastAsia" w:ascii="Times New Roman" w:hAnsi="Times New Roman" w:eastAsia="宋体" w:cs="Times New Roman"/>
          <w:sz w:val="44"/>
          <w:szCs w:val="44"/>
        </w:rPr>
        <w:t>模型的讨论</w:t>
      </w: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  <w:r>
        <w:rPr>
          <w:rFonts w:ascii="Times New Roman" w:hAnsi="Times New Roman" w:eastAsia="宋体" w:cs="Times New Roman"/>
          <w:sz w:val="32"/>
          <w:szCs w:val="32"/>
        </w:rPr>
        <w:t xml:space="preserve">作者：郝瑾琳 </w:t>
      </w:r>
      <w:r>
        <w:rPr>
          <w:rFonts w:hint="eastAsia" w:ascii="Times New Roman" w:hAnsi="Times New Roman" w:eastAsia="宋体" w:cs="Times New Roman"/>
          <w:sz w:val="32"/>
          <w:szCs w:val="32"/>
        </w:rPr>
        <w:t>1812302009</w:t>
      </w:r>
    </w:p>
    <w:p>
      <w:pPr>
        <w:spacing w:line="240" w:lineRule="auto"/>
        <w:jc w:val="center"/>
        <w:rPr>
          <w:rFonts w:hint="eastAsia" w:ascii="Times New Roman" w:hAnsi="Times New Roman" w:eastAsia="宋体" w:cs="Times New Roman"/>
          <w:sz w:val="32"/>
          <w:szCs w:val="32"/>
        </w:rPr>
      </w:pPr>
      <w:r>
        <w:rPr>
          <w:rFonts w:ascii="Times New Roman" w:hAnsi="Times New Roman" w:eastAsia="宋体" w:cs="Times New Roman"/>
          <w:sz w:val="32"/>
          <w:szCs w:val="32"/>
        </w:rPr>
        <w:t xml:space="preserve">李勤 </w:t>
      </w:r>
      <w:r>
        <w:rPr>
          <w:rFonts w:hint="eastAsia" w:ascii="Times New Roman" w:hAnsi="Times New Roman" w:eastAsia="宋体" w:cs="Times New Roman"/>
          <w:sz w:val="32"/>
          <w:szCs w:val="32"/>
        </w:rPr>
        <w:t>1812302012</w:t>
      </w:r>
    </w:p>
    <w:p>
      <w:pPr>
        <w:spacing w:line="24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夏瑾 1812392032</w:t>
      </w:r>
    </w:p>
    <w:p>
      <w:pPr>
        <w:spacing w:line="240" w:lineRule="auto"/>
        <w:jc w:val="center"/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刘熹 18123</w:t>
      </w: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92023</w:t>
      </w:r>
    </w:p>
    <w:p>
      <w:pPr>
        <w:spacing w:line="24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 xml:space="preserve">陈远航 </w:t>
      </w:r>
      <w:bookmarkStart w:id="1" w:name="_GoBack"/>
      <w:r>
        <w:rPr>
          <w:rFonts w:hint="eastAsia" w:ascii="Times New Roman" w:hAnsi="Times New Roman" w:eastAsia="宋体" w:cs="Times New Roman"/>
          <w:sz w:val="32"/>
          <w:szCs w:val="32"/>
        </w:rPr>
        <w:t>1812302004</w:t>
      </w:r>
      <w:bookmarkEnd w:id="1"/>
    </w:p>
    <w:p>
      <w:pPr>
        <w:spacing w:line="24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32"/>
          <w:szCs w:val="32"/>
          <w:u w:val="single"/>
        </w:rPr>
      </w:pPr>
      <w:r>
        <w:rPr>
          <w:rFonts w:ascii="Times New Roman" w:hAnsi="Times New Roman" w:eastAsia="宋体" w:cs="Times New Roman"/>
          <w:sz w:val="32"/>
          <w:szCs w:val="32"/>
        </w:rPr>
        <w:t>时间</w:t>
      </w:r>
      <w:r>
        <w:rPr>
          <w:rFonts w:hint="eastAsia" w:ascii="Times New Roman" w:hAnsi="Times New Roman" w:eastAsia="宋体" w:cs="Times New Roman"/>
          <w:sz w:val="32"/>
          <w:szCs w:val="32"/>
          <w:lang w:eastAsia="zh-CN"/>
        </w:rPr>
        <w:t>：</w:t>
      </w:r>
      <w:r>
        <w:rPr>
          <w:rFonts w:ascii="Times New Roman" w:hAnsi="Times New Roman" w:eastAsia="宋体" w:cs="Times New Roman"/>
          <w:sz w:val="32"/>
          <w:szCs w:val="32"/>
        </w:rPr>
        <w:t>2018.10.</w:t>
      </w:r>
      <w:r>
        <w:rPr>
          <w:rFonts w:hint="eastAsia" w:ascii="Times New Roman" w:hAnsi="Times New Roman" w:eastAsia="宋体" w:cs="Times New Roman"/>
          <w:sz w:val="32"/>
          <w:szCs w:val="32"/>
        </w:rPr>
        <w:t>11</w:t>
      </w:r>
    </w:p>
    <w:p>
      <w:pPr>
        <w:widowControl/>
        <w:spacing w:line="240" w:lineRule="auto"/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br w:type="page"/>
      </w:r>
    </w:p>
    <w:p>
      <w:pPr>
        <w:spacing w:line="240" w:lineRule="auto"/>
        <w:jc w:val="both"/>
        <w:rPr>
          <w:rFonts w:ascii="Times New Roman" w:hAnsi="Times New Roman" w:eastAsia="宋体" w:cs="Times New Roman"/>
        </w:rPr>
      </w:pPr>
      <w:bookmarkStart w:id="0" w:name="_Toc526863690"/>
      <w:r>
        <w:rPr>
          <w:rFonts w:hint="eastAsia" w:ascii="Times New Roman" w:hAnsi="Times New Roman" w:eastAsia="宋体" w:cs="Times New Roman"/>
        </w:rPr>
        <w:t>自适应系统的原理框图</w:t>
      </w:r>
    </w:p>
    <w:p>
      <w:pPr>
        <w:spacing w:line="240" w:lineRule="auto"/>
        <w:jc w:val="both"/>
        <w:rPr>
          <w:rFonts w:ascii="Times New Roman" w:hAnsi="Times New Roman" w:eastAsia="宋体" w:cs="Times New Roman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3723005" cy="167259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"/>
                    <a:srcRect l="36660" t="27933" r="13496" b="32256"/>
                    <a:stretch>
                      <a:fillRect/>
                    </a:stretch>
                  </pic:blipFill>
                  <pic:spPr>
                    <a:xfrm>
                      <a:off x="0" y="0"/>
                      <a:ext cx="3741979" cy="16811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ascii="Times New Roman" w:hAnsi="Times New Roman" w:eastAsia="宋体" w:cs="Times New Roman"/>
        </w:rPr>
      </w:pPr>
    </w:p>
    <w:p>
      <w:pPr>
        <w:spacing w:line="240" w:lineRule="auto"/>
        <w:jc w:val="both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确定性系统的间接自适应控制设计（</w:t>
      </w:r>
      <w:r>
        <w:rPr>
          <w:rFonts w:ascii="Times New Roman" w:hAnsi="Times New Roman" w:eastAsia="宋体" w:cs="Times New Roman"/>
        </w:rPr>
        <w:t>MIT 律）</w:t>
      </w:r>
    </w:p>
    <w:p>
      <w:pPr>
        <w:spacing w:line="240" w:lineRule="auto"/>
        <w:jc w:val="both"/>
        <w:rPr>
          <w:rFonts w:ascii="Times New Roman" w:hAnsi="Times New Roman" w:eastAsia="宋体" w:cs="Times New Roman"/>
        </w:rPr>
      </w:pPr>
    </w:p>
    <w:bookmarkEnd w:id="0"/>
    <w:p>
      <w:pPr>
        <w:widowControl/>
        <w:spacing w:line="240" w:lineRule="auto"/>
        <w:jc w:val="center"/>
      </w:pPr>
      <w:r>
        <w:drawing>
          <wp:inline distT="0" distB="0" distL="0" distR="0">
            <wp:extent cx="3196590" cy="1790065"/>
            <wp:effectExtent l="0" t="0" r="381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64162" t="28676" r="10787" b="46383"/>
                    <a:stretch>
                      <a:fillRect/>
                    </a:stretch>
                  </pic:blipFill>
                  <pic:spPr>
                    <a:xfrm>
                      <a:off x="0" y="0"/>
                      <a:ext cx="3247849" cy="181884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420" w:firstLineChars="0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MIT律，即确定性系统的简介自适应控制设计，其设计原理是：构造一个有广义误差和可调参数组成的目标函数，并把它视为位于可调参数空间的一个超曲面，再利用参数最优化方法使这个目标函数逐渐减小，直到其值达到最小或者位于最小值的某个邻域为止，从而满足可调参数与参考模型之间的一致性要求。</w:t>
      </w:r>
    </w:p>
    <w:p>
      <w:pPr>
        <w:spacing w:line="240" w:lineRule="auto"/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/>
        <w:spacing w:line="240" w:lineRule="auto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跟踪误差</w:t>
      </w:r>
    </w:p>
    <w:p>
      <w:pPr>
        <w:spacing w:line="240" w:lineRule="auto"/>
        <w:jc w:val="center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position w:val="-12"/>
          <w:lang w:val="en-US" w:eastAsia="zh-CN"/>
        </w:rPr>
        <w:object>
          <v:shape id="_x0000_i1025" o:spt="75" type="#_x0000_t75" style="height:18pt;width:52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6">
            <o:LockedField>false</o:LockedField>
          </o:OLEObject>
        </w:object>
      </w:r>
    </w:p>
    <w:p>
      <w:pPr>
        <w:widowControl/>
        <w:spacing w:line="240" w:lineRule="auto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代价函数</w:t>
      </w:r>
    </w:p>
    <w:p>
      <w:pPr>
        <w:spacing w:line="240" w:lineRule="auto"/>
        <w:jc w:val="center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object>
          <v:shape id="_x0000_i1026" o:spt="75" type="#_x0000_t75" style="height:31pt;width:57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8">
            <o:LockedField>false</o:LockedField>
          </o:OLEObject>
        </w:object>
      </w:r>
    </w:p>
    <w:p>
      <w:pPr>
        <w:widowControl/>
        <w:spacing w:line="240" w:lineRule="auto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改变参数</w:t>
      </w:r>
    </w:p>
    <w:p>
      <w:pPr>
        <w:spacing w:line="240" w:lineRule="auto"/>
        <w:jc w:val="center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object>
          <v:shape id="_x0000_i1027" o:spt="75" type="#_x0000_t75" style="height:31pt;width:108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0">
            <o:LockedField>false</o:LockedField>
          </o:OLEObject>
        </w:object>
      </w:r>
    </w:p>
    <w:p>
      <w:pPr>
        <w:spacing w:line="240" w:lineRule="auto"/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/>
        <w:spacing w:line="240" w:lineRule="auto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前馈增益调整：</w:t>
      </w:r>
    </w:p>
    <w:p>
      <w:pPr>
        <w:widowControl/>
        <w:spacing w:line="240" w:lineRule="auto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过程：</w:t>
      </w:r>
    </w:p>
    <w:p>
      <w:pPr>
        <w:spacing w:line="240" w:lineRule="auto"/>
        <w:jc w:val="center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object>
          <v:shape id="_x0000_i1028" o:spt="75" type="#_x0000_t75" style="height:16pt;width:57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2">
            <o:LockedField>false</o:LockedField>
          </o:OLEObject>
        </w:object>
      </w:r>
    </w:p>
    <w:p>
      <w:pPr>
        <w:widowControl/>
        <w:spacing w:line="240" w:lineRule="auto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希望响应——参考模型</w:t>
      </w:r>
    </w:p>
    <w:p>
      <w:pPr>
        <w:spacing w:line="240" w:lineRule="auto"/>
        <w:jc w:val="center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object>
          <v:shape id="_x0000_i1029" o:spt="75" type="#_x0000_t75" style="height:18pt;width:71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4">
            <o:LockedField>false</o:LockedField>
          </o:OLEObject>
        </w:object>
      </w:r>
    </w:p>
    <w:p>
      <w:pPr>
        <w:widowControl/>
        <w:spacing w:line="240" w:lineRule="auto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控制器</w:t>
      </w:r>
    </w:p>
    <w:p>
      <w:pPr>
        <w:spacing w:line="240" w:lineRule="auto"/>
        <w:jc w:val="center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object>
          <v:shape id="_x0000_i1030" o:spt="75" type="#_x0000_t75" style="height:18pt;width:37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6">
            <o:LockedField>false</o:LockedField>
          </o:OLEObject>
        </w:object>
      </w:r>
    </w:p>
    <w:p>
      <w:pPr>
        <w:widowControl/>
        <w:spacing w:line="240" w:lineRule="auto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position w:val="-6"/>
          <w:sz w:val="18"/>
          <w:szCs w:val="18"/>
          <w:shd w:val="clear" w:color="auto" w:fill="FFFFFF"/>
          <w:lang w:val="en-US" w:eastAsia="zh-CN"/>
        </w:rPr>
        <w:object>
          <v:shape id="_x0000_i1031" o:spt="75" type="#_x0000_t75" style="height:13.95pt;width:10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8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是控制器调节的步长</w:t>
      </w:r>
    </w:p>
    <w:p>
      <w:pPr>
        <w:spacing w:line="240" w:lineRule="auto"/>
        <w:jc w:val="center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object>
          <v:shape id="_x0000_i1032" o:spt="75" type="#_x0000_t75" style="height:18pt;width:162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20">
            <o:LockedField>false</o:LockedField>
          </o:OLEObject>
        </w:object>
      </w:r>
    </w:p>
    <w:p>
      <w:pPr>
        <w:widowControl/>
        <w:spacing w:line="240" w:lineRule="auto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灵敏度函数</w:t>
      </w:r>
    </w:p>
    <w:p>
      <w:pPr>
        <w:spacing w:line="240" w:lineRule="auto"/>
        <w:jc w:val="center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object>
          <v:shape id="_x0000_i1033" o:spt="75" type="#_x0000_t75" style="height:34pt;width:111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2">
            <o:LockedField>false</o:LockedField>
          </o:OLEObject>
        </w:object>
      </w:r>
    </w:p>
    <w:p>
      <w:pPr>
        <w:widowControl/>
        <w:spacing w:line="240" w:lineRule="auto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MIT律</w:t>
      </w:r>
    </w:p>
    <w:p>
      <w:pPr>
        <w:spacing w:line="240" w:lineRule="auto"/>
        <w:jc w:val="center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object>
          <v:shape id="_x0000_i1034" o:spt="75" type="#_x0000_t75" style="height:34pt;width:121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4">
            <o:LockedField>false</o:LockedField>
          </o:OLEObject>
        </w:object>
      </w:r>
    </w:p>
    <w:p>
      <w:pPr>
        <w:widowControl/>
        <w:spacing w:line="240" w:lineRule="auto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一阶系统模型如图所示：</w:t>
      </w:r>
    </w:p>
    <w:p>
      <w:pPr>
        <w:widowControl/>
        <w:spacing w:line="240" w:lineRule="auto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drawing>
          <wp:inline distT="0" distB="0" distL="0" distR="0">
            <wp:extent cx="5162550" cy="15087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rcRect l="15350" t="30500" r="42031" b="47346"/>
                    <a:stretch>
                      <a:fillRect/>
                    </a:stretch>
                  </pic:blipFill>
                  <pic:spPr>
                    <a:xfrm>
                      <a:off x="0" y="0"/>
                      <a:ext cx="5239621" cy="15319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二阶系统模型如图所示：</w:t>
      </w:r>
    </w:p>
    <w:p>
      <w:pPr>
        <w:widowControl/>
        <w:spacing w:line="240" w:lineRule="auto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drawing>
          <wp:inline distT="0" distB="0" distL="0" distR="0">
            <wp:extent cx="4864100" cy="1442085"/>
            <wp:effectExtent l="0" t="0" r="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7"/>
                    <a:srcRect l="15556" t="30374" r="42557" b="47543"/>
                    <a:stretch>
                      <a:fillRect/>
                    </a:stretch>
                  </pic:blipFill>
                  <pic:spPr>
                    <a:xfrm>
                      <a:off x="0" y="0"/>
                      <a:ext cx="4927770" cy="14613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在u</w:t>
      </w:r>
      <w:r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  <w:t>=s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int输入时，得出效果图：</w:t>
      </w:r>
    </w:p>
    <w:p>
      <w:pPr>
        <w:widowControl/>
        <w:spacing w:line="240" w:lineRule="auto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</w:p>
    <w:tbl>
      <w:tblPr>
        <w:tblStyle w:val="12"/>
        <w:tblW w:w="10463" w:type="dxa"/>
        <w:jc w:val="center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5"/>
        <w:gridCol w:w="3300"/>
        <w:gridCol w:w="3272"/>
        <w:gridCol w:w="324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45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shd w:val="clear" w:color="auto" w:fill="FFFFFF"/>
              </w:rPr>
              <w:t>s</w:t>
            </w:r>
            <w:r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  <w:t>in</w:t>
            </w:r>
          </w:p>
        </w:tc>
        <w:tc>
          <w:tcPr>
            <w:tcW w:w="3300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hint="eastAsia" w:ascii="Times New Roman" w:hAnsi="Times New Roman" w:eastAsia="宋体" w:cs="Times New Roman"/>
                <w:sz w:val="18"/>
                <w:szCs w:val="18"/>
                <w:shd w:val="clear" w:color="auto" w:fill="FFFFFF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position w:val="-10"/>
                <w:sz w:val="18"/>
                <w:szCs w:val="18"/>
                <w:shd w:val="clear" w:color="auto" w:fill="FFFFFF"/>
                <w:lang w:eastAsia="zh-CN"/>
              </w:rPr>
              <w:object>
                <v:shape id="_x0000_i1035" o:spt="75" type="#_x0000_t75" style="height:16pt;width:26pt;" o:ole="t" filled="f" o:preferrelative="t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  <o:OLEObject Type="Embed" ProgID="Equation.KSEE3" ShapeID="_x0000_i1035" DrawAspect="Content" ObjectID="_1468075735" r:id="rId28">
                  <o:LockedField>false</o:LockedField>
                </o:OLEObject>
              </w:object>
            </w:r>
          </w:p>
        </w:tc>
        <w:tc>
          <w:tcPr>
            <w:tcW w:w="3272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Times New Roman" w:hAnsi="Times New Roman" w:eastAsia="宋体" w:cs="Times New Roman"/>
                <w:position w:val="-10"/>
                <w:sz w:val="18"/>
                <w:szCs w:val="18"/>
                <w:shd w:val="clear" w:color="auto" w:fill="FFFFFF"/>
                <w:lang w:eastAsia="zh-CN"/>
              </w:rPr>
              <w:object>
                <v:shape id="_x0000_i1036" o:spt="75" type="#_x0000_t75" style="height:16pt;width:33pt;" o:ole="t" filled="f" o:preferrelative="t" stroked="f" coordsize="21600,21600">
                  <v:path/>
                  <v:fill on="f" focussize="0,0"/>
                  <v:stroke on="f"/>
                  <v:imagedata r:id="rId31" o:title=""/>
                  <o:lock v:ext="edit" aspectratio="t"/>
                  <w10:wrap type="none"/>
                  <w10:anchorlock/>
                </v:shape>
                <o:OLEObject Type="Embed" ProgID="Equation.KSEE3" ShapeID="_x0000_i1036" DrawAspect="Content" ObjectID="_1468075736" r:id="rId30">
                  <o:LockedField>false</o:LockedField>
                </o:OLEObject>
              </w:object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Fonts w:hint="eastAsia" w:ascii="Times New Roman" w:hAnsi="Times New Roman" w:eastAsia="宋体" w:cs="Times New Roman"/>
                <w:position w:val="-10"/>
                <w:sz w:val="18"/>
                <w:szCs w:val="18"/>
                <w:shd w:val="clear" w:color="auto" w:fill="FFFFFF"/>
                <w:lang w:eastAsia="zh-CN"/>
              </w:rPr>
              <w:object>
                <v:shape id="_x0000_i1037" o:spt="75" type="#_x0000_t75" style="height:16pt;width:39pt;" o:ole="t" filled="f" o:preferrelative="t" stroked="f" coordsize="21600,21600">
                  <v:path/>
                  <v:fill on="f" focussize="0,0"/>
                  <v:stroke on="f"/>
                  <v:imagedata r:id="rId33" o:title=""/>
                  <o:lock v:ext="edit" aspectratio="t"/>
                  <w10:wrap type="none"/>
                  <w10:anchorlock/>
                </v:shape>
                <o:OLEObject Type="Embed" ProgID="Equation.KSEE3" ShapeID="_x0000_i1037" DrawAspect="Content" ObjectID="_1468075737" r:id="rId32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45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shd w:val="clear" w:color="auto" w:fill="FFFFFF"/>
              </w:rPr>
              <w:t>一阶系统</w:t>
            </w:r>
          </w:p>
        </w:tc>
        <w:tc>
          <w:tcPr>
            <w:tcW w:w="3300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2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45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shd w:val="clear" w:color="auto" w:fill="FFFFFF"/>
              </w:rPr>
              <w:t>二阶系统</w:t>
            </w:r>
          </w:p>
        </w:tc>
        <w:tc>
          <w:tcPr>
            <w:tcW w:w="3300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2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spacing w:line="240" w:lineRule="auto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</w:p>
    <w:p>
      <w:pPr>
        <w:widowControl/>
        <w:spacing w:line="240" w:lineRule="auto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在u为当输入u为幅值=1，频率=1的方波时，得出效果图：</w:t>
      </w:r>
    </w:p>
    <w:p>
      <w:pPr>
        <w:widowControl/>
        <w:spacing w:line="240" w:lineRule="auto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</w:p>
    <w:tbl>
      <w:tblPr>
        <w:tblStyle w:val="12"/>
        <w:tblW w:w="10424" w:type="dxa"/>
        <w:jc w:val="center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6"/>
        <w:gridCol w:w="3246"/>
        <w:gridCol w:w="3246"/>
        <w:gridCol w:w="324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8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shd w:val="clear" w:color="auto" w:fill="FFFFFF"/>
              </w:rPr>
              <w:t>s</w:t>
            </w:r>
            <w:r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  <w:t>quare</w:t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Times New Roman" w:hAnsi="Times New Roman" w:eastAsia="宋体" w:cs="Times New Roman"/>
                <w:position w:val="-10"/>
                <w:sz w:val="18"/>
                <w:szCs w:val="18"/>
                <w:shd w:val="clear" w:color="auto" w:fill="FFFFFF"/>
                <w:lang w:eastAsia="zh-CN"/>
              </w:rPr>
              <w:object>
                <v:shape id="_x0000_i1038" o:spt="75" type="#_x0000_t75" style="height:16pt;width:26pt;" o:ole="t" filled="f" o:preferrelative="t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  <o:OLEObject Type="Embed" ProgID="Equation.KSEE3" ShapeID="_x0000_i1038" DrawAspect="Content" ObjectID="_1468075738" r:id="rId40">
                  <o:LockedField>false</o:LockedField>
                </o:OLEObject>
              </w:object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Times New Roman" w:hAnsi="Times New Roman" w:eastAsia="宋体" w:cs="Times New Roman"/>
                <w:position w:val="-10"/>
                <w:sz w:val="18"/>
                <w:szCs w:val="18"/>
                <w:shd w:val="clear" w:color="auto" w:fill="FFFFFF"/>
                <w:lang w:eastAsia="zh-CN"/>
              </w:rPr>
              <w:object>
                <v:shape id="_x0000_i1039" o:spt="75" type="#_x0000_t75" style="height:16pt;width:33pt;" o:ole="t" filled="f" o:preferrelative="t" stroked="f" coordsize="21600,21600">
                  <v:path/>
                  <v:fill on="f" focussize="0,0"/>
                  <v:stroke on="f"/>
                  <v:imagedata r:id="rId42" o:title=""/>
                  <o:lock v:ext="edit" aspectratio="t"/>
                  <w10:wrap type="none"/>
                  <w10:anchorlock/>
                </v:shape>
                <o:OLEObject Type="Embed" ProgID="Equation.KSEE3" ShapeID="_x0000_i1039" DrawAspect="Content" ObjectID="_1468075739" r:id="rId41">
                  <o:LockedField>false</o:LockedField>
                </o:OLEObject>
              </w:object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Times New Roman" w:hAnsi="Times New Roman" w:eastAsia="宋体" w:cs="Times New Roman"/>
                <w:position w:val="-10"/>
                <w:sz w:val="18"/>
                <w:szCs w:val="18"/>
                <w:shd w:val="clear" w:color="auto" w:fill="FFFFFF"/>
                <w:lang w:eastAsia="zh-CN"/>
              </w:rPr>
              <w:object>
                <v:shape id="_x0000_i1040" o:spt="75" type="#_x0000_t75" style="height:16pt;width:39pt;" o:ole="t" filled="f" o:preferrelative="t" stroked="f" coordsize="21600,21600">
                  <v:path/>
                  <v:fill on="f" focussize="0,0"/>
                  <v:stroke on="f"/>
                  <v:imagedata r:id="rId44" o:title=""/>
                  <o:lock v:ext="edit" aspectratio="t"/>
                  <w10:wrap type="none"/>
                  <w10:anchorlock/>
                </v:shape>
                <o:OLEObject Type="Embed" ProgID="Equation.KSEE3" ShapeID="_x0000_i1040" DrawAspect="Content" ObjectID="_1468075740" r:id="rId43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8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shd w:val="clear" w:color="auto" w:fill="FFFFFF"/>
              </w:rPr>
              <w:t>一阶系统</w:t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8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shd w:val="clear" w:color="auto" w:fill="FFFFFF"/>
              </w:rPr>
              <w:t>二阶系统</w:t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spacing w:line="240" w:lineRule="auto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</w:p>
    <w:p>
      <w:pPr>
        <w:widowControl/>
        <w:spacing w:line="240" w:lineRule="auto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仿真结果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：</w:t>
      </w:r>
    </w:p>
    <w:p>
      <w:pPr>
        <w:widowControl/>
        <w:spacing w:line="240" w:lineRule="auto"/>
        <w:ind w:firstLine="360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（一）当输入为u</w:t>
      </w:r>
      <w:r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  <w:t>=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sint时：</w:t>
      </w:r>
    </w:p>
    <w:p>
      <w:pPr>
        <w:widowControl/>
        <w:spacing w:line="240" w:lineRule="auto"/>
        <w:ind w:firstLine="360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（1）由图可以看出，对于一阶系统，在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41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41" DrawAspect="Content" ObjectID="_1468075741" r:id="rId51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从1变到100的过程中，随着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42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42" DrawAspect="Content" ObjectID="_1468075742" r:id="rId53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的变大，系统由开始的较为稳定，稳定性逐步降低。最终当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43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43" DrawAspect="Content" ObjectID="_1468075743" r:id="rId54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变为100时，明显系统已经不稳定。</w:t>
      </w:r>
    </w:p>
    <w:p>
      <w:pPr>
        <w:widowControl/>
        <w:spacing w:line="240" w:lineRule="auto"/>
        <w:ind w:firstLine="360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控制误差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e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要求收敛到0，一阶系统也由可以实现收敛到0逐渐变为无法收敛到0。随着时间增长，控制误差在0附近成振荡状态，幅值逐渐增大。</w:t>
      </w:r>
    </w:p>
    <w:p>
      <w:pPr>
        <w:widowControl/>
        <w:spacing w:line="240" w:lineRule="auto"/>
        <w:ind w:firstLine="360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（2）对于二阶系统，随着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44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44" DrawAspect="Content" ObjectID="_1468075744" r:id="rId55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的变大，系统的稳定性也在逐步降低，最终当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45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45" DrawAspect="Content" ObjectID="_1468075745" r:id="rId56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变为100时，明显系统已经不稳定，呈现出和一阶系统稳定性基本相同的变化。</w:t>
      </w:r>
    </w:p>
    <w:p>
      <w:pPr>
        <w:widowControl/>
        <w:spacing w:line="240" w:lineRule="auto"/>
        <w:ind w:firstLine="360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其控制误差变化比一阶系统更为明显。尤其在</w:t>
      </w:r>
      <w:r>
        <w:rPr>
          <w:rFonts w:hint="eastAsia" w:ascii="Times New Roman" w:hAnsi="Times New Roman" w:eastAsia="宋体" w:cs="Times New Roman"/>
          <w:position w:val="-10"/>
          <w:sz w:val="18"/>
          <w:szCs w:val="18"/>
          <w:shd w:val="clear" w:color="auto" w:fill="FFFFFF"/>
          <w:lang w:eastAsia="zh-CN"/>
        </w:rPr>
        <w:object>
          <v:shape id="_x0000_i1046" o:spt="75" type="#_x0000_t75" style="height:16pt;width:33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quation.KSEE3" ShapeID="_x0000_i1046" DrawAspect="Content" ObjectID="_1468075746" r:id="rId57">
            <o:LockedField>false</o:LockedField>
          </o:OLEObject>
        </w:object>
      </w:r>
      <w:r>
        <w:rPr>
          <w:rFonts w:hint="eastAsia" w:ascii="新宋体" w:hAnsi="新宋体" w:eastAsia="新宋体" w:cs="Times New Roman"/>
          <w:sz w:val="18"/>
          <w:szCs w:val="18"/>
          <w:shd w:val="clear" w:color="auto" w:fill="FFFFFF"/>
        </w:rPr>
        <w:t>附近，控制误差随着时间逐渐向负半轴方向增大。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相比与一阶系统，二阶系统随着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47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47" DrawAspect="Content" ObjectID="_1468075747" r:id="rId58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的增大，趋向于不稳定的速度更快。</w:t>
      </w:r>
    </w:p>
    <w:p>
      <w:pPr>
        <w:widowControl/>
        <w:spacing w:line="240" w:lineRule="auto"/>
        <w:ind w:firstLine="360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（二）当输入u为幅值=1，频率=1的方波时：</w:t>
      </w:r>
    </w:p>
    <w:p>
      <w:pPr>
        <w:widowControl/>
        <w:spacing w:line="240" w:lineRule="auto"/>
        <w:ind w:firstLine="360"/>
        <w:jc w:val="both"/>
        <w:rPr>
          <w:rFonts w:hint="eastAsia" w:ascii="新宋体" w:hAnsi="新宋体" w:eastAsia="新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由图可以看出，无论是一阶还是二阶系统，都呈现出和输入为u</w:t>
      </w:r>
      <w:r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  <w:t>=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sint时基本相同的情况，随着</w:t>
      </w:r>
      <w:r>
        <w:rPr>
          <w:rFonts w:hint="eastAsia" w:ascii="新宋体" w:hAnsi="新宋体" w:eastAsia="新宋体" w:cs="Times New Roman"/>
          <w:sz w:val="18"/>
          <w:szCs w:val="18"/>
          <w:shd w:val="clear" w:color="auto" w:fill="FFFFFF"/>
        </w:rPr>
        <w:t>θ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的增大，系统由稳定逐步走向不稳定。二阶系统随着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48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48" DrawAspect="Content" ObjectID="_1468075748" r:id="rId59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的增大，趋向于不稳定的速度比一阶系统更快。</w:t>
      </w:r>
    </w:p>
    <w:p>
      <w:pPr>
        <w:widowControl/>
        <w:spacing w:line="240" w:lineRule="auto"/>
        <w:jc w:val="both"/>
        <w:rPr>
          <w:rFonts w:hint="eastAsia" w:ascii="新宋体" w:hAnsi="新宋体" w:eastAsia="新宋体" w:cs="Times New Roman"/>
          <w:sz w:val="18"/>
          <w:szCs w:val="18"/>
          <w:shd w:val="clear" w:color="auto" w:fill="FFFFFF"/>
        </w:rPr>
      </w:pPr>
    </w:p>
    <w:p>
      <w:pPr>
        <w:widowControl/>
        <w:spacing w:line="240" w:lineRule="auto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结论：</w:t>
      </w:r>
    </w:p>
    <w:p>
      <w:pPr>
        <w:widowControl/>
        <w:spacing w:line="240" w:lineRule="auto"/>
        <w:ind w:firstLine="360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MIT律首先将理想输出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49" o:spt="75" type="#_x0000_t75" style="height:18pt;width:16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Equation.KSEE3" ShapeID="_x0000_i1049" DrawAspect="Content" ObjectID="_1468075749" r:id="rId60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与实际输出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50" o:spt="75" type="#_x0000_t75" style="height:13pt;width:10pt;" o:ole="t" filled="f" o:preferrelative="t" stroked="f" coordsize="21600,21600">
            <v:path/>
            <v:fill on="f" focussize="0,0"/>
            <v:stroke on="f"/>
            <v:imagedata r:id="rId63" o:title=""/>
            <o:lock v:ext="edit" aspectratio="t"/>
            <w10:wrap type="none"/>
            <w10:anchorlock/>
          </v:shape>
          <o:OLEObject Type="Embed" ProgID="Equation.KSEE3" ShapeID="_x0000_i1050" DrawAspect="Content" ObjectID="_1468075750" r:id="rId62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做差，得到跟踪误差e，同时引入代价函数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51" o:spt="75" type="#_x0000_t75" style="height:25.45pt;width:57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51" DrawAspect="Content" ObjectID="_1468075751" r:id="rId64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，其中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52" o:spt="75" type="#_x0000_t75" style="height:13.95pt;width:10pt;" o:ole="t" filled="f" o:preferrelative="t" stroked="f" coordsize="21600,21600">
            <v:path/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KSEE3" ShapeID="_x0000_i1052" DrawAspect="Content" ObjectID="_1468075752" r:id="rId65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作为输入u的控制器参数，用来调节输入u改变的步幅，参数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53" o:spt="75" type="#_x0000_t75" style="height:13.95pt;width:10pt;" o:ole="t" filled="f" o:preferrelative="t" stroked="f" coordsize="21600,21600">
            <v:path/>
            <v:fill on="f" focussize="0,0"/>
            <v:stroke on="f"/>
            <v:imagedata r:id="rId68" o:title=""/>
            <o:lock v:ext="edit" aspectratio="t"/>
            <w10:wrap type="none"/>
            <w10:anchorlock/>
          </v:shape>
          <o:OLEObject Type="Embed" ProgID="Equation.KSEE3" ShapeID="_x0000_i1053" DrawAspect="Content" ObjectID="_1468075753" r:id="rId67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随时间的改变频率为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54" o:spt="75" type="#_x0000_t75" style="height:31pt;width:108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54" DrawAspect="Content" ObjectID="_1468075754" r:id="rId69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，由此可以看出，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55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55" DrawAspect="Content" ObjectID="_1468075755" r:id="rId70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的变化会影响到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56" o:spt="75" type="#_x0000_t75" style="height:13.95pt;width:10pt;" o:ole="t" filled="f" o:preferrelative="t" stroked="f" coordsize="21600,21600">
            <v:path/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KSEE3" ShapeID="_x0000_i1056" DrawAspect="Content" ObjectID="_1468075756" r:id="rId71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对时间t的导数的变化，伴随着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57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57" DrawAspect="Content" ObjectID="_1468075757" r:id="rId72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的增大，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58" o:spt="75" type="#_x0000_t75" style="height:31pt;width:19pt;" o:ole="t" filled="f" o:preferrelative="t" stroked="f" coordsize="21600,21600">
            <v:path/>
            <v:fill on="f" focussize="0,0"/>
            <v:stroke on="f"/>
            <v:imagedata r:id="rId74" o:title=""/>
            <o:lock v:ext="edit" aspectratio="t"/>
            <w10:wrap type="none"/>
            <w10:anchorlock/>
          </v:shape>
          <o:OLEObject Type="Embed" ProgID="Equation.KSEE3" ShapeID="_x0000_i1058" DrawAspect="Content" ObjectID="_1468075758" r:id="rId73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是在不断增大的，也就是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59" o:spt="75" type="#_x0000_t75" style="height:31pt;width:34pt;" o:ole="t" filled="f" o:preferrelative="t" stroked="f" coordsize="21600,21600">
            <v:path/>
            <v:fill on="f" focussize="0,0"/>
            <v:stroke on="f"/>
            <v:imagedata r:id="rId76" o:title=""/>
            <o:lock v:ext="edit" aspectratio="t"/>
            <w10:wrap type="none"/>
            <w10:anchorlock/>
          </v:shape>
          <o:OLEObject Type="Embed" ProgID="Equation.KSEE3" ShapeID="_x0000_i1059" DrawAspect="Content" ObjectID="_1468075759" r:id="rId75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在增大，即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60" o:spt="75" type="#_x0000_t75" style="height:31pt;width:57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60" DrawAspect="Content" ObjectID="_1468075760" r:id="rId77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代价函数随时间的变化率不断变大，代价函数的下降速率不断加快，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61" o:spt="75" type="#_x0000_t75" style="height:13.95pt;width:10pt;" o:ole="t" filled="f" o:preferrelative="t" stroked="f" coordsize="21600,21600">
            <v:path/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KSEE3" ShapeID="_x0000_i1061" DrawAspect="Content" ObjectID="_1468075761" r:id="rId78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的变化幅度也在不断增大。</w:t>
      </w:r>
    </w:p>
    <w:p>
      <w:pPr>
        <w:widowControl/>
        <w:spacing w:line="240" w:lineRule="auto"/>
        <w:ind w:firstLine="360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以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62" o:spt="75" type="#_x0000_t75" style="height:31pt;width:57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62" DrawAspect="Content" ObjectID="_1468075762" r:id="rId79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为例：</w:t>
      </w:r>
    </w:p>
    <w:p>
      <w:pPr>
        <w:widowControl/>
        <w:spacing w:line="240" w:lineRule="auto"/>
        <w:ind w:firstLine="360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函数图像为</w:t>
      </w:r>
    </w:p>
    <w:p>
      <w:pPr>
        <w:widowControl/>
        <w:spacing w:line="240" w:lineRule="auto"/>
        <w:ind w:firstLine="420" w:firstLineChars="0"/>
        <w:jc w:val="both"/>
      </w:pPr>
      <w:r>
        <w:drawing>
          <wp:inline distT="0" distB="0" distL="114300" distR="114300">
            <wp:extent cx="2769235" cy="2219325"/>
            <wp:effectExtent l="0" t="0" r="12065" b="9525"/>
            <wp:docPr id="1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360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63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63" DrawAspect="Content" ObjectID="_1468075763" r:id="rId81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的不断增大，引起了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64" o:spt="75" type="#_x0000_t75" style="height:13.95pt;width:10pt;" o:ole="t" filled="f" o:preferrelative="t" stroked="f" coordsize="21600,21600">
            <v:path/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KSEE3" ShapeID="_x0000_i1064" DrawAspect="Content" ObjectID="_1468075764" r:id="rId82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变化幅度的改变，如上图所见，蓝线轨迹的变化幅度比红线轨迹变化幅度小，但依然可以走到代价函数最低点，也就是最优控制点，但倘若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65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65" DrawAspect="Content" ObjectID="_1468075765" r:id="rId83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继续增大，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66" o:spt="75" type="#_x0000_t75" style="height:13.95pt;width:10pt;" o:ole="t" filled="f" o:preferrelative="t" stroked="f" coordsize="21600,21600">
            <v:path/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KSEE3" ShapeID="_x0000_i1066" DrawAspect="Content" ObjectID="_1468075766" r:id="rId84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的变化幅度也继续增大，情况就会变得不一样，如下图：</w:t>
      </w:r>
    </w:p>
    <w:p>
      <w:pPr>
        <w:widowControl/>
        <w:spacing w:line="240" w:lineRule="auto"/>
        <w:ind w:firstLine="420" w:firstLineChars="0"/>
        <w:jc w:val="both"/>
      </w:pPr>
      <w:r>
        <w:drawing>
          <wp:inline distT="0" distB="0" distL="114300" distR="114300">
            <wp:extent cx="2832735" cy="2209165"/>
            <wp:effectExtent l="0" t="0" r="5715" b="635"/>
            <wp:docPr id="1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360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当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67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67" DrawAspect="Content" ObjectID="_1468075767" r:id="rId86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增大到某一临界值时，会出现如上图绿线与灰线组成的这般来回震荡，继续增大，其取值就会越来越大，从而无法使得跟踪误差收敛到某一固定的值，而是越发的发散。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614"/>
    <w:rsid w:val="000046BB"/>
    <w:rsid w:val="00020864"/>
    <w:rsid w:val="000407A9"/>
    <w:rsid w:val="000438F2"/>
    <w:rsid w:val="00070AF1"/>
    <w:rsid w:val="00107529"/>
    <w:rsid w:val="0014373E"/>
    <w:rsid w:val="0015196E"/>
    <w:rsid w:val="001A5CBC"/>
    <w:rsid w:val="001C5426"/>
    <w:rsid w:val="001F4335"/>
    <w:rsid w:val="0023105B"/>
    <w:rsid w:val="002F4876"/>
    <w:rsid w:val="00394FE6"/>
    <w:rsid w:val="003E62BC"/>
    <w:rsid w:val="003E7714"/>
    <w:rsid w:val="003F544D"/>
    <w:rsid w:val="0042418E"/>
    <w:rsid w:val="004775A8"/>
    <w:rsid w:val="0048153E"/>
    <w:rsid w:val="00484498"/>
    <w:rsid w:val="00497B6C"/>
    <w:rsid w:val="004A2C62"/>
    <w:rsid w:val="004B435E"/>
    <w:rsid w:val="004C0500"/>
    <w:rsid w:val="004C2939"/>
    <w:rsid w:val="005C13DA"/>
    <w:rsid w:val="006033E9"/>
    <w:rsid w:val="006075EF"/>
    <w:rsid w:val="00636683"/>
    <w:rsid w:val="00642890"/>
    <w:rsid w:val="00657F00"/>
    <w:rsid w:val="006819BB"/>
    <w:rsid w:val="00692C8E"/>
    <w:rsid w:val="006B1F90"/>
    <w:rsid w:val="00727C53"/>
    <w:rsid w:val="007C375B"/>
    <w:rsid w:val="007D1778"/>
    <w:rsid w:val="007F4CDE"/>
    <w:rsid w:val="008220F3"/>
    <w:rsid w:val="008A2209"/>
    <w:rsid w:val="00913CE6"/>
    <w:rsid w:val="0091699D"/>
    <w:rsid w:val="00936610"/>
    <w:rsid w:val="009778D7"/>
    <w:rsid w:val="00985CA0"/>
    <w:rsid w:val="009D6A3E"/>
    <w:rsid w:val="00A2666D"/>
    <w:rsid w:val="00A84347"/>
    <w:rsid w:val="00B4016F"/>
    <w:rsid w:val="00B506BF"/>
    <w:rsid w:val="00B526B1"/>
    <w:rsid w:val="00B53614"/>
    <w:rsid w:val="00B702D3"/>
    <w:rsid w:val="00BA6AC9"/>
    <w:rsid w:val="00C31020"/>
    <w:rsid w:val="00C82AEE"/>
    <w:rsid w:val="00CE2039"/>
    <w:rsid w:val="00D35B00"/>
    <w:rsid w:val="00D44754"/>
    <w:rsid w:val="00D6309E"/>
    <w:rsid w:val="00D64B37"/>
    <w:rsid w:val="00D8383B"/>
    <w:rsid w:val="00DC0882"/>
    <w:rsid w:val="00DC48EC"/>
    <w:rsid w:val="00E340BE"/>
    <w:rsid w:val="00EB5E52"/>
    <w:rsid w:val="00EF3937"/>
    <w:rsid w:val="00EF486E"/>
    <w:rsid w:val="00FC5ED2"/>
    <w:rsid w:val="00FF7E31"/>
    <w:rsid w:val="01A94517"/>
    <w:rsid w:val="066C1DEE"/>
    <w:rsid w:val="0EA02610"/>
    <w:rsid w:val="13D33820"/>
    <w:rsid w:val="18430805"/>
    <w:rsid w:val="197C38B5"/>
    <w:rsid w:val="2D31512C"/>
    <w:rsid w:val="381E3DD3"/>
    <w:rsid w:val="4D6821B9"/>
    <w:rsid w:val="4D850F83"/>
    <w:rsid w:val="4F805378"/>
    <w:rsid w:val="5A7A082C"/>
    <w:rsid w:val="658B6094"/>
    <w:rsid w:val="6B7C3DF5"/>
    <w:rsid w:val="6BD94AE3"/>
    <w:rsid w:val="78240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qFormat/>
    <w:uiPriority w:val="0"/>
    <w:pPr>
      <w:keepNext/>
      <w:keepLines/>
      <w:widowControl/>
      <w:tabs>
        <w:tab w:val="left" w:pos="377"/>
      </w:tabs>
      <w:spacing w:before="50" w:beforeLines="50" w:line="360" w:lineRule="auto"/>
      <w:outlineLvl w:val="1"/>
    </w:pPr>
    <w:rPr>
      <w:rFonts w:ascii="黑体" w:hAnsi="Times New Roman" w:eastAsia="黑体" w:cs="Times New Roman"/>
      <w:bCs/>
      <w:kern w:val="0"/>
      <w:sz w:val="28"/>
      <w:szCs w:val="28"/>
    </w:rPr>
  </w:style>
  <w:style w:type="character" w:default="1" w:styleId="9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unhideWhenUsed/>
    <w:qFormat/>
    <w:uiPriority w:val="39"/>
    <w:pPr>
      <w:ind w:left="840" w:leftChars="400"/>
    </w:pPr>
  </w:style>
  <w:style w:type="paragraph" w:styleId="5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0">
    <w:name w:val="Hyperlink"/>
    <w:basedOn w:val="9"/>
    <w:unhideWhenUsed/>
    <w:qFormat/>
    <w:uiPriority w:val="99"/>
    <w:rPr>
      <w:color w:val="0000FF"/>
      <w:u w:val="single"/>
    </w:rPr>
  </w:style>
  <w:style w:type="table" w:styleId="12">
    <w:name w:val="Table Grid"/>
    <w:basedOn w:val="1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3">
    <w:name w:val="标题 2 字符"/>
    <w:basedOn w:val="9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2 字符1"/>
    <w:link w:val="3"/>
    <w:qFormat/>
    <w:uiPriority w:val="0"/>
    <w:rPr>
      <w:rFonts w:ascii="黑体" w:hAnsi="Times New Roman" w:eastAsia="黑体" w:cs="Times New Roman"/>
      <w:bCs/>
      <w:kern w:val="0"/>
      <w:sz w:val="28"/>
      <w:szCs w:val="28"/>
    </w:rPr>
  </w:style>
  <w:style w:type="character" w:customStyle="1" w:styleId="15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paragraph" w:customStyle="1" w:styleId="1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18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9">
    <w:name w:val="页脚 字符"/>
    <w:basedOn w:val="9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wmf"/><Relationship Id="rId89" Type="http://schemas.openxmlformats.org/officeDocument/2006/relationships/fontTable" Target="fontTable.xml"/><Relationship Id="rId88" Type="http://schemas.openxmlformats.org/officeDocument/2006/relationships/customXml" Target="../customXml/item2.xml"/><Relationship Id="rId87" Type="http://schemas.openxmlformats.org/officeDocument/2006/relationships/customXml" Target="../customXml/item1.xml"/><Relationship Id="rId86" Type="http://schemas.openxmlformats.org/officeDocument/2006/relationships/oleObject" Target="embeddings/oleObject43.bin"/><Relationship Id="rId85" Type="http://schemas.openxmlformats.org/officeDocument/2006/relationships/image" Target="media/image40.png"/><Relationship Id="rId84" Type="http://schemas.openxmlformats.org/officeDocument/2006/relationships/oleObject" Target="embeddings/oleObject42.bin"/><Relationship Id="rId83" Type="http://schemas.openxmlformats.org/officeDocument/2006/relationships/oleObject" Target="embeddings/oleObject41.bin"/><Relationship Id="rId82" Type="http://schemas.openxmlformats.org/officeDocument/2006/relationships/oleObject" Target="embeddings/oleObject40.bin"/><Relationship Id="rId81" Type="http://schemas.openxmlformats.org/officeDocument/2006/relationships/oleObject" Target="embeddings/oleObject39.bin"/><Relationship Id="rId80" Type="http://schemas.openxmlformats.org/officeDocument/2006/relationships/image" Target="media/image39.png"/><Relationship Id="rId8" Type="http://schemas.openxmlformats.org/officeDocument/2006/relationships/oleObject" Target="embeddings/oleObject2.bin"/><Relationship Id="rId79" Type="http://schemas.openxmlformats.org/officeDocument/2006/relationships/oleObject" Target="embeddings/oleObject38.bin"/><Relationship Id="rId78" Type="http://schemas.openxmlformats.org/officeDocument/2006/relationships/oleObject" Target="embeddings/oleObject37.bin"/><Relationship Id="rId77" Type="http://schemas.openxmlformats.org/officeDocument/2006/relationships/oleObject" Target="embeddings/oleObject36.bin"/><Relationship Id="rId76" Type="http://schemas.openxmlformats.org/officeDocument/2006/relationships/image" Target="media/image38.wmf"/><Relationship Id="rId75" Type="http://schemas.openxmlformats.org/officeDocument/2006/relationships/oleObject" Target="embeddings/oleObject35.bin"/><Relationship Id="rId74" Type="http://schemas.openxmlformats.org/officeDocument/2006/relationships/image" Target="media/image37.wmf"/><Relationship Id="rId73" Type="http://schemas.openxmlformats.org/officeDocument/2006/relationships/oleObject" Target="embeddings/oleObject34.bin"/><Relationship Id="rId72" Type="http://schemas.openxmlformats.org/officeDocument/2006/relationships/oleObject" Target="embeddings/oleObject33.bin"/><Relationship Id="rId71" Type="http://schemas.openxmlformats.org/officeDocument/2006/relationships/oleObject" Target="embeddings/oleObject32.bin"/><Relationship Id="rId70" Type="http://schemas.openxmlformats.org/officeDocument/2006/relationships/oleObject" Target="embeddings/oleObject31.bin"/><Relationship Id="rId7" Type="http://schemas.openxmlformats.org/officeDocument/2006/relationships/image" Target="media/image3.wmf"/><Relationship Id="rId69" Type="http://schemas.openxmlformats.org/officeDocument/2006/relationships/oleObject" Target="embeddings/oleObject30.bin"/><Relationship Id="rId68" Type="http://schemas.openxmlformats.org/officeDocument/2006/relationships/image" Target="media/image36.wmf"/><Relationship Id="rId67" Type="http://schemas.openxmlformats.org/officeDocument/2006/relationships/oleObject" Target="embeddings/oleObject29.bin"/><Relationship Id="rId66" Type="http://schemas.openxmlformats.org/officeDocument/2006/relationships/image" Target="media/image35.wmf"/><Relationship Id="rId65" Type="http://schemas.openxmlformats.org/officeDocument/2006/relationships/oleObject" Target="embeddings/oleObject28.bin"/><Relationship Id="rId64" Type="http://schemas.openxmlformats.org/officeDocument/2006/relationships/oleObject" Target="embeddings/oleObject27.bin"/><Relationship Id="rId63" Type="http://schemas.openxmlformats.org/officeDocument/2006/relationships/image" Target="media/image34.wmf"/><Relationship Id="rId62" Type="http://schemas.openxmlformats.org/officeDocument/2006/relationships/oleObject" Target="embeddings/oleObject26.bin"/><Relationship Id="rId61" Type="http://schemas.openxmlformats.org/officeDocument/2006/relationships/image" Target="media/image33.wmf"/><Relationship Id="rId60" Type="http://schemas.openxmlformats.org/officeDocument/2006/relationships/oleObject" Target="embeddings/oleObject25.bin"/><Relationship Id="rId6" Type="http://schemas.openxmlformats.org/officeDocument/2006/relationships/oleObject" Target="embeddings/oleObject1.bin"/><Relationship Id="rId59" Type="http://schemas.openxmlformats.org/officeDocument/2006/relationships/oleObject" Target="embeddings/oleObject24.bin"/><Relationship Id="rId58" Type="http://schemas.openxmlformats.org/officeDocument/2006/relationships/oleObject" Target="embeddings/oleObject23.bin"/><Relationship Id="rId57" Type="http://schemas.openxmlformats.org/officeDocument/2006/relationships/oleObject" Target="embeddings/oleObject22.bin"/><Relationship Id="rId56" Type="http://schemas.openxmlformats.org/officeDocument/2006/relationships/oleObject" Target="embeddings/oleObject21.bin"/><Relationship Id="rId55" Type="http://schemas.openxmlformats.org/officeDocument/2006/relationships/oleObject" Target="embeddings/oleObject20.bin"/><Relationship Id="rId54" Type="http://schemas.openxmlformats.org/officeDocument/2006/relationships/oleObject" Target="embeddings/oleObject19.bin"/><Relationship Id="rId53" Type="http://schemas.openxmlformats.org/officeDocument/2006/relationships/oleObject" Target="embeddings/oleObject18.bin"/><Relationship Id="rId52" Type="http://schemas.openxmlformats.org/officeDocument/2006/relationships/image" Target="media/image32.wmf"/><Relationship Id="rId51" Type="http://schemas.openxmlformats.org/officeDocument/2006/relationships/oleObject" Target="embeddings/oleObject17.bin"/><Relationship Id="rId50" Type="http://schemas.openxmlformats.org/officeDocument/2006/relationships/image" Target="media/image31.png"/><Relationship Id="rId5" Type="http://schemas.openxmlformats.org/officeDocument/2006/relationships/image" Target="media/image2.png"/><Relationship Id="rId49" Type="http://schemas.openxmlformats.org/officeDocument/2006/relationships/image" Target="media/image30.png"/><Relationship Id="rId48" Type="http://schemas.openxmlformats.org/officeDocument/2006/relationships/image" Target="media/image29.png"/><Relationship Id="rId47" Type="http://schemas.openxmlformats.org/officeDocument/2006/relationships/image" Target="media/image28.png"/><Relationship Id="rId46" Type="http://schemas.openxmlformats.org/officeDocument/2006/relationships/image" Target="media/image27.png"/><Relationship Id="rId45" Type="http://schemas.openxmlformats.org/officeDocument/2006/relationships/image" Target="media/image26.png"/><Relationship Id="rId44" Type="http://schemas.openxmlformats.org/officeDocument/2006/relationships/image" Target="media/image25.wmf"/><Relationship Id="rId43" Type="http://schemas.openxmlformats.org/officeDocument/2006/relationships/oleObject" Target="embeddings/oleObject16.bin"/><Relationship Id="rId42" Type="http://schemas.openxmlformats.org/officeDocument/2006/relationships/image" Target="media/image24.wmf"/><Relationship Id="rId41" Type="http://schemas.openxmlformats.org/officeDocument/2006/relationships/oleObject" Target="embeddings/oleObject15.bin"/><Relationship Id="rId40" Type="http://schemas.openxmlformats.org/officeDocument/2006/relationships/oleObject" Target="embeddings/oleObject14.bin"/><Relationship Id="rId4" Type="http://schemas.openxmlformats.org/officeDocument/2006/relationships/image" Target="media/image1.png"/><Relationship Id="rId39" Type="http://schemas.openxmlformats.org/officeDocument/2006/relationships/image" Target="media/image23.png"/><Relationship Id="rId38" Type="http://schemas.openxmlformats.org/officeDocument/2006/relationships/image" Target="media/image22.png"/><Relationship Id="rId37" Type="http://schemas.openxmlformats.org/officeDocument/2006/relationships/image" Target="media/image21.png"/><Relationship Id="rId36" Type="http://schemas.openxmlformats.org/officeDocument/2006/relationships/image" Target="media/image20.png"/><Relationship Id="rId35" Type="http://schemas.openxmlformats.org/officeDocument/2006/relationships/image" Target="media/image19.png"/><Relationship Id="rId34" Type="http://schemas.openxmlformats.org/officeDocument/2006/relationships/image" Target="media/image18.png"/><Relationship Id="rId33" Type="http://schemas.openxmlformats.org/officeDocument/2006/relationships/image" Target="media/image17.wmf"/><Relationship Id="rId32" Type="http://schemas.openxmlformats.org/officeDocument/2006/relationships/oleObject" Target="embeddings/oleObject13.bin"/><Relationship Id="rId31" Type="http://schemas.openxmlformats.org/officeDocument/2006/relationships/image" Target="media/image16.wmf"/><Relationship Id="rId30" Type="http://schemas.openxmlformats.org/officeDocument/2006/relationships/oleObject" Target="embeddings/oleObject12.bin"/><Relationship Id="rId3" Type="http://schemas.openxmlformats.org/officeDocument/2006/relationships/theme" Target="theme/theme1.xml"/><Relationship Id="rId29" Type="http://schemas.openxmlformats.org/officeDocument/2006/relationships/image" Target="media/image15.wmf"/><Relationship Id="rId28" Type="http://schemas.openxmlformats.org/officeDocument/2006/relationships/oleObject" Target="embeddings/oleObject11.bin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wmf"/><Relationship Id="rId24" Type="http://schemas.openxmlformats.org/officeDocument/2006/relationships/oleObject" Target="embeddings/oleObject10.bin"/><Relationship Id="rId23" Type="http://schemas.openxmlformats.org/officeDocument/2006/relationships/image" Target="media/image11.wmf"/><Relationship Id="rId22" Type="http://schemas.openxmlformats.org/officeDocument/2006/relationships/oleObject" Target="embeddings/oleObject9.bin"/><Relationship Id="rId21" Type="http://schemas.openxmlformats.org/officeDocument/2006/relationships/image" Target="media/image10.w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9.wmf"/><Relationship Id="rId18" Type="http://schemas.openxmlformats.org/officeDocument/2006/relationships/oleObject" Target="embeddings/oleObject7.bin"/><Relationship Id="rId17" Type="http://schemas.openxmlformats.org/officeDocument/2006/relationships/image" Target="media/image8.wmf"/><Relationship Id="rId16" Type="http://schemas.openxmlformats.org/officeDocument/2006/relationships/oleObject" Target="embeddings/oleObject6.bin"/><Relationship Id="rId15" Type="http://schemas.openxmlformats.org/officeDocument/2006/relationships/image" Target="media/image7.wmf"/><Relationship Id="rId14" Type="http://schemas.openxmlformats.org/officeDocument/2006/relationships/oleObject" Target="embeddings/oleObject5.bin"/><Relationship Id="rId13" Type="http://schemas.openxmlformats.org/officeDocument/2006/relationships/image" Target="media/image6.wmf"/><Relationship Id="rId12" Type="http://schemas.openxmlformats.org/officeDocument/2006/relationships/oleObject" Target="embeddings/oleObject4.bin"/><Relationship Id="rId11" Type="http://schemas.openxmlformats.org/officeDocument/2006/relationships/image" Target="media/image5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67801FE-0C6B-4ACD-A366-C673937EAC9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121</Words>
  <Characters>694</Characters>
  <Lines>5</Lines>
  <Paragraphs>1</Paragraphs>
  <TotalTime>6</TotalTime>
  <ScaleCrop>false</ScaleCrop>
  <LinksUpToDate>false</LinksUpToDate>
  <CharactersWithSpaces>814</CharactersWithSpaces>
  <Application>WPS Office_11.1.0.7849_F1E327BC-269C-435d-A152-05C5408002CA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2018-10-08T14:09:00Z</dcterms:created>
  <dc:creator>Jinlin Hao</dc:creator>
  <cp:lastModifiedBy>刘小熹</cp:lastModifiedBy>
  <cp:lastPrinted>2018-10-11T13:46:00Z</cp:lastPrinted>
  <dcterms:modified xsi:type="dcterms:W3CDTF">2018-10-12T01:41:13Z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 linkTarget="0">
    <vt:lpwstr>6</vt:lpwstr>
  </property>
  <property fmtid="{D5CDD505-2E9C-101B-9397-08002B2CF9AE}" pid="3" name="KSOProductBuildVer">
    <vt:lpwstr>2052-11.1.0.7849</vt:lpwstr>
  </property>
</Properties>
</file>