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  <w:lang w:val="en-US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  <w:r>
        <w:rPr>
          <w:rFonts w:hint="eastAsia" w:ascii="Times New Roman" w:hAnsi="Times New Roman" w:eastAsia="宋体" w:cs="Times New Roman"/>
          <w:sz w:val="44"/>
          <w:szCs w:val="44"/>
        </w:rPr>
        <w:t>M</w:t>
      </w:r>
      <w:r>
        <w:rPr>
          <w:rFonts w:ascii="Times New Roman" w:hAnsi="Times New Roman" w:eastAsia="宋体" w:cs="Times New Roman"/>
          <w:sz w:val="44"/>
          <w:szCs w:val="44"/>
        </w:rPr>
        <w:t>IT</w:t>
      </w:r>
      <w:r>
        <w:rPr>
          <w:rFonts w:hint="eastAsia" w:ascii="Times New Roman" w:hAnsi="Times New Roman" w:eastAsia="宋体" w:cs="Times New Roman"/>
          <w:sz w:val="44"/>
          <w:szCs w:val="44"/>
        </w:rPr>
        <w:t>律S</w:t>
      </w:r>
      <w:r>
        <w:rPr>
          <w:rFonts w:ascii="Times New Roman" w:hAnsi="Times New Roman" w:eastAsia="宋体" w:cs="Times New Roman"/>
          <w:sz w:val="44"/>
          <w:szCs w:val="44"/>
        </w:rPr>
        <w:t>imulink</w:t>
      </w:r>
      <w:r>
        <w:rPr>
          <w:rFonts w:hint="eastAsia" w:ascii="Times New Roman" w:hAnsi="Times New Roman" w:eastAsia="宋体" w:cs="Times New Roman"/>
          <w:sz w:val="44"/>
          <w:szCs w:val="44"/>
        </w:rPr>
        <w:t>模型的讨论</w:t>
      </w: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44"/>
          <w:szCs w:val="44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  <w:r>
        <w:rPr>
          <w:rFonts w:ascii="Times New Roman" w:hAnsi="Times New Roman" w:eastAsia="宋体" w:cs="Times New Roman"/>
          <w:sz w:val="32"/>
          <w:szCs w:val="32"/>
        </w:rPr>
        <w:t xml:space="preserve">作者：郝瑾琳 </w:t>
      </w:r>
      <w:r>
        <w:rPr>
          <w:rFonts w:hint="eastAsia" w:ascii="Times New Roman" w:hAnsi="Times New Roman" w:eastAsia="宋体" w:cs="Times New Roman"/>
          <w:sz w:val="32"/>
          <w:szCs w:val="32"/>
        </w:rPr>
        <w:t>1812302009</w:t>
      </w:r>
    </w:p>
    <w:p>
      <w:pPr>
        <w:spacing w:line="240" w:lineRule="auto"/>
        <w:jc w:val="center"/>
        <w:rPr>
          <w:rFonts w:hint="eastAsia" w:ascii="Times New Roman" w:hAnsi="Times New Roman" w:eastAsia="宋体" w:cs="Times New Roman"/>
          <w:sz w:val="32"/>
          <w:szCs w:val="32"/>
        </w:rPr>
      </w:pPr>
      <w:r>
        <w:rPr>
          <w:rFonts w:ascii="Times New Roman" w:hAnsi="Times New Roman" w:eastAsia="宋体" w:cs="Times New Roman"/>
          <w:sz w:val="32"/>
          <w:szCs w:val="32"/>
        </w:rPr>
        <w:t xml:space="preserve">李勤 </w:t>
      </w:r>
      <w:r>
        <w:rPr>
          <w:rFonts w:hint="eastAsia" w:ascii="Times New Roman" w:hAnsi="Times New Roman" w:eastAsia="宋体" w:cs="Times New Roman"/>
          <w:sz w:val="32"/>
          <w:szCs w:val="32"/>
        </w:rPr>
        <w:t>1812302012</w:t>
      </w:r>
    </w:p>
    <w:p>
      <w:pPr>
        <w:spacing w:line="24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夏瑾 1812392032</w:t>
      </w:r>
    </w:p>
    <w:p>
      <w:pPr>
        <w:spacing w:line="240" w:lineRule="auto"/>
        <w:jc w:val="center"/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刘熹 18123</w:t>
      </w:r>
      <w:r>
        <w:rPr>
          <w:rFonts w:hint="eastAsia" w:ascii="Times New Roman" w:hAnsi="Times New Roman" w:eastAsia="宋体" w:cs="Times New Roman"/>
          <w:sz w:val="32"/>
          <w:szCs w:val="32"/>
          <w:lang w:val="en-US" w:eastAsia="zh-CN"/>
        </w:rPr>
        <w:t>92023</w:t>
      </w:r>
    </w:p>
    <w:p>
      <w:pPr>
        <w:spacing w:line="24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  <w:r>
        <w:rPr>
          <w:rFonts w:hint="eastAsia" w:ascii="Times New Roman" w:hAnsi="Times New Roman" w:eastAsia="宋体" w:cs="Times New Roman"/>
          <w:sz w:val="32"/>
          <w:szCs w:val="32"/>
        </w:rPr>
        <w:t>陈远航 1812302004</w:t>
      </w:r>
    </w:p>
    <w:p>
      <w:pPr>
        <w:spacing w:line="240" w:lineRule="auto"/>
        <w:jc w:val="center"/>
        <w:rPr>
          <w:rFonts w:ascii="Times New Roman" w:hAnsi="Times New Roman" w:eastAsia="宋体" w:cs="Times New Roman"/>
          <w:sz w:val="32"/>
          <w:szCs w:val="32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  <w:sz w:val="32"/>
          <w:szCs w:val="32"/>
          <w:u w:val="single"/>
        </w:rPr>
      </w:pPr>
      <w:r>
        <w:rPr>
          <w:rFonts w:ascii="Times New Roman" w:hAnsi="Times New Roman" w:eastAsia="宋体" w:cs="Times New Roman"/>
          <w:sz w:val="32"/>
          <w:szCs w:val="32"/>
        </w:rPr>
        <w:t>时间</w:t>
      </w:r>
      <w:r>
        <w:rPr>
          <w:rFonts w:hint="eastAsia" w:ascii="Times New Roman" w:hAnsi="Times New Roman" w:eastAsia="宋体" w:cs="Times New Roman"/>
          <w:sz w:val="32"/>
          <w:szCs w:val="32"/>
          <w:lang w:eastAsia="zh-CN"/>
        </w:rPr>
        <w:t>：</w:t>
      </w:r>
      <w:r>
        <w:rPr>
          <w:rFonts w:ascii="Times New Roman" w:hAnsi="Times New Roman" w:eastAsia="宋体" w:cs="Times New Roman"/>
          <w:sz w:val="32"/>
          <w:szCs w:val="32"/>
        </w:rPr>
        <w:t>2018.10.</w:t>
      </w:r>
      <w:r>
        <w:rPr>
          <w:rFonts w:hint="eastAsia" w:ascii="Times New Roman" w:hAnsi="Times New Roman" w:eastAsia="宋体" w:cs="Times New Roman"/>
          <w:sz w:val="32"/>
          <w:szCs w:val="32"/>
        </w:rPr>
        <w:t>11</w:t>
      </w:r>
    </w:p>
    <w:p>
      <w:pPr>
        <w:widowControl/>
        <w:spacing w:line="240" w:lineRule="auto"/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br w:type="page"/>
      </w:r>
    </w:p>
    <w:p>
      <w:pPr>
        <w:spacing w:line="240" w:lineRule="auto"/>
        <w:jc w:val="both"/>
        <w:rPr>
          <w:rFonts w:ascii="Times New Roman" w:hAnsi="Times New Roman" w:eastAsia="宋体" w:cs="Times New Roman"/>
        </w:rPr>
      </w:pPr>
      <w:bookmarkStart w:id="0" w:name="_Toc526863690"/>
      <w:r>
        <w:rPr>
          <w:rFonts w:hint="eastAsia" w:ascii="Times New Roman" w:hAnsi="Times New Roman" w:eastAsia="宋体" w:cs="Times New Roman"/>
        </w:rPr>
        <w:t>自适应系统的原理框图</w:t>
      </w:r>
    </w:p>
    <w:p>
      <w:pPr>
        <w:spacing w:line="240" w:lineRule="auto"/>
        <w:jc w:val="both"/>
        <w:rPr>
          <w:rFonts w:ascii="Times New Roman" w:hAnsi="Times New Roman" w:eastAsia="宋体" w:cs="Times New Roman"/>
        </w:rPr>
      </w:pPr>
    </w:p>
    <w:p>
      <w:pPr>
        <w:spacing w:line="240" w:lineRule="auto"/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3723005" cy="167259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"/>
                    <a:srcRect l="36660" t="27933" r="13496" b="32256"/>
                    <a:stretch>
                      <a:fillRect/>
                    </a:stretch>
                  </pic:blipFill>
                  <pic:spPr>
                    <a:xfrm>
                      <a:off x="0" y="0"/>
                      <a:ext cx="3741979" cy="16811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  <w:rPr>
          <w:rFonts w:ascii="Times New Roman" w:hAnsi="Times New Roman" w:eastAsia="宋体" w:cs="Times New Roman"/>
        </w:rPr>
      </w:pPr>
    </w:p>
    <w:p>
      <w:pPr>
        <w:spacing w:line="240" w:lineRule="auto"/>
        <w:jc w:val="both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确定性系统的间接自适应控制设计（</w:t>
      </w:r>
      <w:r>
        <w:rPr>
          <w:rFonts w:ascii="Times New Roman" w:hAnsi="Times New Roman" w:eastAsia="宋体" w:cs="Times New Roman"/>
        </w:rPr>
        <w:t>MIT 律）</w:t>
      </w:r>
    </w:p>
    <w:p>
      <w:pPr>
        <w:spacing w:line="240" w:lineRule="auto"/>
        <w:jc w:val="both"/>
        <w:rPr>
          <w:rFonts w:ascii="Times New Roman" w:hAnsi="Times New Roman" w:eastAsia="宋体" w:cs="Times New Roman"/>
        </w:rPr>
      </w:pPr>
    </w:p>
    <w:bookmarkEnd w:id="0"/>
    <w:p>
      <w:pPr>
        <w:widowControl/>
        <w:spacing w:line="240" w:lineRule="auto"/>
        <w:jc w:val="center"/>
      </w:pPr>
      <w:r>
        <w:drawing>
          <wp:inline distT="0" distB="0" distL="0" distR="0">
            <wp:extent cx="3196590" cy="1790065"/>
            <wp:effectExtent l="0" t="0" r="381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64162" t="28676" r="10787" b="46383"/>
                    <a:stretch>
                      <a:fillRect/>
                    </a:stretch>
                  </pic:blipFill>
                  <pic:spPr>
                    <a:xfrm>
                      <a:off x="0" y="0"/>
                      <a:ext cx="3247849" cy="181884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420" w:firstLineChars="0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MIT律，即确定性系统的简介自适应控制设计，其设计原理是：构造一个有广义误差和可调参数组成的目标函数，并把它视为位于可调参数空间的一个超曲面，再利用参数最优化方法使这个目标函数逐渐减小，直到其值达到最小或者位于最小值的某个邻域为止，从而满足可调参数与参考模型之间的一致性要求。</w:t>
      </w:r>
    </w:p>
    <w:p>
      <w:pPr>
        <w:spacing w:line="240" w:lineRule="auto"/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/>
        <w:spacing w:line="240" w:lineRule="auto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跟踪误差</w:t>
      </w:r>
    </w:p>
    <w:p>
      <w:pPr>
        <w:spacing w:line="240" w:lineRule="auto"/>
        <w:jc w:val="center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position w:val="-12"/>
          <w:lang w:val="en-US" w:eastAsia="zh-CN"/>
        </w:rPr>
        <w:object>
          <v:shape id="_x0000_i1025" o:spt="75" type="#_x0000_t75" style="height:18pt;width:52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6">
            <o:LockedField>false</o:LockedField>
          </o:OLEObject>
        </w:object>
      </w:r>
    </w:p>
    <w:p>
      <w:pPr>
        <w:widowControl/>
        <w:spacing w:line="240" w:lineRule="auto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代价函数</w:t>
      </w:r>
    </w:p>
    <w:p>
      <w:pPr>
        <w:spacing w:line="240" w:lineRule="auto"/>
        <w:jc w:val="center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object>
          <v:shape id="_x0000_i1026" o:spt="75" type="#_x0000_t75" style="height:31pt;width:57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8">
            <o:LockedField>false</o:LockedField>
          </o:OLEObject>
        </w:object>
      </w:r>
    </w:p>
    <w:p>
      <w:pPr>
        <w:widowControl/>
        <w:spacing w:line="240" w:lineRule="auto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改变参数</w:t>
      </w:r>
    </w:p>
    <w:p>
      <w:pPr>
        <w:spacing w:line="240" w:lineRule="auto"/>
        <w:jc w:val="center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object>
          <v:shape id="_x0000_i1027" o:spt="75" type="#_x0000_t75" style="height:31pt;width:108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10">
            <o:LockedField>false</o:LockedField>
          </o:OLEObject>
        </w:object>
      </w:r>
    </w:p>
    <w:p>
      <w:pPr>
        <w:spacing w:line="240" w:lineRule="auto"/>
        <w:jc w:val="both"/>
        <w:rPr>
          <w:rFonts w:hint="eastAsia" w:ascii="Times New Roman" w:hAnsi="Times New Roman" w:eastAsia="宋体" w:cs="Times New Roman"/>
          <w:lang w:val="en-US" w:eastAsia="zh-CN"/>
        </w:rPr>
      </w:pPr>
    </w:p>
    <w:p>
      <w:pPr>
        <w:widowControl/>
        <w:spacing w:line="240" w:lineRule="auto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前馈增益调整：</w:t>
      </w:r>
    </w:p>
    <w:p>
      <w:pPr>
        <w:widowControl/>
        <w:spacing w:line="240" w:lineRule="auto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过程：</w:t>
      </w:r>
    </w:p>
    <w:p>
      <w:pPr>
        <w:spacing w:line="240" w:lineRule="auto"/>
        <w:jc w:val="center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object>
          <v:shape id="_x0000_i1028" o:spt="75" type="#_x0000_t75" style="height:16pt;width:57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12">
            <o:LockedField>false</o:LockedField>
          </o:OLEObject>
        </w:object>
      </w:r>
    </w:p>
    <w:p>
      <w:pPr>
        <w:widowControl/>
        <w:spacing w:line="240" w:lineRule="auto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希望响应——参考模型</w:t>
      </w:r>
    </w:p>
    <w:p>
      <w:pPr>
        <w:spacing w:line="240" w:lineRule="auto"/>
        <w:jc w:val="center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object>
          <v:shape id="_x0000_i1029" o:spt="75" type="#_x0000_t75" style="height:18pt;width:71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14">
            <o:LockedField>false</o:LockedField>
          </o:OLEObject>
        </w:object>
      </w:r>
    </w:p>
    <w:p>
      <w:pPr>
        <w:widowControl/>
        <w:spacing w:line="240" w:lineRule="auto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控制器</w:t>
      </w:r>
    </w:p>
    <w:p>
      <w:pPr>
        <w:spacing w:line="240" w:lineRule="auto"/>
        <w:jc w:val="center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object>
          <v:shape id="_x0000_i1030" o:spt="75" type="#_x0000_t75" style="height:18pt;width:37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16">
            <o:LockedField>false</o:LockedField>
          </o:OLEObject>
        </w:object>
      </w:r>
    </w:p>
    <w:p>
      <w:pPr>
        <w:widowControl/>
        <w:spacing w:line="240" w:lineRule="auto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position w:val="-6"/>
          <w:sz w:val="18"/>
          <w:szCs w:val="18"/>
          <w:shd w:val="clear" w:color="auto" w:fill="FFFFFF"/>
          <w:lang w:val="en-US" w:eastAsia="zh-CN"/>
        </w:rPr>
        <w:object>
          <v:shape id="_x0000_i1031" o:spt="75" type="#_x0000_t75" style="height:13.95pt;width:10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18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是控制器调节的步长</w:t>
      </w:r>
    </w:p>
    <w:p>
      <w:pPr>
        <w:spacing w:line="240" w:lineRule="auto"/>
        <w:jc w:val="center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object>
          <v:shape id="_x0000_i1032" o:spt="75" type="#_x0000_t75" style="height:18pt;width:162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20">
            <o:LockedField>false</o:LockedField>
          </o:OLEObject>
        </w:object>
      </w:r>
    </w:p>
    <w:p>
      <w:pPr>
        <w:widowControl/>
        <w:spacing w:line="240" w:lineRule="auto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灵敏度函数</w:t>
      </w:r>
    </w:p>
    <w:p>
      <w:pPr>
        <w:spacing w:line="240" w:lineRule="auto"/>
        <w:jc w:val="center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object>
          <v:shape id="_x0000_i1033" o:spt="75" type="#_x0000_t75" style="height:34pt;width:111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33" DrawAspect="Content" ObjectID="_1468075733" r:id="rId22">
            <o:LockedField>false</o:LockedField>
          </o:OLEObject>
        </w:object>
      </w:r>
    </w:p>
    <w:p>
      <w:pPr>
        <w:widowControl/>
        <w:spacing w:line="240" w:lineRule="auto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MIT律</w:t>
      </w:r>
    </w:p>
    <w:p>
      <w:pPr>
        <w:spacing w:line="240" w:lineRule="auto"/>
        <w:jc w:val="center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object>
          <v:shape id="_x0000_i1034" o:spt="75" type="#_x0000_t75" style="height:34pt;width:121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34" DrawAspect="Content" ObjectID="_1468075734" r:id="rId24">
            <o:LockedField>false</o:LockedField>
          </o:OLEObject>
        </w:object>
      </w:r>
    </w:p>
    <w:p>
      <w:pPr>
        <w:widowControl/>
        <w:spacing w:line="240" w:lineRule="auto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一阶系统模型如图所示：</w:t>
      </w:r>
    </w:p>
    <w:p>
      <w:pPr>
        <w:widowControl/>
        <w:spacing w:line="240" w:lineRule="auto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bookmarkStart w:id="1" w:name="_GoBack"/>
      <w:r>
        <w:drawing>
          <wp:inline distT="0" distB="0" distL="0" distR="0">
            <wp:extent cx="5162550" cy="15087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rcRect l="15350" t="30500" r="42031" b="47346"/>
                    <a:stretch>
                      <a:fillRect/>
                    </a:stretch>
                  </pic:blipFill>
                  <pic:spPr>
                    <a:xfrm>
                      <a:off x="0" y="0"/>
                      <a:ext cx="5239621" cy="15319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>
      <w:pPr>
        <w:widowControl/>
        <w:spacing w:line="240" w:lineRule="auto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二阶系统模型如图所示：</w:t>
      </w:r>
    </w:p>
    <w:p>
      <w:pPr>
        <w:widowControl/>
        <w:spacing w:line="240" w:lineRule="auto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drawing>
          <wp:inline distT="0" distB="0" distL="0" distR="0">
            <wp:extent cx="4864100" cy="1442085"/>
            <wp:effectExtent l="0" t="0" r="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7"/>
                    <a:srcRect l="15556" t="30374" r="42557" b="47543"/>
                    <a:stretch>
                      <a:fillRect/>
                    </a:stretch>
                  </pic:blipFill>
                  <pic:spPr>
                    <a:xfrm>
                      <a:off x="0" y="0"/>
                      <a:ext cx="4927770" cy="14613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在u</w:t>
      </w:r>
      <w:r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  <w:t>=s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int输入时，得出效果图：</w:t>
      </w:r>
    </w:p>
    <w:p>
      <w:pPr>
        <w:widowControl/>
        <w:spacing w:line="240" w:lineRule="auto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</w:p>
    <w:tbl>
      <w:tblPr>
        <w:tblStyle w:val="12"/>
        <w:tblW w:w="10463" w:type="dxa"/>
        <w:jc w:val="center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5"/>
        <w:gridCol w:w="3300"/>
        <w:gridCol w:w="3272"/>
        <w:gridCol w:w="324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45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shd w:val="clear" w:color="auto" w:fill="FFFFFF"/>
              </w:rPr>
              <w:t>s</w:t>
            </w:r>
            <w:r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  <w:t>in</w:t>
            </w:r>
          </w:p>
        </w:tc>
        <w:tc>
          <w:tcPr>
            <w:tcW w:w="3300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hint="eastAsia" w:ascii="Times New Roman" w:hAnsi="Times New Roman" w:eastAsia="宋体" w:cs="Times New Roman"/>
                <w:sz w:val="18"/>
                <w:szCs w:val="18"/>
                <w:shd w:val="clear" w:color="auto" w:fill="FFFFFF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position w:val="-10"/>
                <w:sz w:val="18"/>
                <w:szCs w:val="18"/>
                <w:shd w:val="clear" w:color="auto" w:fill="FFFFFF"/>
                <w:lang w:eastAsia="zh-CN"/>
              </w:rPr>
              <w:object>
                <v:shape id="_x0000_i1035" o:spt="75" type="#_x0000_t75" style="height:16pt;width:26pt;" o:ole="t" filled="f" o:preferrelative="t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  <o:OLEObject Type="Embed" ProgID="Equation.KSEE3" ShapeID="_x0000_i1035" DrawAspect="Content" ObjectID="_1468075735" r:id="rId28">
                  <o:LockedField>false</o:LockedField>
                </o:OLEObject>
              </w:object>
            </w:r>
          </w:p>
        </w:tc>
        <w:tc>
          <w:tcPr>
            <w:tcW w:w="3272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Times New Roman" w:hAnsi="Times New Roman" w:eastAsia="宋体" w:cs="Times New Roman"/>
                <w:position w:val="-10"/>
                <w:sz w:val="18"/>
                <w:szCs w:val="18"/>
                <w:shd w:val="clear" w:color="auto" w:fill="FFFFFF"/>
                <w:lang w:eastAsia="zh-CN"/>
              </w:rPr>
              <w:object>
                <v:shape id="_x0000_i1036" o:spt="75" type="#_x0000_t75" style="height:16pt;width:33pt;" o:ole="t" filled="f" o:preferrelative="t" stroked="f" coordsize="21600,21600">
                  <v:path/>
                  <v:fill on="f" focussize="0,0"/>
                  <v:stroke on="f"/>
                  <v:imagedata r:id="rId31" o:title=""/>
                  <o:lock v:ext="edit" aspectratio="t"/>
                  <w10:wrap type="none"/>
                  <w10:anchorlock/>
                </v:shape>
                <o:OLEObject Type="Embed" ProgID="Equation.KSEE3" ShapeID="_x0000_i1036" DrawAspect="Content" ObjectID="_1468075736" r:id="rId30">
                  <o:LockedField>false</o:LockedField>
                </o:OLEObject>
              </w:object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Fonts w:hint="eastAsia" w:ascii="Times New Roman" w:hAnsi="Times New Roman" w:eastAsia="宋体" w:cs="Times New Roman"/>
                <w:position w:val="-10"/>
                <w:sz w:val="18"/>
                <w:szCs w:val="18"/>
                <w:shd w:val="clear" w:color="auto" w:fill="FFFFFF"/>
                <w:lang w:eastAsia="zh-CN"/>
              </w:rPr>
              <w:object>
                <v:shape id="_x0000_i1037" o:spt="75" type="#_x0000_t75" style="height:16pt;width:39pt;" o:ole="t" filled="f" o:preferrelative="t" stroked="f" coordsize="21600,21600">
                  <v:path/>
                  <v:fill on="f" focussize="0,0"/>
                  <v:stroke on="f"/>
                  <v:imagedata r:id="rId33" o:title=""/>
                  <o:lock v:ext="edit" aspectratio="t"/>
                  <w10:wrap type="none"/>
                  <w10:anchorlock/>
                </v:shape>
                <o:OLEObject Type="Embed" ProgID="Equation.KSEE3" ShapeID="_x0000_i1037" DrawAspect="Content" ObjectID="_1468075737" r:id="rId32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45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shd w:val="clear" w:color="auto" w:fill="FFFFFF"/>
              </w:rPr>
              <w:t>一阶系统</w:t>
            </w:r>
          </w:p>
        </w:tc>
        <w:tc>
          <w:tcPr>
            <w:tcW w:w="3300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2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45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shd w:val="clear" w:color="auto" w:fill="FFFFFF"/>
              </w:rPr>
              <w:t>二阶系统</w:t>
            </w:r>
          </w:p>
        </w:tc>
        <w:tc>
          <w:tcPr>
            <w:tcW w:w="3300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2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spacing w:line="240" w:lineRule="auto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</w:p>
    <w:p>
      <w:pPr>
        <w:widowControl/>
        <w:spacing w:line="240" w:lineRule="auto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在u为当输入u为幅值=1，频率=1的方波时，得出效果图：</w:t>
      </w:r>
    </w:p>
    <w:p>
      <w:pPr>
        <w:widowControl/>
        <w:spacing w:line="240" w:lineRule="auto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</w:p>
    <w:tbl>
      <w:tblPr>
        <w:tblStyle w:val="12"/>
        <w:tblW w:w="10424" w:type="dxa"/>
        <w:jc w:val="center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6"/>
        <w:gridCol w:w="3246"/>
        <w:gridCol w:w="3246"/>
        <w:gridCol w:w="3246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8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shd w:val="clear" w:color="auto" w:fill="FFFFFF"/>
              </w:rPr>
              <w:t>s</w:t>
            </w:r>
            <w:r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  <w:t>quare</w:t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Times New Roman" w:hAnsi="Times New Roman" w:eastAsia="宋体" w:cs="Times New Roman"/>
                <w:position w:val="-10"/>
                <w:sz w:val="18"/>
                <w:szCs w:val="18"/>
                <w:shd w:val="clear" w:color="auto" w:fill="FFFFFF"/>
                <w:lang w:eastAsia="zh-CN"/>
              </w:rPr>
              <w:object>
                <v:shape id="_x0000_i1038" o:spt="75" type="#_x0000_t75" style="height:16pt;width:26pt;" o:ole="t" filled="f" o:preferrelative="t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  <o:OLEObject Type="Embed" ProgID="Equation.KSEE3" ShapeID="_x0000_i1038" DrawAspect="Content" ObjectID="_1468075738" r:id="rId40">
                  <o:LockedField>false</o:LockedField>
                </o:OLEObject>
              </w:object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Times New Roman" w:hAnsi="Times New Roman" w:eastAsia="宋体" w:cs="Times New Roman"/>
                <w:position w:val="-10"/>
                <w:sz w:val="18"/>
                <w:szCs w:val="18"/>
                <w:shd w:val="clear" w:color="auto" w:fill="FFFFFF"/>
                <w:lang w:eastAsia="zh-CN"/>
              </w:rPr>
              <w:object>
                <v:shape id="_x0000_i1039" o:spt="75" type="#_x0000_t75" style="height:16pt;width:33pt;" o:ole="t" filled="f" o:preferrelative="t" stroked="f" coordsize="21600,21600">
                  <v:path/>
                  <v:fill on="f" focussize="0,0"/>
                  <v:stroke on="f"/>
                  <v:imagedata r:id="rId42" o:title=""/>
                  <o:lock v:ext="edit" aspectratio="t"/>
                  <w10:wrap type="none"/>
                  <w10:anchorlock/>
                </v:shape>
                <o:OLEObject Type="Embed" ProgID="Equation.KSEE3" ShapeID="_x0000_i1039" DrawAspect="Content" ObjectID="_1468075739" r:id="rId41">
                  <o:LockedField>false</o:LockedField>
                </o:OLEObject>
              </w:object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Times New Roman" w:hAnsi="Times New Roman" w:eastAsia="宋体" w:cs="Times New Roman"/>
                <w:position w:val="-10"/>
                <w:sz w:val="18"/>
                <w:szCs w:val="18"/>
                <w:shd w:val="clear" w:color="auto" w:fill="FFFFFF"/>
                <w:lang w:eastAsia="zh-CN"/>
              </w:rPr>
              <w:object>
                <v:shape id="_x0000_i1040" o:spt="75" type="#_x0000_t75" style="height:16pt;width:39pt;" o:ole="t" filled="f" o:preferrelative="t" stroked="f" coordsize="21600,21600">
                  <v:path/>
                  <v:fill on="f" focussize="0,0"/>
                  <v:stroke on="f"/>
                  <v:imagedata r:id="rId44" o:title=""/>
                  <o:lock v:ext="edit" aspectratio="t"/>
                  <w10:wrap type="none"/>
                  <w10:anchorlock/>
                </v:shape>
                <o:OLEObject Type="Embed" ProgID="Equation.KSEE3" ShapeID="_x0000_i1040" DrawAspect="Content" ObjectID="_1468075740" r:id="rId43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8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shd w:val="clear" w:color="auto" w:fill="FFFFFF"/>
              </w:rPr>
              <w:t>一阶系统</w:t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8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Times New Roman" w:hAnsi="Times New Roman" w:eastAsia="宋体" w:cs="Times New Roman"/>
                <w:sz w:val="18"/>
                <w:szCs w:val="18"/>
                <w:shd w:val="clear" w:color="auto" w:fill="FFFFFF"/>
              </w:rPr>
              <w:t>二阶系统</w:t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  <w:vAlign w:val="center"/>
          </w:tcPr>
          <w:p>
            <w:pPr>
              <w:widowControl/>
              <w:spacing w:line="240" w:lineRule="auto"/>
              <w:jc w:val="both"/>
              <w:rPr>
                <w:rFonts w:ascii="Times New Roman" w:hAnsi="Times New Roman" w:eastAsia="宋体" w:cs="Times New Roman"/>
                <w:sz w:val="18"/>
                <w:szCs w:val="18"/>
                <w:shd w:val="clear" w:color="auto" w:fill="FFFFFF"/>
              </w:rPr>
            </w:pPr>
            <w:r>
              <w:drawing>
                <wp:inline distT="0" distB="0" distL="0" distR="0">
                  <wp:extent cx="1919605" cy="1079500"/>
                  <wp:effectExtent l="0" t="0" r="4445" b="635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51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spacing w:line="240" w:lineRule="auto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</w:p>
    <w:p>
      <w:pPr>
        <w:widowControl/>
        <w:spacing w:line="240" w:lineRule="auto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仿真结果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：</w:t>
      </w:r>
    </w:p>
    <w:p>
      <w:pPr>
        <w:widowControl/>
        <w:spacing w:line="240" w:lineRule="auto"/>
        <w:ind w:firstLine="360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（一）当输入为u</w:t>
      </w:r>
      <w:r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  <w:t>=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sint时：</w:t>
      </w:r>
    </w:p>
    <w:p>
      <w:pPr>
        <w:widowControl/>
        <w:spacing w:line="240" w:lineRule="auto"/>
        <w:ind w:firstLine="360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（1）由图可以看出，对于一阶系统，在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41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41" DrawAspect="Content" ObjectID="_1468075741" r:id="rId51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从1变到100的过程中，随着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42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42" DrawAspect="Content" ObjectID="_1468075742" r:id="rId53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的变大，系统由开始的较为稳定，稳定性逐步降低。最终当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43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43" DrawAspect="Content" ObjectID="_1468075743" r:id="rId54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变为100时，明显系统已经不稳定。</w:t>
      </w:r>
    </w:p>
    <w:p>
      <w:pPr>
        <w:widowControl/>
        <w:spacing w:line="240" w:lineRule="auto"/>
        <w:ind w:firstLine="360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控制误差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e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要求收敛到0，一阶系统也由可以实现收敛到0逐渐变为无法收敛到0。随着时间增长，控制误差在0附近成振荡状态，幅值逐渐增大。</w:t>
      </w:r>
    </w:p>
    <w:p>
      <w:pPr>
        <w:widowControl/>
        <w:spacing w:line="240" w:lineRule="auto"/>
        <w:ind w:firstLine="360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（2）对于二阶系统，随着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44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44" DrawAspect="Content" ObjectID="_1468075744" r:id="rId55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的变大，系统的稳定性也在逐步降低，最终当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45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45" DrawAspect="Content" ObjectID="_1468075745" r:id="rId56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变为100时，明显系统已经不稳定，呈现出和一阶系统稳定性基本相同的变化。</w:t>
      </w:r>
    </w:p>
    <w:p>
      <w:pPr>
        <w:widowControl/>
        <w:spacing w:line="240" w:lineRule="auto"/>
        <w:ind w:firstLine="360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其控制误差变化比一阶系统更为明显。尤其在</w:t>
      </w:r>
      <w:r>
        <w:rPr>
          <w:rFonts w:hint="eastAsia" w:ascii="Times New Roman" w:hAnsi="Times New Roman" w:eastAsia="宋体" w:cs="Times New Roman"/>
          <w:position w:val="-10"/>
          <w:sz w:val="18"/>
          <w:szCs w:val="18"/>
          <w:shd w:val="clear" w:color="auto" w:fill="FFFFFF"/>
          <w:lang w:eastAsia="zh-CN"/>
        </w:rPr>
        <w:object>
          <v:shape id="_x0000_i1046" o:spt="75" type="#_x0000_t75" style="height:16pt;width:33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quation.KSEE3" ShapeID="_x0000_i1046" DrawAspect="Content" ObjectID="_1468075746" r:id="rId57">
            <o:LockedField>false</o:LockedField>
          </o:OLEObject>
        </w:object>
      </w:r>
      <w:r>
        <w:rPr>
          <w:rFonts w:hint="eastAsia" w:ascii="新宋体" w:hAnsi="新宋体" w:eastAsia="新宋体" w:cs="Times New Roman"/>
          <w:sz w:val="18"/>
          <w:szCs w:val="18"/>
          <w:shd w:val="clear" w:color="auto" w:fill="FFFFFF"/>
        </w:rPr>
        <w:t>附近，控制误差随着时间逐渐向负半轴方向增大。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相比与一阶系统，二阶系统随着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47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47" DrawAspect="Content" ObjectID="_1468075747" r:id="rId58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的增大，趋向于不稳定的速度更快。</w:t>
      </w:r>
    </w:p>
    <w:p>
      <w:pPr>
        <w:widowControl/>
        <w:spacing w:line="240" w:lineRule="auto"/>
        <w:ind w:firstLine="360"/>
        <w:jc w:val="both"/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（二）当输入u为幅值=1，频率=1的方波时：</w:t>
      </w:r>
    </w:p>
    <w:p>
      <w:pPr>
        <w:widowControl/>
        <w:spacing w:line="240" w:lineRule="auto"/>
        <w:ind w:firstLine="360"/>
        <w:jc w:val="both"/>
        <w:rPr>
          <w:rFonts w:hint="eastAsia" w:ascii="新宋体" w:hAnsi="新宋体" w:eastAsia="新宋体" w:cs="Times New Roman"/>
          <w:sz w:val="18"/>
          <w:szCs w:val="18"/>
          <w:shd w:val="clear" w:color="auto" w:fill="FFFFFF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由图可以看出，无论是一阶还是二阶系统，都呈现出和输入为u</w:t>
      </w:r>
      <w:r>
        <w:rPr>
          <w:rFonts w:ascii="Times New Roman" w:hAnsi="Times New Roman" w:eastAsia="宋体" w:cs="Times New Roman"/>
          <w:sz w:val="18"/>
          <w:szCs w:val="18"/>
          <w:shd w:val="clear" w:color="auto" w:fill="FFFFFF"/>
        </w:rPr>
        <w:t>=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sint时基本相同的情况，随着</w:t>
      </w:r>
      <w:r>
        <w:rPr>
          <w:rFonts w:hint="eastAsia" w:ascii="新宋体" w:hAnsi="新宋体" w:eastAsia="新宋体" w:cs="Times New Roman"/>
          <w:sz w:val="18"/>
          <w:szCs w:val="18"/>
          <w:shd w:val="clear" w:color="auto" w:fill="FFFFFF"/>
        </w:rPr>
        <w:t>θ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的增大，系统由稳定逐步走向不稳定。二阶系统随着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48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48" DrawAspect="Content" ObjectID="_1468075748" r:id="rId59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</w:rPr>
        <w:t>的增大，趋向于不稳定的速度比一阶系统更快。</w:t>
      </w:r>
    </w:p>
    <w:p>
      <w:pPr>
        <w:widowControl/>
        <w:spacing w:line="240" w:lineRule="auto"/>
        <w:jc w:val="both"/>
        <w:rPr>
          <w:rFonts w:hint="eastAsia" w:ascii="新宋体" w:hAnsi="新宋体" w:eastAsia="新宋体" w:cs="Times New Roman"/>
          <w:sz w:val="18"/>
          <w:szCs w:val="18"/>
          <w:shd w:val="clear" w:color="auto" w:fill="FFFFFF"/>
        </w:rPr>
      </w:pPr>
    </w:p>
    <w:p>
      <w:pPr>
        <w:widowControl/>
        <w:spacing w:line="240" w:lineRule="auto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结论：</w:t>
      </w:r>
    </w:p>
    <w:p>
      <w:pPr>
        <w:widowControl/>
        <w:spacing w:line="240" w:lineRule="auto"/>
        <w:ind w:firstLine="360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MIT律首先将理想输出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49" o:spt="75" type="#_x0000_t75" style="height:18pt;width:16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Equation.KSEE3" ShapeID="_x0000_i1049" DrawAspect="Content" ObjectID="_1468075749" r:id="rId60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与实际输出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50" o:spt="75" type="#_x0000_t75" style="height:13pt;width:10pt;" o:ole="t" filled="f" o:preferrelative="t" stroked="f" coordsize="21600,21600">
            <v:path/>
            <v:fill on="f" focussize="0,0"/>
            <v:stroke on="f"/>
            <v:imagedata r:id="rId63" o:title=""/>
            <o:lock v:ext="edit" aspectratio="t"/>
            <w10:wrap type="none"/>
            <w10:anchorlock/>
          </v:shape>
          <o:OLEObject Type="Embed" ProgID="Equation.KSEE3" ShapeID="_x0000_i1050" DrawAspect="Content" ObjectID="_1468075750" r:id="rId62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做差，得到跟踪误差e，同时引入代价函数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51" o:spt="75" type="#_x0000_t75" style="height:25.45pt;width:57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51" DrawAspect="Content" ObjectID="_1468075751" r:id="rId64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，其中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52" o:spt="75" type="#_x0000_t75" style="height:13.95pt;width:10pt;" o:ole="t" filled="f" o:preferrelative="t" stroked="f" coordsize="21600,21600">
            <v:path/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KSEE3" ShapeID="_x0000_i1052" DrawAspect="Content" ObjectID="_1468075752" r:id="rId65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作为输入u的控制器参数，用来调节输入u改变的步幅，参数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53" o:spt="75" type="#_x0000_t75" style="height:13.95pt;width:10pt;" o:ole="t" filled="f" o:preferrelative="t" stroked="f" coordsize="21600,21600">
            <v:path/>
            <v:fill on="f" focussize="0,0"/>
            <v:stroke on="f"/>
            <v:imagedata r:id="rId68" o:title=""/>
            <o:lock v:ext="edit" aspectratio="t"/>
            <w10:wrap type="none"/>
            <w10:anchorlock/>
          </v:shape>
          <o:OLEObject Type="Embed" ProgID="Equation.KSEE3" ShapeID="_x0000_i1053" DrawAspect="Content" ObjectID="_1468075753" r:id="rId67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随时间的改变频率为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54" o:spt="75" type="#_x0000_t75" style="height:31pt;width:108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KSEE3" ShapeID="_x0000_i1054" DrawAspect="Content" ObjectID="_1468075754" r:id="rId69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，由此可以看出，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55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55" DrawAspect="Content" ObjectID="_1468075755" r:id="rId70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的变化会影响到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56" o:spt="75" type="#_x0000_t75" style="height:13.95pt;width:10pt;" o:ole="t" filled="f" o:preferrelative="t" stroked="f" coordsize="21600,21600">
            <v:path/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KSEE3" ShapeID="_x0000_i1056" DrawAspect="Content" ObjectID="_1468075756" r:id="rId71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对时间t的导数的变化，伴随着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57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57" DrawAspect="Content" ObjectID="_1468075757" r:id="rId72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的增大，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58" o:spt="75" type="#_x0000_t75" style="height:31pt;width:19pt;" o:ole="t" filled="f" o:preferrelative="t" stroked="f" coordsize="21600,21600">
            <v:path/>
            <v:fill on="f" focussize="0,0"/>
            <v:stroke on="f"/>
            <v:imagedata r:id="rId74" o:title=""/>
            <o:lock v:ext="edit" aspectratio="t"/>
            <w10:wrap type="none"/>
            <w10:anchorlock/>
          </v:shape>
          <o:OLEObject Type="Embed" ProgID="Equation.KSEE3" ShapeID="_x0000_i1058" DrawAspect="Content" ObjectID="_1468075758" r:id="rId73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是在不断增大的，也就是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59" o:spt="75" type="#_x0000_t75" style="height:31pt;width:34pt;" o:ole="t" filled="f" o:preferrelative="t" stroked="f" coordsize="21600,21600">
            <v:path/>
            <v:fill on="f" focussize="0,0"/>
            <v:stroke on="f"/>
            <v:imagedata r:id="rId76" o:title=""/>
            <o:lock v:ext="edit" aspectratio="t"/>
            <w10:wrap type="none"/>
            <w10:anchorlock/>
          </v:shape>
          <o:OLEObject Type="Embed" ProgID="Equation.KSEE3" ShapeID="_x0000_i1059" DrawAspect="Content" ObjectID="_1468075759" r:id="rId75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在增大，即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60" o:spt="75" type="#_x0000_t75" style="height:31pt;width:57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60" DrawAspect="Content" ObjectID="_1468075760" r:id="rId77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代价函数随时间的变化率不断变大，代价函数的下降速率不断加快，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61" o:spt="75" type="#_x0000_t75" style="height:13.95pt;width:10pt;" o:ole="t" filled="f" o:preferrelative="t" stroked="f" coordsize="21600,21600">
            <v:path/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KSEE3" ShapeID="_x0000_i1061" DrawAspect="Content" ObjectID="_1468075761" r:id="rId78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的变化幅度也在不断增大。</w:t>
      </w:r>
    </w:p>
    <w:p>
      <w:pPr>
        <w:widowControl/>
        <w:spacing w:line="240" w:lineRule="auto"/>
        <w:ind w:firstLine="360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以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62" o:spt="75" type="#_x0000_t75" style="height:31pt;width:57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KSEE3" ShapeID="_x0000_i1062" DrawAspect="Content" ObjectID="_1468075762" r:id="rId79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为例：</w:t>
      </w:r>
    </w:p>
    <w:p>
      <w:pPr>
        <w:widowControl/>
        <w:spacing w:line="240" w:lineRule="auto"/>
        <w:ind w:firstLine="360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函数图像为</w:t>
      </w:r>
    </w:p>
    <w:p>
      <w:pPr>
        <w:widowControl/>
        <w:spacing w:line="240" w:lineRule="auto"/>
        <w:ind w:firstLine="420" w:firstLineChars="0"/>
        <w:jc w:val="both"/>
      </w:pPr>
      <w:r>
        <w:drawing>
          <wp:inline distT="0" distB="0" distL="114300" distR="114300">
            <wp:extent cx="2769235" cy="2219325"/>
            <wp:effectExtent l="0" t="0" r="12065" b="9525"/>
            <wp:docPr id="1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360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63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63" DrawAspect="Content" ObjectID="_1468075763" r:id="rId81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的不断增大，引起了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64" o:spt="75" type="#_x0000_t75" style="height:13.95pt;width:10pt;" o:ole="t" filled="f" o:preferrelative="t" stroked="f" coordsize="21600,21600">
            <v:path/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KSEE3" ShapeID="_x0000_i1064" DrawAspect="Content" ObjectID="_1468075764" r:id="rId82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变化幅度的改变，如上图所见，蓝线轨迹的变化幅度比红线轨迹变化幅度小，但依然可以走到代价函数最低点，也就是最优控制点，但倘若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65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65" DrawAspect="Content" ObjectID="_1468075765" r:id="rId83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继续增大，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66" o:spt="75" type="#_x0000_t75" style="height:13.95pt;width:10pt;" o:ole="t" filled="f" o:preferrelative="t" stroked="f" coordsize="21600,21600">
            <v:path/>
            <v:fill on="f" focussize="0,0"/>
            <v:stroke on="f"/>
            <v:imagedata r:id="rId66" o:title=""/>
            <o:lock v:ext="edit" aspectratio="t"/>
            <w10:wrap type="none"/>
            <w10:anchorlock/>
          </v:shape>
          <o:OLEObject Type="Embed" ProgID="Equation.KSEE3" ShapeID="_x0000_i1066" DrawAspect="Content" ObjectID="_1468075766" r:id="rId84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的变化幅度也继续增大，情况就会变得不一样，如下图：</w:t>
      </w:r>
    </w:p>
    <w:p>
      <w:pPr>
        <w:widowControl/>
        <w:spacing w:line="240" w:lineRule="auto"/>
        <w:ind w:firstLine="420" w:firstLineChars="0"/>
        <w:jc w:val="both"/>
      </w:pPr>
      <w:r>
        <w:drawing>
          <wp:inline distT="0" distB="0" distL="114300" distR="114300">
            <wp:extent cx="2832735" cy="2209165"/>
            <wp:effectExtent l="0" t="0" r="5715" b="635"/>
            <wp:docPr id="1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360"/>
        <w:jc w:val="both"/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当</w: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object>
          <v:shape id="_x0000_i1067" o:spt="75" type="#_x0000_t75" style="height:13pt;width:10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o:OLEObject Type="Embed" ProgID="Equation.KSEE3" ShapeID="_x0000_i1067" DrawAspect="Content" ObjectID="_1468075767" r:id="rId86">
            <o:LockedField>false</o:LockedField>
          </o:OLEObject>
        </w:object>
      </w:r>
      <w:r>
        <w:rPr>
          <w:rFonts w:hint="eastAsia" w:ascii="Times New Roman" w:hAnsi="Times New Roman" w:eastAsia="宋体" w:cs="Times New Roman"/>
          <w:sz w:val="18"/>
          <w:szCs w:val="18"/>
          <w:shd w:val="clear" w:color="auto" w:fill="FFFFFF"/>
          <w:lang w:val="en-US" w:eastAsia="zh-CN"/>
        </w:rPr>
        <w:t>增大到某一临界值时，会出现如上图绿线与灰线组成的这般来回震荡，继续增大，其取值就会越来越大，从而无法使得跟踪误差收敛到某一固定的值，而是越发的发散。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9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614"/>
    <w:rsid w:val="000046BB"/>
    <w:rsid w:val="00020864"/>
    <w:rsid w:val="000407A9"/>
    <w:rsid w:val="000438F2"/>
    <w:rsid w:val="00070AF1"/>
    <w:rsid w:val="00107529"/>
    <w:rsid w:val="0014373E"/>
    <w:rsid w:val="0015196E"/>
    <w:rsid w:val="001A5CBC"/>
    <w:rsid w:val="001C5426"/>
    <w:rsid w:val="001F4335"/>
    <w:rsid w:val="0023105B"/>
    <w:rsid w:val="002F4876"/>
    <w:rsid w:val="00394FE6"/>
    <w:rsid w:val="003E62BC"/>
    <w:rsid w:val="003E7714"/>
    <w:rsid w:val="003F544D"/>
    <w:rsid w:val="0042418E"/>
    <w:rsid w:val="004775A8"/>
    <w:rsid w:val="0048153E"/>
    <w:rsid w:val="00484498"/>
    <w:rsid w:val="00497B6C"/>
    <w:rsid w:val="004A2C62"/>
    <w:rsid w:val="004B435E"/>
    <w:rsid w:val="004C0500"/>
    <w:rsid w:val="004C2939"/>
    <w:rsid w:val="005C13DA"/>
    <w:rsid w:val="006033E9"/>
    <w:rsid w:val="006075EF"/>
    <w:rsid w:val="00636683"/>
    <w:rsid w:val="00642890"/>
    <w:rsid w:val="00657F00"/>
    <w:rsid w:val="006819BB"/>
    <w:rsid w:val="00692C8E"/>
    <w:rsid w:val="006B1F90"/>
    <w:rsid w:val="00727C53"/>
    <w:rsid w:val="007C375B"/>
    <w:rsid w:val="007D1778"/>
    <w:rsid w:val="007F4CDE"/>
    <w:rsid w:val="008220F3"/>
    <w:rsid w:val="008A2209"/>
    <w:rsid w:val="00913CE6"/>
    <w:rsid w:val="0091699D"/>
    <w:rsid w:val="00936610"/>
    <w:rsid w:val="009778D7"/>
    <w:rsid w:val="00985CA0"/>
    <w:rsid w:val="009D6A3E"/>
    <w:rsid w:val="00A2666D"/>
    <w:rsid w:val="00A84347"/>
    <w:rsid w:val="00B4016F"/>
    <w:rsid w:val="00B506BF"/>
    <w:rsid w:val="00B526B1"/>
    <w:rsid w:val="00B53614"/>
    <w:rsid w:val="00B702D3"/>
    <w:rsid w:val="00BA6AC9"/>
    <w:rsid w:val="00C31020"/>
    <w:rsid w:val="00C82AEE"/>
    <w:rsid w:val="00CE2039"/>
    <w:rsid w:val="00D35B00"/>
    <w:rsid w:val="00D44754"/>
    <w:rsid w:val="00D6309E"/>
    <w:rsid w:val="00D64B37"/>
    <w:rsid w:val="00D8383B"/>
    <w:rsid w:val="00DC0882"/>
    <w:rsid w:val="00DC48EC"/>
    <w:rsid w:val="00E340BE"/>
    <w:rsid w:val="00EB5E52"/>
    <w:rsid w:val="00EF3937"/>
    <w:rsid w:val="00EF486E"/>
    <w:rsid w:val="00FC5ED2"/>
    <w:rsid w:val="00FF7E31"/>
    <w:rsid w:val="01A94517"/>
    <w:rsid w:val="066C1DEE"/>
    <w:rsid w:val="0EA02610"/>
    <w:rsid w:val="13D33820"/>
    <w:rsid w:val="18430805"/>
    <w:rsid w:val="197C38B5"/>
    <w:rsid w:val="1DAD7805"/>
    <w:rsid w:val="1F3B584B"/>
    <w:rsid w:val="2D31512C"/>
    <w:rsid w:val="381E3DD3"/>
    <w:rsid w:val="4D6821B9"/>
    <w:rsid w:val="4D850F83"/>
    <w:rsid w:val="4F805378"/>
    <w:rsid w:val="5A7A082C"/>
    <w:rsid w:val="658B6094"/>
    <w:rsid w:val="6B7C3DF5"/>
    <w:rsid w:val="6BD94AE3"/>
    <w:rsid w:val="78240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qFormat/>
    <w:uiPriority w:val="0"/>
    <w:pPr>
      <w:keepNext/>
      <w:keepLines/>
      <w:widowControl/>
      <w:tabs>
        <w:tab w:val="left" w:pos="377"/>
      </w:tabs>
      <w:spacing w:before="50" w:beforeLines="50" w:line="360" w:lineRule="auto"/>
      <w:outlineLvl w:val="1"/>
    </w:pPr>
    <w:rPr>
      <w:rFonts w:ascii="黑体" w:hAnsi="Times New Roman" w:eastAsia="黑体" w:cs="Times New Roman"/>
      <w:bCs/>
      <w:kern w:val="0"/>
      <w:sz w:val="28"/>
      <w:szCs w:val="28"/>
    </w:rPr>
  </w:style>
  <w:style w:type="character" w:default="1" w:styleId="9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unhideWhenUsed/>
    <w:qFormat/>
    <w:uiPriority w:val="39"/>
    <w:pPr>
      <w:ind w:left="840" w:leftChars="400"/>
    </w:pPr>
  </w:style>
  <w:style w:type="paragraph" w:styleId="5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0">
    <w:name w:val="Hyperlink"/>
    <w:basedOn w:val="9"/>
    <w:unhideWhenUsed/>
    <w:qFormat/>
    <w:uiPriority w:val="99"/>
    <w:rPr>
      <w:color w:val="0000FF"/>
      <w:u w:val="single"/>
    </w:rPr>
  </w:style>
  <w:style w:type="table" w:styleId="12">
    <w:name w:val="Table Grid"/>
    <w:basedOn w:val="1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3">
    <w:name w:val="标题 2 字符"/>
    <w:basedOn w:val="9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2 字符1"/>
    <w:link w:val="3"/>
    <w:qFormat/>
    <w:uiPriority w:val="0"/>
    <w:rPr>
      <w:rFonts w:ascii="黑体" w:hAnsi="Times New Roman" w:eastAsia="黑体" w:cs="Times New Roman"/>
      <w:bCs/>
      <w:kern w:val="0"/>
      <w:sz w:val="28"/>
      <w:szCs w:val="28"/>
    </w:rPr>
  </w:style>
  <w:style w:type="character" w:customStyle="1" w:styleId="15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paragraph" w:customStyle="1" w:styleId="1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18">
    <w:name w:val="页眉 字符"/>
    <w:basedOn w:val="9"/>
    <w:link w:val="6"/>
    <w:qFormat/>
    <w:uiPriority w:val="99"/>
    <w:rPr>
      <w:sz w:val="18"/>
      <w:szCs w:val="18"/>
    </w:rPr>
  </w:style>
  <w:style w:type="character" w:customStyle="1" w:styleId="19">
    <w:name w:val="页脚 字符"/>
    <w:basedOn w:val="9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wmf"/><Relationship Id="rId89" Type="http://schemas.openxmlformats.org/officeDocument/2006/relationships/fontTable" Target="fontTable.xml"/><Relationship Id="rId88" Type="http://schemas.openxmlformats.org/officeDocument/2006/relationships/customXml" Target="../customXml/item2.xml"/><Relationship Id="rId87" Type="http://schemas.openxmlformats.org/officeDocument/2006/relationships/customXml" Target="../customXml/item1.xml"/><Relationship Id="rId86" Type="http://schemas.openxmlformats.org/officeDocument/2006/relationships/oleObject" Target="embeddings/oleObject43.bin"/><Relationship Id="rId85" Type="http://schemas.openxmlformats.org/officeDocument/2006/relationships/image" Target="media/image40.png"/><Relationship Id="rId84" Type="http://schemas.openxmlformats.org/officeDocument/2006/relationships/oleObject" Target="embeddings/oleObject42.bin"/><Relationship Id="rId83" Type="http://schemas.openxmlformats.org/officeDocument/2006/relationships/oleObject" Target="embeddings/oleObject41.bin"/><Relationship Id="rId82" Type="http://schemas.openxmlformats.org/officeDocument/2006/relationships/oleObject" Target="embeddings/oleObject40.bin"/><Relationship Id="rId81" Type="http://schemas.openxmlformats.org/officeDocument/2006/relationships/oleObject" Target="embeddings/oleObject39.bin"/><Relationship Id="rId80" Type="http://schemas.openxmlformats.org/officeDocument/2006/relationships/image" Target="media/image39.png"/><Relationship Id="rId8" Type="http://schemas.openxmlformats.org/officeDocument/2006/relationships/oleObject" Target="embeddings/oleObject2.bin"/><Relationship Id="rId79" Type="http://schemas.openxmlformats.org/officeDocument/2006/relationships/oleObject" Target="embeddings/oleObject38.bin"/><Relationship Id="rId78" Type="http://schemas.openxmlformats.org/officeDocument/2006/relationships/oleObject" Target="embeddings/oleObject37.bin"/><Relationship Id="rId77" Type="http://schemas.openxmlformats.org/officeDocument/2006/relationships/oleObject" Target="embeddings/oleObject36.bin"/><Relationship Id="rId76" Type="http://schemas.openxmlformats.org/officeDocument/2006/relationships/image" Target="media/image38.wmf"/><Relationship Id="rId75" Type="http://schemas.openxmlformats.org/officeDocument/2006/relationships/oleObject" Target="embeddings/oleObject35.bin"/><Relationship Id="rId74" Type="http://schemas.openxmlformats.org/officeDocument/2006/relationships/image" Target="media/image37.wmf"/><Relationship Id="rId73" Type="http://schemas.openxmlformats.org/officeDocument/2006/relationships/oleObject" Target="embeddings/oleObject34.bin"/><Relationship Id="rId72" Type="http://schemas.openxmlformats.org/officeDocument/2006/relationships/oleObject" Target="embeddings/oleObject33.bin"/><Relationship Id="rId71" Type="http://schemas.openxmlformats.org/officeDocument/2006/relationships/oleObject" Target="embeddings/oleObject32.bin"/><Relationship Id="rId70" Type="http://schemas.openxmlformats.org/officeDocument/2006/relationships/oleObject" Target="embeddings/oleObject31.bin"/><Relationship Id="rId7" Type="http://schemas.openxmlformats.org/officeDocument/2006/relationships/image" Target="media/image3.wmf"/><Relationship Id="rId69" Type="http://schemas.openxmlformats.org/officeDocument/2006/relationships/oleObject" Target="embeddings/oleObject30.bin"/><Relationship Id="rId68" Type="http://schemas.openxmlformats.org/officeDocument/2006/relationships/image" Target="media/image36.wmf"/><Relationship Id="rId67" Type="http://schemas.openxmlformats.org/officeDocument/2006/relationships/oleObject" Target="embeddings/oleObject29.bin"/><Relationship Id="rId66" Type="http://schemas.openxmlformats.org/officeDocument/2006/relationships/image" Target="media/image35.wmf"/><Relationship Id="rId65" Type="http://schemas.openxmlformats.org/officeDocument/2006/relationships/oleObject" Target="embeddings/oleObject28.bin"/><Relationship Id="rId64" Type="http://schemas.openxmlformats.org/officeDocument/2006/relationships/oleObject" Target="embeddings/oleObject27.bin"/><Relationship Id="rId63" Type="http://schemas.openxmlformats.org/officeDocument/2006/relationships/image" Target="media/image34.wmf"/><Relationship Id="rId62" Type="http://schemas.openxmlformats.org/officeDocument/2006/relationships/oleObject" Target="embeddings/oleObject26.bin"/><Relationship Id="rId61" Type="http://schemas.openxmlformats.org/officeDocument/2006/relationships/image" Target="media/image33.wmf"/><Relationship Id="rId60" Type="http://schemas.openxmlformats.org/officeDocument/2006/relationships/oleObject" Target="embeddings/oleObject25.bin"/><Relationship Id="rId6" Type="http://schemas.openxmlformats.org/officeDocument/2006/relationships/oleObject" Target="embeddings/oleObject1.bin"/><Relationship Id="rId59" Type="http://schemas.openxmlformats.org/officeDocument/2006/relationships/oleObject" Target="embeddings/oleObject24.bin"/><Relationship Id="rId58" Type="http://schemas.openxmlformats.org/officeDocument/2006/relationships/oleObject" Target="embeddings/oleObject23.bin"/><Relationship Id="rId57" Type="http://schemas.openxmlformats.org/officeDocument/2006/relationships/oleObject" Target="embeddings/oleObject22.bin"/><Relationship Id="rId56" Type="http://schemas.openxmlformats.org/officeDocument/2006/relationships/oleObject" Target="embeddings/oleObject21.bin"/><Relationship Id="rId55" Type="http://schemas.openxmlformats.org/officeDocument/2006/relationships/oleObject" Target="embeddings/oleObject20.bin"/><Relationship Id="rId54" Type="http://schemas.openxmlformats.org/officeDocument/2006/relationships/oleObject" Target="embeddings/oleObject19.bin"/><Relationship Id="rId53" Type="http://schemas.openxmlformats.org/officeDocument/2006/relationships/oleObject" Target="embeddings/oleObject18.bin"/><Relationship Id="rId52" Type="http://schemas.openxmlformats.org/officeDocument/2006/relationships/image" Target="media/image32.wmf"/><Relationship Id="rId51" Type="http://schemas.openxmlformats.org/officeDocument/2006/relationships/oleObject" Target="embeddings/oleObject17.bin"/><Relationship Id="rId50" Type="http://schemas.openxmlformats.org/officeDocument/2006/relationships/image" Target="media/image31.png"/><Relationship Id="rId5" Type="http://schemas.openxmlformats.org/officeDocument/2006/relationships/image" Target="media/image2.png"/><Relationship Id="rId49" Type="http://schemas.openxmlformats.org/officeDocument/2006/relationships/image" Target="media/image30.png"/><Relationship Id="rId48" Type="http://schemas.openxmlformats.org/officeDocument/2006/relationships/image" Target="media/image29.png"/><Relationship Id="rId47" Type="http://schemas.openxmlformats.org/officeDocument/2006/relationships/image" Target="media/image28.png"/><Relationship Id="rId46" Type="http://schemas.openxmlformats.org/officeDocument/2006/relationships/image" Target="media/image27.png"/><Relationship Id="rId45" Type="http://schemas.openxmlformats.org/officeDocument/2006/relationships/image" Target="media/image26.png"/><Relationship Id="rId44" Type="http://schemas.openxmlformats.org/officeDocument/2006/relationships/image" Target="media/image25.wmf"/><Relationship Id="rId43" Type="http://schemas.openxmlformats.org/officeDocument/2006/relationships/oleObject" Target="embeddings/oleObject16.bin"/><Relationship Id="rId42" Type="http://schemas.openxmlformats.org/officeDocument/2006/relationships/image" Target="media/image24.wmf"/><Relationship Id="rId41" Type="http://schemas.openxmlformats.org/officeDocument/2006/relationships/oleObject" Target="embeddings/oleObject15.bin"/><Relationship Id="rId40" Type="http://schemas.openxmlformats.org/officeDocument/2006/relationships/oleObject" Target="embeddings/oleObject14.bin"/><Relationship Id="rId4" Type="http://schemas.openxmlformats.org/officeDocument/2006/relationships/image" Target="media/image1.png"/><Relationship Id="rId39" Type="http://schemas.openxmlformats.org/officeDocument/2006/relationships/image" Target="media/image23.png"/><Relationship Id="rId38" Type="http://schemas.openxmlformats.org/officeDocument/2006/relationships/image" Target="media/image22.png"/><Relationship Id="rId37" Type="http://schemas.openxmlformats.org/officeDocument/2006/relationships/image" Target="media/image21.png"/><Relationship Id="rId36" Type="http://schemas.openxmlformats.org/officeDocument/2006/relationships/image" Target="media/image20.png"/><Relationship Id="rId35" Type="http://schemas.openxmlformats.org/officeDocument/2006/relationships/image" Target="media/image19.png"/><Relationship Id="rId34" Type="http://schemas.openxmlformats.org/officeDocument/2006/relationships/image" Target="media/image18.png"/><Relationship Id="rId33" Type="http://schemas.openxmlformats.org/officeDocument/2006/relationships/image" Target="media/image17.wmf"/><Relationship Id="rId32" Type="http://schemas.openxmlformats.org/officeDocument/2006/relationships/oleObject" Target="embeddings/oleObject13.bin"/><Relationship Id="rId31" Type="http://schemas.openxmlformats.org/officeDocument/2006/relationships/image" Target="media/image16.wmf"/><Relationship Id="rId30" Type="http://schemas.openxmlformats.org/officeDocument/2006/relationships/oleObject" Target="embeddings/oleObject12.bin"/><Relationship Id="rId3" Type="http://schemas.openxmlformats.org/officeDocument/2006/relationships/theme" Target="theme/theme1.xml"/><Relationship Id="rId29" Type="http://schemas.openxmlformats.org/officeDocument/2006/relationships/image" Target="media/image15.wmf"/><Relationship Id="rId28" Type="http://schemas.openxmlformats.org/officeDocument/2006/relationships/oleObject" Target="embeddings/oleObject11.bin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wmf"/><Relationship Id="rId24" Type="http://schemas.openxmlformats.org/officeDocument/2006/relationships/oleObject" Target="embeddings/oleObject10.bin"/><Relationship Id="rId23" Type="http://schemas.openxmlformats.org/officeDocument/2006/relationships/image" Target="media/image11.wmf"/><Relationship Id="rId22" Type="http://schemas.openxmlformats.org/officeDocument/2006/relationships/oleObject" Target="embeddings/oleObject9.bin"/><Relationship Id="rId21" Type="http://schemas.openxmlformats.org/officeDocument/2006/relationships/image" Target="media/image10.w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9.wmf"/><Relationship Id="rId18" Type="http://schemas.openxmlformats.org/officeDocument/2006/relationships/oleObject" Target="embeddings/oleObject7.bin"/><Relationship Id="rId17" Type="http://schemas.openxmlformats.org/officeDocument/2006/relationships/image" Target="media/image8.wmf"/><Relationship Id="rId16" Type="http://schemas.openxmlformats.org/officeDocument/2006/relationships/oleObject" Target="embeddings/oleObject6.bin"/><Relationship Id="rId15" Type="http://schemas.openxmlformats.org/officeDocument/2006/relationships/image" Target="media/image7.wmf"/><Relationship Id="rId14" Type="http://schemas.openxmlformats.org/officeDocument/2006/relationships/oleObject" Target="embeddings/oleObject5.bin"/><Relationship Id="rId13" Type="http://schemas.openxmlformats.org/officeDocument/2006/relationships/image" Target="media/image6.wmf"/><Relationship Id="rId12" Type="http://schemas.openxmlformats.org/officeDocument/2006/relationships/oleObject" Target="embeddings/oleObject4.bin"/><Relationship Id="rId11" Type="http://schemas.openxmlformats.org/officeDocument/2006/relationships/image" Target="media/image5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67801FE-0C6B-4ACD-A366-C673937EAC9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121</Words>
  <Characters>694</Characters>
  <Lines>5</Lines>
  <Paragraphs>1</Paragraphs>
  <TotalTime>177</TotalTime>
  <ScaleCrop>false</ScaleCrop>
  <LinksUpToDate>false</LinksUpToDate>
  <CharactersWithSpaces>814</CharactersWithSpaces>
  <Application>WPS Office_11.1.0.7875_F1E327BC-269C-435d-A152-05C5408002CA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2018-10-08T14:09:00Z</dcterms:created>
  <dc:creator>Jinlin Hao</dc:creator>
  <cp:lastModifiedBy>刘小熹</cp:lastModifiedBy>
  <cp:lastPrinted>2018-10-11T13:46:00Z</cp:lastPrinted>
  <dcterms:modified xsi:type="dcterms:W3CDTF">2018-10-18T09:46:59Z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 linkTarget="0">
    <vt:lpwstr>6</vt:lpwstr>
  </property>
  <property fmtid="{D5CDD505-2E9C-101B-9397-08002B2CF9AE}" pid="3" name="KSOProductBuildVer">
    <vt:lpwstr>2052-11.1.0.7875</vt:lpwstr>
  </property>
</Properties>
</file>